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DD3F6B" w14:textId="601B496E" w:rsidR="00F67AA3" w:rsidRDefault="00F67AA3" w:rsidP="00F67AA3">
      <w:pPr>
        <w:widowControl w:val="0"/>
        <w:jc w:val="center"/>
        <w:rPr>
          <w:sz w:val="24"/>
        </w:rPr>
      </w:pPr>
    </w:p>
    <w:p w14:paraId="11DCE825" w14:textId="62C27C20" w:rsidR="00F67AA3" w:rsidRPr="00F67AA3" w:rsidRDefault="00F67AA3" w:rsidP="00F67AA3">
      <w:pPr>
        <w:rPr>
          <w:sz w:val="24"/>
        </w:rPr>
      </w:pPr>
    </w:p>
    <w:p w14:paraId="5A20C9AA" w14:textId="36E56A22" w:rsidR="00F67AA3" w:rsidRPr="00F67AA3" w:rsidRDefault="00F67AA3" w:rsidP="00F67AA3">
      <w:pPr>
        <w:rPr>
          <w:sz w:val="24"/>
        </w:rPr>
      </w:pPr>
    </w:p>
    <w:p w14:paraId="5B367EC1" w14:textId="54A9A354" w:rsidR="00F67AA3" w:rsidRPr="00F67AA3" w:rsidRDefault="00F67AA3" w:rsidP="00F67AA3">
      <w:pPr>
        <w:rPr>
          <w:sz w:val="24"/>
        </w:rPr>
      </w:pPr>
    </w:p>
    <w:p w14:paraId="61F1CEEA" w14:textId="299D7A6A" w:rsidR="00F67AA3" w:rsidRPr="00F67AA3" w:rsidRDefault="00F67AA3" w:rsidP="00F67AA3">
      <w:pPr>
        <w:widowControl w:val="0"/>
        <w:jc w:val="right"/>
        <w:rPr>
          <w:rFonts w:eastAsia="Times New Roman" w:cs="Times New Roman"/>
          <w:sz w:val="24"/>
          <w:szCs w:val="24"/>
          <w:lang w:eastAsia="pl-PL"/>
        </w:rPr>
      </w:pPr>
      <w:r w:rsidRPr="00F67AA3">
        <w:rPr>
          <w:rFonts w:eastAsia="Times New Roman" w:cs="Times New Roman"/>
          <w:sz w:val="24"/>
          <w:szCs w:val="24"/>
          <w:lang w:eastAsia="pl-PL"/>
        </w:rPr>
        <w:t xml:space="preserve">Kraków, dn. </w:t>
      </w:r>
      <w:r w:rsidR="006A0B48">
        <w:rPr>
          <w:rFonts w:eastAsia="Times New Roman" w:cs="Times New Roman"/>
          <w:sz w:val="24"/>
          <w:szCs w:val="24"/>
          <w:lang w:eastAsia="pl-PL"/>
        </w:rPr>
        <w:t>12.03.2024 r.</w:t>
      </w:r>
    </w:p>
    <w:p w14:paraId="149BE364" w14:textId="090EF051" w:rsidR="00F67AA3" w:rsidRPr="00F67AA3" w:rsidRDefault="00F67AA3" w:rsidP="00F67AA3">
      <w:pPr>
        <w:widowControl w:val="0"/>
        <w:rPr>
          <w:rFonts w:eastAsia="Times New Roman" w:cs="Times New Roman"/>
          <w:bCs/>
          <w:sz w:val="24"/>
          <w:szCs w:val="24"/>
        </w:rPr>
      </w:pPr>
      <w:r w:rsidRPr="00F67AA3">
        <w:rPr>
          <w:rFonts w:eastAsia="Times New Roman" w:cs="Times New Roman"/>
          <w:bCs/>
          <w:sz w:val="24"/>
          <w:szCs w:val="24"/>
        </w:rPr>
        <w:t>SZP-271</w:t>
      </w:r>
      <w:r w:rsidR="00F61664" w:rsidRPr="006A0B48">
        <w:rPr>
          <w:rFonts w:eastAsia="Times New Roman" w:cs="Times New Roman"/>
          <w:bCs/>
          <w:sz w:val="24"/>
          <w:szCs w:val="24"/>
        </w:rPr>
        <w:t>/6-</w:t>
      </w:r>
      <w:r w:rsidR="006A0B48" w:rsidRPr="006A0B48">
        <w:rPr>
          <w:rFonts w:eastAsia="Times New Roman" w:cs="Times New Roman"/>
          <w:bCs/>
          <w:sz w:val="24"/>
          <w:szCs w:val="24"/>
        </w:rPr>
        <w:t>4</w:t>
      </w:r>
      <w:r w:rsidR="00F61664" w:rsidRPr="006A0B48">
        <w:rPr>
          <w:rFonts w:eastAsia="Times New Roman" w:cs="Times New Roman"/>
          <w:bCs/>
          <w:sz w:val="24"/>
          <w:szCs w:val="24"/>
        </w:rPr>
        <w:t>/</w:t>
      </w:r>
      <w:r w:rsidR="00F61664">
        <w:rPr>
          <w:rFonts w:eastAsia="Times New Roman" w:cs="Times New Roman"/>
          <w:bCs/>
          <w:sz w:val="24"/>
          <w:szCs w:val="24"/>
        </w:rPr>
        <w:t>2024</w:t>
      </w:r>
    </w:p>
    <w:p w14:paraId="3B6F3AE3" w14:textId="77777777" w:rsidR="00F67AA3" w:rsidRPr="00F67AA3" w:rsidRDefault="00F67AA3" w:rsidP="00F67AA3">
      <w:pPr>
        <w:widowControl w:val="0"/>
        <w:jc w:val="both"/>
        <w:rPr>
          <w:rFonts w:eastAsia="Times New Roman" w:cs="Times New Roman"/>
          <w:sz w:val="24"/>
          <w:szCs w:val="24"/>
          <w:lang w:eastAsia="pl-PL"/>
        </w:rPr>
      </w:pPr>
    </w:p>
    <w:p w14:paraId="3532DBD9" w14:textId="77777777" w:rsidR="00F67AA3" w:rsidRPr="00F67AA3" w:rsidRDefault="00F67AA3" w:rsidP="00F67AA3">
      <w:pPr>
        <w:widowControl w:val="0"/>
        <w:ind w:left="5672" w:firstLine="709"/>
        <w:jc w:val="both"/>
        <w:rPr>
          <w:rFonts w:eastAsia="Times New Roman" w:cs="Times New Roman"/>
          <w:b/>
          <w:bCs/>
          <w:sz w:val="24"/>
          <w:szCs w:val="24"/>
          <w:lang w:eastAsia="pl-PL"/>
        </w:rPr>
      </w:pPr>
      <w:r w:rsidRPr="00F67AA3">
        <w:rPr>
          <w:rFonts w:eastAsia="Times New Roman" w:cs="Times New Roman"/>
          <w:b/>
          <w:bCs/>
          <w:sz w:val="24"/>
          <w:szCs w:val="24"/>
          <w:lang w:eastAsia="pl-PL"/>
        </w:rPr>
        <w:t>Do wszystkich zainteresowanych</w:t>
      </w:r>
    </w:p>
    <w:p w14:paraId="7B28F54F" w14:textId="77777777" w:rsidR="00F67AA3" w:rsidRPr="00F67AA3" w:rsidRDefault="00F67AA3" w:rsidP="00F67AA3">
      <w:pPr>
        <w:widowControl w:val="0"/>
        <w:jc w:val="both"/>
        <w:rPr>
          <w:rFonts w:eastAsia="Times New Roman" w:cs="Times New Roman"/>
          <w:sz w:val="24"/>
          <w:szCs w:val="24"/>
          <w:lang w:eastAsia="pl-PL"/>
        </w:rPr>
      </w:pPr>
    </w:p>
    <w:p w14:paraId="6D57E3F6" w14:textId="53EE5FB4" w:rsidR="00F67AA3" w:rsidRPr="00174B31" w:rsidRDefault="00F67AA3" w:rsidP="006E4A5A">
      <w:pPr>
        <w:widowControl w:val="0"/>
        <w:jc w:val="both"/>
        <w:rPr>
          <w:rFonts w:eastAsia="Times New Roman" w:cs="Times New Roman"/>
          <w:b/>
          <w:bCs/>
          <w:sz w:val="24"/>
          <w:szCs w:val="24"/>
        </w:rPr>
      </w:pPr>
      <w:r w:rsidRPr="00174B31">
        <w:rPr>
          <w:rFonts w:eastAsia="Times New Roman" w:cs="Times New Roman"/>
          <w:b/>
          <w:bCs/>
          <w:sz w:val="24"/>
          <w:szCs w:val="24"/>
        </w:rPr>
        <w:t>Dot. sprawy: SZP</w:t>
      </w:r>
      <w:r w:rsidR="008E096F" w:rsidRPr="00174B31">
        <w:rPr>
          <w:rFonts w:eastAsia="Times New Roman" w:cs="Times New Roman"/>
          <w:b/>
          <w:bCs/>
          <w:sz w:val="24"/>
          <w:szCs w:val="24"/>
        </w:rPr>
        <w:t>/6/2024</w:t>
      </w:r>
      <w:r w:rsidRPr="00174B31">
        <w:rPr>
          <w:rFonts w:eastAsia="Times New Roman" w:cs="Times New Roman"/>
          <w:b/>
          <w:bCs/>
          <w:sz w:val="24"/>
          <w:szCs w:val="24"/>
        </w:rPr>
        <w:t xml:space="preserve"> - </w:t>
      </w:r>
      <w:r w:rsidRPr="00174B31">
        <w:rPr>
          <w:rFonts w:eastAsia="Times New Roman" w:cs="Times New Roman"/>
          <w:b/>
          <w:sz w:val="24"/>
          <w:szCs w:val="24"/>
          <w:lang w:eastAsia="pl-PL"/>
        </w:rPr>
        <w:t xml:space="preserve">wyjaśnienie </w:t>
      </w:r>
      <w:r w:rsidR="00DE57B9" w:rsidRPr="00174B31">
        <w:rPr>
          <w:b/>
          <w:sz w:val="24"/>
          <w:lang w:eastAsia="pl-PL"/>
        </w:rPr>
        <w:t>treści SWZ</w:t>
      </w:r>
    </w:p>
    <w:p w14:paraId="5FD155C4" w14:textId="77777777" w:rsidR="00F67AA3" w:rsidRPr="00174B31" w:rsidRDefault="00F67AA3" w:rsidP="006E4A5A">
      <w:pPr>
        <w:widowControl w:val="0"/>
        <w:jc w:val="both"/>
        <w:rPr>
          <w:rFonts w:eastAsia="Times New Roman" w:cs="Times New Roman"/>
          <w:sz w:val="24"/>
          <w:szCs w:val="24"/>
          <w:lang w:eastAsia="pl-PL"/>
        </w:rPr>
      </w:pPr>
    </w:p>
    <w:p w14:paraId="7CD434B7" w14:textId="77777777" w:rsidR="00F67AA3" w:rsidRPr="00174B31" w:rsidRDefault="00F67AA3" w:rsidP="006E4A5A">
      <w:pPr>
        <w:widowControl w:val="0"/>
        <w:jc w:val="both"/>
        <w:rPr>
          <w:rFonts w:eastAsia="Times New Roman" w:cs="Times New Roman"/>
          <w:b/>
          <w:sz w:val="24"/>
          <w:szCs w:val="24"/>
          <w:lang w:eastAsia="pl-PL"/>
        </w:rPr>
      </w:pPr>
    </w:p>
    <w:p w14:paraId="73F73BA0" w14:textId="4888113C" w:rsidR="00F67AA3" w:rsidRPr="00174B31" w:rsidRDefault="00F67AA3" w:rsidP="006E4A5A">
      <w:pPr>
        <w:widowControl w:val="0"/>
        <w:ind w:right="329"/>
        <w:jc w:val="both"/>
        <w:rPr>
          <w:rFonts w:eastAsia="Times New Roman" w:cs="Times New Roman"/>
          <w:b/>
          <w:bCs/>
          <w:sz w:val="24"/>
          <w:szCs w:val="24"/>
          <w:lang w:eastAsia="pl-PL"/>
        </w:rPr>
      </w:pPr>
      <w:bookmarkStart w:id="0" w:name="_Hlk70072044"/>
      <w:r w:rsidRPr="00174B31">
        <w:rPr>
          <w:rFonts w:eastAsia="Times New Roman" w:cs="Times New Roman"/>
          <w:sz w:val="24"/>
          <w:szCs w:val="24"/>
          <w:lang w:eastAsia="pl-PL"/>
        </w:rPr>
        <w:t xml:space="preserve">Dotyczy postępowania o udzielenie zamówienia publicznego na: </w:t>
      </w:r>
      <w:r w:rsidR="008E096F" w:rsidRPr="00174B31">
        <w:rPr>
          <w:rFonts w:eastAsia="Arial" w:cs="Times New Roman"/>
          <w:b/>
          <w:sz w:val="24"/>
          <w:szCs w:val="24"/>
          <w:lang w:eastAsia="pl-PL"/>
        </w:rPr>
        <w:t>Dostawa produktów leczniczych</w:t>
      </w:r>
    </w:p>
    <w:bookmarkEnd w:id="0"/>
    <w:p w14:paraId="6EB75FBC" w14:textId="77777777" w:rsidR="00F67AA3" w:rsidRPr="00174B31" w:rsidRDefault="00F67AA3" w:rsidP="006E4A5A">
      <w:pPr>
        <w:widowControl w:val="0"/>
        <w:jc w:val="both"/>
        <w:rPr>
          <w:rFonts w:eastAsia="Times New Roman" w:cs="Times New Roman"/>
          <w:i/>
          <w:sz w:val="24"/>
          <w:szCs w:val="24"/>
          <w:lang w:eastAsia="pl-PL"/>
        </w:rPr>
      </w:pPr>
    </w:p>
    <w:p w14:paraId="16E8C07E" w14:textId="1B1DAD6B" w:rsidR="0014584C" w:rsidRPr="00174B31" w:rsidRDefault="00F67AA3" w:rsidP="0014584C">
      <w:pPr>
        <w:pStyle w:val="Akapitzlist"/>
        <w:widowControl w:val="0"/>
        <w:numPr>
          <w:ilvl w:val="0"/>
          <w:numId w:val="25"/>
        </w:numPr>
        <w:jc w:val="both"/>
        <w:rPr>
          <w:rFonts w:eastAsia="Times New Roman" w:cs="Times New Roman"/>
          <w:b/>
          <w:sz w:val="24"/>
          <w:szCs w:val="24"/>
          <w:lang w:eastAsia="pl-PL"/>
        </w:rPr>
      </w:pPr>
      <w:r w:rsidRPr="00174B31">
        <w:rPr>
          <w:rFonts w:eastAsia="Times New Roman" w:cs="Times New Roman"/>
          <w:b/>
          <w:sz w:val="24"/>
          <w:szCs w:val="24"/>
          <w:lang w:eastAsia="pl-PL"/>
        </w:rPr>
        <w:t>WYJAŚNIENIA TREŚCI SWZ</w:t>
      </w:r>
    </w:p>
    <w:p w14:paraId="431331C5" w14:textId="2155DAB5" w:rsidR="00F67AA3" w:rsidRPr="00174B31" w:rsidRDefault="00F67AA3" w:rsidP="0014584C">
      <w:pPr>
        <w:pStyle w:val="Akapitzlist"/>
        <w:widowControl w:val="0"/>
        <w:ind w:left="720"/>
        <w:jc w:val="both"/>
        <w:rPr>
          <w:rFonts w:eastAsia="Times New Roman" w:cs="Times New Roman"/>
          <w:b/>
          <w:sz w:val="24"/>
          <w:szCs w:val="24"/>
          <w:lang w:eastAsia="pl-PL"/>
        </w:rPr>
      </w:pPr>
      <w:r w:rsidRPr="00174B31">
        <w:rPr>
          <w:rFonts w:eastAsia="Times New Roman" w:cs="Times New Roman"/>
          <w:sz w:val="24"/>
          <w:szCs w:val="24"/>
          <w:lang w:eastAsia="pl-PL"/>
        </w:rPr>
        <w:t>Działając na podstawie</w:t>
      </w:r>
      <w:r w:rsidR="00461D3D" w:rsidRPr="00174B31">
        <w:rPr>
          <w:i/>
          <w:iCs/>
          <w:sz w:val="24"/>
          <w:lang w:eastAsia="pl-PL"/>
        </w:rPr>
        <w:t xml:space="preserve"> </w:t>
      </w:r>
      <w:r w:rsidR="00461D3D" w:rsidRPr="00174B31">
        <w:rPr>
          <w:sz w:val="24"/>
          <w:lang w:eastAsia="pl-PL"/>
        </w:rPr>
        <w:t>art. 135 ust. 2</w:t>
      </w:r>
      <w:r w:rsidR="00461D3D" w:rsidRPr="00174B31">
        <w:rPr>
          <w:b/>
          <w:bCs/>
          <w:i/>
          <w:iCs/>
          <w:sz w:val="24"/>
          <w:lang w:eastAsia="pl-PL"/>
        </w:rPr>
        <w:t xml:space="preserve"> </w:t>
      </w:r>
      <w:r w:rsidRPr="00174B31">
        <w:rPr>
          <w:rFonts w:eastAsia="Times New Roman" w:cs="Times New Roman"/>
          <w:bCs/>
          <w:sz w:val="24"/>
          <w:szCs w:val="24"/>
          <w:lang w:eastAsia="pl-PL"/>
        </w:rPr>
        <w:t>ustawy z dnia 11 września 2019 r. – Prawo zamówień publicznych</w:t>
      </w:r>
      <w:r w:rsidR="00461D3D" w:rsidRPr="00174B31">
        <w:rPr>
          <w:rFonts w:eastAsia="Times New Roman" w:cs="Times New Roman"/>
          <w:bCs/>
          <w:sz w:val="24"/>
          <w:szCs w:val="24"/>
          <w:lang w:eastAsia="pl-PL"/>
        </w:rPr>
        <w:t xml:space="preserve"> </w:t>
      </w:r>
      <w:r w:rsidR="00461D3D" w:rsidRPr="00174B31">
        <w:rPr>
          <w:bCs/>
          <w:sz w:val="24"/>
          <w:lang w:eastAsia="pl-PL"/>
        </w:rPr>
        <w:t>(zwana dalej: PZP)</w:t>
      </w:r>
      <w:r w:rsidRPr="00174B31">
        <w:rPr>
          <w:rFonts w:eastAsia="Times New Roman" w:cs="Times New Roman"/>
          <w:bCs/>
          <w:sz w:val="24"/>
          <w:szCs w:val="24"/>
          <w:lang w:eastAsia="pl-PL"/>
        </w:rPr>
        <w:t>,</w:t>
      </w:r>
      <w:r w:rsidRPr="00174B31">
        <w:rPr>
          <w:rFonts w:eastAsia="Times New Roman" w:cs="Times New Roman"/>
          <w:sz w:val="24"/>
          <w:szCs w:val="24"/>
          <w:lang w:eastAsia="pl-PL"/>
        </w:rPr>
        <w:t xml:space="preserve"> Zamawiający przekazuje poniżej treść zapytań, które wpłynęły do Zamawiającego wraz z wyjaśnieniami:</w:t>
      </w:r>
    </w:p>
    <w:p w14:paraId="52691A0C" w14:textId="77777777" w:rsidR="00F67AA3" w:rsidRPr="003C6641" w:rsidRDefault="00F67AA3" w:rsidP="003C6641">
      <w:pPr>
        <w:widowControl w:val="0"/>
        <w:jc w:val="both"/>
        <w:rPr>
          <w:rFonts w:eastAsia="Times New Roman" w:cs="Times New Roman"/>
          <w:b/>
          <w:sz w:val="24"/>
          <w:szCs w:val="24"/>
          <w:lang w:eastAsia="pl-PL"/>
        </w:rPr>
      </w:pPr>
    </w:p>
    <w:p w14:paraId="5ABD1084" w14:textId="3ED04AB0" w:rsidR="00FC141D" w:rsidRDefault="00F67AA3" w:rsidP="00FC141D">
      <w:pPr>
        <w:widowControl w:val="0"/>
        <w:tabs>
          <w:tab w:val="left" w:pos="0"/>
        </w:tabs>
        <w:jc w:val="both"/>
        <w:outlineLvl w:val="5"/>
        <w:rPr>
          <w:rFonts w:eastAsia="Times New Roman" w:cs="Times New Roman"/>
          <w:b/>
          <w:sz w:val="24"/>
          <w:szCs w:val="24"/>
          <w:lang w:eastAsia="pl-PL"/>
        </w:rPr>
      </w:pPr>
      <w:r w:rsidRPr="003C6641">
        <w:rPr>
          <w:rFonts w:eastAsia="Times New Roman" w:cs="Times New Roman"/>
          <w:b/>
          <w:sz w:val="24"/>
          <w:szCs w:val="24"/>
          <w:lang w:eastAsia="pl-PL"/>
        </w:rPr>
        <w:t>Pytanie 1</w:t>
      </w:r>
      <w:bookmarkStart w:id="1" w:name="_Hlk88643655"/>
      <w:r w:rsidR="006E4A5A" w:rsidRPr="003C6641">
        <w:rPr>
          <w:rFonts w:eastAsia="Times New Roman" w:cs="Times New Roman"/>
          <w:b/>
          <w:sz w:val="24"/>
          <w:szCs w:val="24"/>
          <w:lang w:eastAsia="pl-PL"/>
        </w:rPr>
        <w:t xml:space="preserve"> </w:t>
      </w:r>
      <w:bookmarkEnd w:id="1"/>
      <w:r w:rsidR="00873F26" w:rsidRPr="003C6641">
        <w:rPr>
          <w:rFonts w:eastAsia="Times New Roman" w:cs="Times New Roman"/>
          <w:b/>
          <w:sz w:val="24"/>
          <w:szCs w:val="24"/>
          <w:lang w:eastAsia="pl-PL"/>
        </w:rPr>
        <w:t xml:space="preserve">– </w:t>
      </w:r>
      <w:r w:rsidR="00E46601" w:rsidRPr="00E46601">
        <w:rPr>
          <w:rFonts w:eastAsia="Times New Roman" w:cs="Times New Roman"/>
          <w:b/>
          <w:sz w:val="24"/>
          <w:szCs w:val="24"/>
          <w:lang w:eastAsia="pl-PL"/>
        </w:rPr>
        <w:t>do wzoru umowy:</w:t>
      </w:r>
    </w:p>
    <w:p w14:paraId="037E0BB4" w14:textId="6C551FB7" w:rsidR="00745B9C" w:rsidRPr="00FC141D" w:rsidRDefault="00745B9C" w:rsidP="00745B9C">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Do §1 ust. 3, §10 ust. 1 pkt 11 wzoru umowy. Prosimy o modyfikację treści §1 ust. 3, §10 ust. 1 pkt</w:t>
      </w:r>
      <w:r>
        <w:rPr>
          <w:rFonts w:eastAsia="Times New Roman" w:cs="Times New Roman"/>
          <w:sz w:val="24"/>
          <w:szCs w:val="24"/>
        </w:rPr>
        <w:t xml:space="preserve"> </w:t>
      </w:r>
      <w:r w:rsidRPr="00FC141D">
        <w:rPr>
          <w:rFonts w:eastAsia="Times New Roman" w:cs="Times New Roman"/>
          <w:sz w:val="24"/>
          <w:szCs w:val="24"/>
        </w:rPr>
        <w:t>11 poprzez skonkretyzowanie granicznych wartości dla poszczególnych pozycji</w:t>
      </w:r>
      <w:r>
        <w:rPr>
          <w:rFonts w:eastAsia="Times New Roman" w:cs="Times New Roman"/>
          <w:sz w:val="24"/>
          <w:szCs w:val="24"/>
        </w:rPr>
        <w:t xml:space="preserve"> </w:t>
      </w:r>
      <w:r w:rsidRPr="00FC141D">
        <w:rPr>
          <w:rFonts w:eastAsia="Times New Roman" w:cs="Times New Roman"/>
          <w:sz w:val="24"/>
          <w:szCs w:val="24"/>
        </w:rPr>
        <w:t>asortymentowych, jakie Zamawiający zamierza zrealizować, np. poprzez podanie, że zmiany</w:t>
      </w:r>
      <w:r>
        <w:rPr>
          <w:rFonts w:eastAsia="Times New Roman" w:cs="Times New Roman"/>
          <w:sz w:val="24"/>
          <w:szCs w:val="24"/>
        </w:rPr>
        <w:t xml:space="preserve"> </w:t>
      </w:r>
      <w:r w:rsidRPr="00FC141D">
        <w:rPr>
          <w:rFonts w:eastAsia="Times New Roman" w:cs="Times New Roman"/>
          <w:sz w:val="24"/>
          <w:szCs w:val="24"/>
        </w:rPr>
        <w:t>ilości produktów określonych w formularzu asortymentowo-cenowym mogą ulec zmniejszeniu lub</w:t>
      </w:r>
      <w:r>
        <w:rPr>
          <w:rFonts w:eastAsia="Times New Roman" w:cs="Times New Roman"/>
          <w:sz w:val="24"/>
          <w:szCs w:val="24"/>
        </w:rPr>
        <w:t xml:space="preserve"> </w:t>
      </w:r>
      <w:r w:rsidRPr="00FC141D">
        <w:rPr>
          <w:rFonts w:eastAsia="Times New Roman" w:cs="Times New Roman"/>
          <w:sz w:val="24"/>
          <w:szCs w:val="24"/>
        </w:rPr>
        <w:t>zwiększeniu w granicach +/- 20%, a przez takie sformułowanie Zamawiający będzie rozumiał</w:t>
      </w:r>
      <w:r>
        <w:rPr>
          <w:rFonts w:eastAsia="Times New Roman" w:cs="Times New Roman"/>
          <w:sz w:val="24"/>
          <w:szCs w:val="24"/>
        </w:rPr>
        <w:t xml:space="preserve"> </w:t>
      </w:r>
      <w:r w:rsidRPr="00FC141D">
        <w:rPr>
          <w:rFonts w:eastAsia="Times New Roman" w:cs="Times New Roman"/>
          <w:sz w:val="24"/>
          <w:szCs w:val="24"/>
        </w:rPr>
        <w:t>możliwość zamówienia o 20% mniejszych lub o 20% większych ilości, każdego z zamówionych</w:t>
      </w:r>
      <w:r>
        <w:rPr>
          <w:rFonts w:eastAsia="Times New Roman" w:cs="Times New Roman"/>
          <w:sz w:val="24"/>
          <w:szCs w:val="24"/>
        </w:rPr>
        <w:t xml:space="preserve"> </w:t>
      </w:r>
      <w:r w:rsidRPr="00FC141D">
        <w:rPr>
          <w:rFonts w:eastAsia="Times New Roman" w:cs="Times New Roman"/>
          <w:sz w:val="24"/>
          <w:szCs w:val="24"/>
        </w:rPr>
        <w:t>asortymentów. Aktualna treść §1 ust. 3, §10 ust. 1 pkt 11 jest na tyle ogólna i nieprecyzyjna, że na</w:t>
      </w:r>
      <w:r>
        <w:rPr>
          <w:rFonts w:eastAsia="Times New Roman" w:cs="Times New Roman"/>
          <w:sz w:val="24"/>
          <w:szCs w:val="24"/>
        </w:rPr>
        <w:t xml:space="preserve"> </w:t>
      </w:r>
      <w:r w:rsidRPr="00FC141D">
        <w:rPr>
          <w:rFonts w:eastAsia="Times New Roman" w:cs="Times New Roman"/>
          <w:sz w:val="24"/>
          <w:szCs w:val="24"/>
        </w:rPr>
        <w:t>jej podstawie wykonawcy nie są w stanie określić faktycznej wielkości przedmiotu zamówienia w</w:t>
      </w:r>
      <w:r>
        <w:rPr>
          <w:rFonts w:eastAsia="Times New Roman" w:cs="Times New Roman"/>
          <w:sz w:val="24"/>
          <w:szCs w:val="24"/>
        </w:rPr>
        <w:t xml:space="preserve"> </w:t>
      </w:r>
      <w:r w:rsidRPr="00FC141D">
        <w:rPr>
          <w:rFonts w:eastAsia="Times New Roman" w:cs="Times New Roman"/>
          <w:sz w:val="24"/>
          <w:szCs w:val="24"/>
        </w:rPr>
        <w:t>zakresie poszczególnych pozycji asortymentowych, a także dokonać prawidłowej kalkulacji cen</w:t>
      </w:r>
      <w:r>
        <w:rPr>
          <w:rFonts w:eastAsia="Times New Roman" w:cs="Times New Roman"/>
          <w:sz w:val="24"/>
          <w:szCs w:val="24"/>
        </w:rPr>
        <w:t xml:space="preserve"> </w:t>
      </w:r>
      <w:r w:rsidRPr="00FC141D">
        <w:rPr>
          <w:rFonts w:eastAsia="Times New Roman" w:cs="Times New Roman"/>
          <w:sz w:val="24"/>
          <w:szCs w:val="24"/>
        </w:rPr>
        <w:t>na potrzeby składanej oferty.</w:t>
      </w:r>
    </w:p>
    <w:p w14:paraId="6FBBAA30" w14:textId="0C222D89" w:rsidR="00745B9C" w:rsidRDefault="00745B9C" w:rsidP="00745B9C">
      <w:pPr>
        <w:widowControl w:val="0"/>
        <w:tabs>
          <w:tab w:val="left" w:pos="0"/>
        </w:tabs>
        <w:jc w:val="both"/>
        <w:outlineLvl w:val="5"/>
        <w:rPr>
          <w:rFonts w:eastAsia="Times New Roman" w:cs="Times New Roman"/>
          <w:sz w:val="24"/>
          <w:szCs w:val="24"/>
        </w:rPr>
      </w:pPr>
      <w:r>
        <w:rPr>
          <w:rFonts w:eastAsia="Times New Roman" w:cs="Times New Roman"/>
          <w:sz w:val="24"/>
          <w:szCs w:val="24"/>
        </w:rPr>
        <w:tab/>
      </w:r>
      <w:r w:rsidRPr="00FC141D">
        <w:rPr>
          <w:rFonts w:eastAsia="Times New Roman" w:cs="Times New Roman"/>
          <w:sz w:val="24"/>
          <w:szCs w:val="24"/>
        </w:rPr>
        <w:t>Po pierwsze, na podstawie art. 433 pkt 4 w zw. art. 99 ust. 1 ustawy z dnia 11 września 2019 r. Prawo</w:t>
      </w:r>
      <w:r>
        <w:rPr>
          <w:rFonts w:eastAsia="Times New Roman" w:cs="Times New Roman"/>
          <w:sz w:val="24"/>
          <w:szCs w:val="24"/>
        </w:rPr>
        <w:t xml:space="preserve"> </w:t>
      </w:r>
      <w:r w:rsidRPr="00FC141D">
        <w:rPr>
          <w:rFonts w:eastAsia="Times New Roman" w:cs="Times New Roman"/>
          <w:sz w:val="24"/>
          <w:szCs w:val="24"/>
        </w:rPr>
        <w:t>zamówień publicznych (PZP) powyższy zapis należy uznać za postanowienie abuzywne, w sposób rażący</w:t>
      </w:r>
      <w:r>
        <w:rPr>
          <w:rFonts w:eastAsia="Times New Roman" w:cs="Times New Roman"/>
          <w:sz w:val="24"/>
          <w:szCs w:val="24"/>
        </w:rPr>
        <w:t xml:space="preserve"> </w:t>
      </w:r>
      <w:r w:rsidRPr="00FC141D">
        <w:rPr>
          <w:rFonts w:eastAsia="Times New Roman" w:cs="Times New Roman"/>
          <w:sz w:val="24"/>
          <w:szCs w:val="24"/>
        </w:rPr>
        <w:t>naruszające równowagę stron i dające Zamawiającemu uprawnienie do jednostronnego kształtowania</w:t>
      </w:r>
      <w:r>
        <w:rPr>
          <w:rFonts w:eastAsia="Times New Roman" w:cs="Times New Roman"/>
          <w:sz w:val="24"/>
          <w:szCs w:val="24"/>
        </w:rPr>
        <w:t xml:space="preserve"> </w:t>
      </w:r>
      <w:r w:rsidRPr="00FC141D">
        <w:rPr>
          <w:rFonts w:eastAsia="Times New Roman" w:cs="Times New Roman"/>
          <w:sz w:val="24"/>
          <w:szCs w:val="24"/>
        </w:rPr>
        <w:t>zasad realizacji zamówienia, poprzez każdorazowe dowolne ograniczenia wielkości zamówienia w</w:t>
      </w:r>
      <w:r>
        <w:rPr>
          <w:rFonts w:eastAsia="Times New Roman" w:cs="Times New Roman"/>
          <w:sz w:val="24"/>
          <w:szCs w:val="24"/>
        </w:rPr>
        <w:t xml:space="preserve"> </w:t>
      </w:r>
      <w:r w:rsidRPr="00FC141D">
        <w:rPr>
          <w:rFonts w:eastAsia="Times New Roman" w:cs="Times New Roman"/>
          <w:sz w:val="24"/>
          <w:szCs w:val="24"/>
        </w:rPr>
        <w:t>zakresie poszczególnych pozycji asortymentowych. Skoro treść art. 433 pkt 4 mówi wprost, że</w:t>
      </w:r>
      <w:r>
        <w:rPr>
          <w:rFonts w:eastAsia="Times New Roman" w:cs="Times New Roman"/>
          <w:sz w:val="24"/>
          <w:szCs w:val="24"/>
        </w:rPr>
        <w:t xml:space="preserve"> </w:t>
      </w:r>
      <w:r w:rsidRPr="00FC141D">
        <w:rPr>
          <w:rFonts w:eastAsia="Times New Roman" w:cs="Times New Roman"/>
          <w:sz w:val="24"/>
          <w:szCs w:val="24"/>
        </w:rPr>
        <w:t>„projektowane postanowienia umowy nie mogą przewidywać możliwości ograniczenia zakresu</w:t>
      </w:r>
      <w:r>
        <w:rPr>
          <w:rFonts w:eastAsia="Times New Roman" w:cs="Times New Roman"/>
          <w:sz w:val="24"/>
          <w:szCs w:val="24"/>
        </w:rPr>
        <w:t xml:space="preserve"> </w:t>
      </w:r>
      <w:r w:rsidRPr="00FC141D">
        <w:rPr>
          <w:rFonts w:eastAsia="Times New Roman" w:cs="Times New Roman"/>
          <w:sz w:val="24"/>
          <w:szCs w:val="24"/>
        </w:rPr>
        <w:t>zamówienia przez Zamawiającego bez wskazania minimalnej wartości lub wielkości świadczenia stron”,</w:t>
      </w:r>
      <w:r>
        <w:rPr>
          <w:rFonts w:eastAsia="Times New Roman" w:cs="Times New Roman"/>
          <w:sz w:val="24"/>
          <w:szCs w:val="24"/>
        </w:rPr>
        <w:t xml:space="preserve"> </w:t>
      </w:r>
      <w:r w:rsidRPr="00FC141D">
        <w:rPr>
          <w:rFonts w:eastAsia="Times New Roman" w:cs="Times New Roman"/>
          <w:sz w:val="24"/>
          <w:szCs w:val="24"/>
        </w:rPr>
        <w:t>to Zamawiający jest zobowiązany do określenia tych minimalnych wartość w sporządzonym przez siebie</w:t>
      </w:r>
      <w:r>
        <w:rPr>
          <w:rFonts w:eastAsia="Times New Roman" w:cs="Times New Roman"/>
          <w:sz w:val="24"/>
          <w:szCs w:val="24"/>
        </w:rPr>
        <w:t xml:space="preserve"> </w:t>
      </w:r>
      <w:r w:rsidRPr="00FC141D">
        <w:rPr>
          <w:rFonts w:eastAsia="Times New Roman" w:cs="Times New Roman"/>
          <w:sz w:val="24"/>
          <w:szCs w:val="24"/>
        </w:rPr>
        <w:t>opisie przedmiotu zamówienia.</w:t>
      </w:r>
    </w:p>
    <w:p w14:paraId="11444963" w14:textId="3C2F4D15" w:rsidR="00FC141D" w:rsidRPr="00745B9C" w:rsidRDefault="00745B9C" w:rsidP="00FC141D">
      <w:pPr>
        <w:widowControl w:val="0"/>
        <w:tabs>
          <w:tab w:val="left" w:pos="0"/>
        </w:tabs>
        <w:jc w:val="both"/>
        <w:outlineLvl w:val="5"/>
        <w:rPr>
          <w:rFonts w:eastAsia="Times New Roman" w:cs="Times New Roman"/>
          <w:sz w:val="24"/>
          <w:szCs w:val="24"/>
        </w:rPr>
      </w:pPr>
      <w:r>
        <w:rPr>
          <w:rFonts w:eastAsia="Times New Roman" w:cs="Times New Roman"/>
          <w:sz w:val="24"/>
          <w:szCs w:val="24"/>
        </w:rPr>
        <w:tab/>
      </w:r>
      <w:r w:rsidRPr="00FC141D">
        <w:rPr>
          <w:rFonts w:eastAsia="Times New Roman" w:cs="Times New Roman"/>
          <w:sz w:val="24"/>
          <w:szCs w:val="24"/>
        </w:rPr>
        <w:t>Po drugie, Zamawiający przyznając sobie uprawnienie do zamawiania ilości większych niż określone w</w:t>
      </w:r>
      <w:r>
        <w:rPr>
          <w:rFonts w:eastAsia="Times New Roman" w:cs="Times New Roman"/>
          <w:sz w:val="24"/>
          <w:szCs w:val="24"/>
        </w:rPr>
        <w:t xml:space="preserve"> </w:t>
      </w:r>
      <w:r w:rsidRPr="00FC141D">
        <w:rPr>
          <w:rFonts w:eastAsia="Times New Roman" w:cs="Times New Roman"/>
          <w:sz w:val="24"/>
          <w:szCs w:val="24"/>
        </w:rPr>
        <w:t>opisie przedmiotu zamówienia, zastrzega sobie de facto prawo opcji. Zgodnie z art. 441 ust. 1, 2 PZP,</w:t>
      </w:r>
      <w:r>
        <w:rPr>
          <w:rFonts w:eastAsia="Times New Roman" w:cs="Times New Roman"/>
          <w:sz w:val="24"/>
          <w:szCs w:val="24"/>
        </w:rPr>
        <w:t xml:space="preserve"> </w:t>
      </w:r>
      <w:r w:rsidRPr="00FC141D">
        <w:rPr>
          <w:rFonts w:eastAsia="Times New Roman" w:cs="Times New Roman"/>
          <w:sz w:val="24"/>
          <w:szCs w:val="24"/>
        </w:rPr>
        <w:t>aby</w:t>
      </w:r>
      <w:r>
        <w:rPr>
          <w:rFonts w:eastAsia="Times New Roman" w:cs="Times New Roman"/>
          <w:sz w:val="24"/>
          <w:szCs w:val="24"/>
        </w:rPr>
        <w:t xml:space="preserve"> </w:t>
      </w:r>
      <w:r w:rsidRPr="00FC141D">
        <w:rPr>
          <w:rFonts w:eastAsia="Times New Roman" w:cs="Times New Roman"/>
          <w:sz w:val="24"/>
          <w:szCs w:val="24"/>
        </w:rPr>
        <w:t>skutecznie zastrzec prawo opcji, Zamawiający bezwzględnie zobowiązany jest opisać je w postaci</w:t>
      </w:r>
      <w:r>
        <w:rPr>
          <w:rFonts w:eastAsia="Times New Roman" w:cs="Times New Roman"/>
          <w:sz w:val="24"/>
          <w:szCs w:val="24"/>
        </w:rPr>
        <w:t xml:space="preserve"> </w:t>
      </w:r>
      <w:r w:rsidRPr="00FC141D">
        <w:rPr>
          <w:rFonts w:eastAsia="Times New Roman" w:cs="Times New Roman"/>
          <w:sz w:val="24"/>
          <w:szCs w:val="24"/>
        </w:rPr>
        <w:t>zrozumiałych, precyzyjnych i jednoznacznych postanowień oraz spełnić łącznie trzy przesłanki: określić</w:t>
      </w:r>
      <w:r>
        <w:rPr>
          <w:rFonts w:eastAsia="Times New Roman" w:cs="Times New Roman"/>
          <w:sz w:val="24"/>
          <w:szCs w:val="24"/>
        </w:rPr>
        <w:t xml:space="preserve"> </w:t>
      </w:r>
      <w:r w:rsidRPr="00FC141D">
        <w:rPr>
          <w:rFonts w:eastAsia="Times New Roman" w:cs="Times New Roman"/>
          <w:sz w:val="24"/>
          <w:szCs w:val="24"/>
        </w:rPr>
        <w:t>rodzaj i maksymalną wielkość opcji oraz okoliczności skorzystania z niej, a przy tym, nie może za pomocą</w:t>
      </w:r>
      <w:r>
        <w:rPr>
          <w:rFonts w:eastAsia="Times New Roman" w:cs="Times New Roman"/>
          <w:sz w:val="24"/>
          <w:szCs w:val="24"/>
        </w:rPr>
        <w:t xml:space="preserve"> </w:t>
      </w:r>
      <w:r w:rsidRPr="00FC141D">
        <w:rPr>
          <w:rFonts w:eastAsia="Times New Roman" w:cs="Times New Roman"/>
          <w:sz w:val="24"/>
          <w:szCs w:val="24"/>
        </w:rPr>
        <w:t>opcji doprowadzić do modyfikacji ogólnego charakteru umowy. Spośród tych warunków, Zamawiający</w:t>
      </w:r>
      <w:r>
        <w:rPr>
          <w:rFonts w:eastAsia="Times New Roman" w:cs="Times New Roman"/>
          <w:sz w:val="24"/>
          <w:szCs w:val="24"/>
        </w:rPr>
        <w:t xml:space="preserve"> </w:t>
      </w:r>
      <w:r w:rsidRPr="00FC141D">
        <w:rPr>
          <w:rFonts w:eastAsia="Times New Roman" w:cs="Times New Roman"/>
          <w:sz w:val="24"/>
          <w:szCs w:val="24"/>
        </w:rPr>
        <w:t>zaniedbał obowiązek ustalenia górnej granicy prawa opcji, pozostawiając w tym zakresie zupełną</w:t>
      </w:r>
      <w:r>
        <w:rPr>
          <w:rFonts w:eastAsia="Times New Roman" w:cs="Times New Roman"/>
          <w:sz w:val="24"/>
          <w:szCs w:val="24"/>
        </w:rPr>
        <w:t xml:space="preserve"> </w:t>
      </w:r>
      <w:r w:rsidRPr="00FC141D">
        <w:rPr>
          <w:rFonts w:eastAsia="Times New Roman" w:cs="Times New Roman"/>
          <w:sz w:val="24"/>
          <w:szCs w:val="24"/>
        </w:rPr>
        <w:t>dowolność. Biorąc pod uwagę art. 441 ust. 2 PZP, nawet jeśli Zamawiający, w trakcie realizacji umowy,</w:t>
      </w:r>
      <w:r>
        <w:rPr>
          <w:rFonts w:eastAsia="Times New Roman" w:cs="Times New Roman"/>
          <w:sz w:val="24"/>
          <w:szCs w:val="24"/>
        </w:rPr>
        <w:t xml:space="preserve"> </w:t>
      </w:r>
      <w:r w:rsidRPr="00FC141D">
        <w:rPr>
          <w:rFonts w:eastAsia="Times New Roman" w:cs="Times New Roman"/>
          <w:sz w:val="24"/>
          <w:szCs w:val="24"/>
        </w:rPr>
        <w:t>podejmie próbę skorzystania z tak dalece niedookreślonego i nieprawidłowo skonstruowanego prawa</w:t>
      </w:r>
      <w:r>
        <w:rPr>
          <w:rFonts w:eastAsia="Times New Roman" w:cs="Times New Roman"/>
          <w:sz w:val="24"/>
          <w:szCs w:val="24"/>
        </w:rPr>
        <w:t xml:space="preserve"> </w:t>
      </w:r>
      <w:r w:rsidRPr="00FC141D">
        <w:rPr>
          <w:rFonts w:eastAsia="Times New Roman" w:cs="Times New Roman"/>
          <w:sz w:val="24"/>
          <w:szCs w:val="24"/>
        </w:rPr>
        <w:t>opcji, to taka czynność, jako dokonana z naruszeniem art. 441 ust. 1 podlegała będzie unieważnieniu.</w:t>
      </w:r>
    </w:p>
    <w:p w14:paraId="3A4D0182" w14:textId="77777777" w:rsidR="00AF1EE7" w:rsidRDefault="00F67AA3" w:rsidP="00AF1EE7">
      <w:pPr>
        <w:jc w:val="both"/>
        <w:rPr>
          <w:rFonts w:cs="Times New Roman"/>
          <w:b/>
          <w:bCs/>
          <w:sz w:val="24"/>
          <w:szCs w:val="24"/>
        </w:rPr>
      </w:pPr>
      <w:r w:rsidRPr="006B6CB9">
        <w:rPr>
          <w:rFonts w:eastAsia="Times New Roman" w:cs="Times New Roman"/>
          <w:b/>
          <w:sz w:val="24"/>
          <w:szCs w:val="24"/>
          <w:lang w:eastAsia="pl-PL"/>
        </w:rPr>
        <w:t xml:space="preserve">ODPOWIEDŹ: </w:t>
      </w:r>
      <w:r w:rsidR="00AF1EE7" w:rsidRPr="006B6CB9">
        <w:rPr>
          <w:rFonts w:eastAsia="Times New Roman" w:cs="Times New Roman"/>
          <w:b/>
          <w:sz w:val="24"/>
          <w:szCs w:val="24"/>
          <w:lang w:eastAsia="pl-PL"/>
        </w:rPr>
        <w:t>Nie</w:t>
      </w:r>
      <w:r w:rsidR="00AF1EE7" w:rsidRPr="00F76B2F">
        <w:rPr>
          <w:rFonts w:eastAsia="Times New Roman" w:cs="Times New Roman"/>
          <w:b/>
          <w:sz w:val="24"/>
          <w:szCs w:val="24"/>
          <w:lang w:eastAsia="pl-PL"/>
        </w:rPr>
        <w:t>. Zamawiający nie wyraża zgody. Dokonywanie zmian ilości towaru pomiędzy poszczególnymi pozycjami asortymentu możliwe będzie jedynie za zgodą Dostawcy.</w:t>
      </w:r>
    </w:p>
    <w:p w14:paraId="3036C82C" w14:textId="1D3D8D9D" w:rsidR="00FC141D" w:rsidRDefault="00793A4C" w:rsidP="00FC141D">
      <w:pPr>
        <w:widowControl w:val="0"/>
        <w:tabs>
          <w:tab w:val="left" w:pos="0"/>
        </w:tabs>
        <w:jc w:val="both"/>
        <w:outlineLvl w:val="5"/>
        <w:rPr>
          <w:rFonts w:eastAsia="Times New Roman" w:cs="Times New Roman"/>
          <w:b/>
          <w:sz w:val="24"/>
          <w:szCs w:val="24"/>
          <w:lang w:eastAsia="pl-PL"/>
        </w:rPr>
      </w:pPr>
      <w:r w:rsidRPr="00174B31">
        <w:rPr>
          <w:rFonts w:eastAsia="Times New Roman" w:cs="Times New Roman"/>
          <w:b/>
          <w:sz w:val="24"/>
          <w:szCs w:val="24"/>
          <w:lang w:eastAsia="pl-PL"/>
        </w:rPr>
        <w:lastRenderedPageBreak/>
        <w:t xml:space="preserve">Pytanie 2 </w:t>
      </w:r>
      <w:r w:rsidR="00873F26" w:rsidRPr="00174B31">
        <w:rPr>
          <w:rFonts w:eastAsia="Times New Roman" w:cs="Times New Roman"/>
          <w:b/>
          <w:sz w:val="24"/>
          <w:szCs w:val="24"/>
          <w:lang w:eastAsia="pl-PL"/>
        </w:rPr>
        <w:t xml:space="preserve">– </w:t>
      </w:r>
      <w:r w:rsidR="00E46601" w:rsidRPr="00E46601">
        <w:rPr>
          <w:rFonts w:eastAsia="Times New Roman" w:cs="Times New Roman"/>
          <w:b/>
          <w:sz w:val="24"/>
          <w:szCs w:val="24"/>
          <w:lang w:eastAsia="pl-PL"/>
        </w:rPr>
        <w:t>do wzoru umowy:</w:t>
      </w:r>
    </w:p>
    <w:p w14:paraId="540D3A9B" w14:textId="052B4038" w:rsidR="00FC141D" w:rsidRPr="00745B9C" w:rsidRDefault="00745B9C" w:rsidP="00FC141D">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Do §3 ust. 4 wzoru umowy: Prosimy o wyjaśnienie co Zamawiający rozumie przez określenie</w:t>
      </w:r>
      <w:r>
        <w:rPr>
          <w:rFonts w:eastAsia="Times New Roman" w:cs="Times New Roman"/>
          <w:sz w:val="24"/>
          <w:szCs w:val="24"/>
        </w:rPr>
        <w:t xml:space="preserve"> </w:t>
      </w:r>
      <w:r w:rsidRPr="00FC141D">
        <w:rPr>
          <w:rFonts w:eastAsia="Times New Roman" w:cs="Times New Roman"/>
          <w:sz w:val="24"/>
          <w:szCs w:val="24"/>
        </w:rPr>
        <w:t>„Katalog Substancji Czynnych NFZ” przywołane w §3 ust. 4 wzoru umowy?</w:t>
      </w:r>
    </w:p>
    <w:p w14:paraId="232D9029" w14:textId="72C5C118" w:rsidR="00A70834" w:rsidRDefault="00793A4C" w:rsidP="00FC141D">
      <w:pPr>
        <w:widowControl w:val="0"/>
        <w:tabs>
          <w:tab w:val="left" w:pos="0"/>
        </w:tabs>
        <w:jc w:val="both"/>
        <w:outlineLvl w:val="5"/>
        <w:rPr>
          <w:rFonts w:eastAsia="Times New Roman" w:cs="Times New Roman"/>
          <w:b/>
          <w:sz w:val="24"/>
          <w:szCs w:val="24"/>
          <w:lang w:eastAsia="pl-PL"/>
        </w:rPr>
      </w:pPr>
      <w:r w:rsidRPr="00F61664">
        <w:rPr>
          <w:rFonts w:eastAsia="Times New Roman" w:cs="Times New Roman"/>
          <w:b/>
          <w:sz w:val="24"/>
          <w:szCs w:val="24"/>
          <w:lang w:eastAsia="pl-PL"/>
        </w:rPr>
        <w:t xml:space="preserve">ODPOWIEDŹ: </w:t>
      </w:r>
      <w:r w:rsidR="00676F44" w:rsidRPr="00F76B2F">
        <w:rPr>
          <w:rFonts w:eastAsia="Times New Roman" w:cs="Times New Roman"/>
          <w:b/>
          <w:sz w:val="24"/>
          <w:szCs w:val="24"/>
          <w:lang w:eastAsia="pl-PL"/>
        </w:rPr>
        <w:t>Przez określenie „Katalog Substancji Czynnych NFZ” Zamawiający rozumie substancje czynne opisane w aktualnym Załączniku do Obwieszczenia Ministra Zdrowia w sprawie wykazu refundowanych leków, środków spożywczych specjalnego przeznaczenia żywieniowego oraz wyrobów medycznych, zawierający kody EAN, zakładka B, pod nazwą: Leki i środki spożywcze specjalnego przeznaczenia żywieniowego dostępne z programu lekowego.</w:t>
      </w:r>
    </w:p>
    <w:p w14:paraId="1C9CACF0" w14:textId="77777777" w:rsidR="00FC141D" w:rsidRPr="00F61664" w:rsidRDefault="00FC141D" w:rsidP="00FC141D">
      <w:pPr>
        <w:widowControl w:val="0"/>
        <w:tabs>
          <w:tab w:val="left" w:pos="0"/>
        </w:tabs>
        <w:jc w:val="both"/>
        <w:outlineLvl w:val="5"/>
        <w:rPr>
          <w:rFonts w:eastAsia="Times New Roman" w:cs="Times New Roman"/>
          <w:sz w:val="24"/>
          <w:szCs w:val="24"/>
        </w:rPr>
      </w:pPr>
    </w:p>
    <w:p w14:paraId="0D221C66" w14:textId="5CD781DB" w:rsidR="00FC141D" w:rsidRDefault="00793A4C" w:rsidP="00FC141D">
      <w:pPr>
        <w:widowControl w:val="0"/>
        <w:tabs>
          <w:tab w:val="left" w:pos="0"/>
        </w:tabs>
        <w:jc w:val="both"/>
        <w:outlineLvl w:val="5"/>
        <w:rPr>
          <w:rFonts w:eastAsia="Times New Roman" w:cs="Times New Roman"/>
          <w:b/>
          <w:sz w:val="24"/>
          <w:szCs w:val="24"/>
          <w:lang w:eastAsia="pl-PL"/>
        </w:rPr>
      </w:pPr>
      <w:r w:rsidRPr="00F61664">
        <w:rPr>
          <w:rFonts w:eastAsia="Times New Roman" w:cs="Times New Roman"/>
          <w:b/>
          <w:sz w:val="24"/>
          <w:szCs w:val="24"/>
          <w:lang w:eastAsia="pl-PL"/>
        </w:rPr>
        <w:t>Pytanie 3</w:t>
      </w:r>
      <w:r w:rsidR="00873F26" w:rsidRPr="00F61664">
        <w:rPr>
          <w:rFonts w:eastAsia="Times New Roman" w:cs="Times New Roman"/>
          <w:b/>
          <w:sz w:val="24"/>
          <w:szCs w:val="24"/>
          <w:lang w:eastAsia="pl-PL"/>
        </w:rPr>
        <w:t xml:space="preserve"> – </w:t>
      </w:r>
      <w:r w:rsidR="00E46601" w:rsidRPr="00E46601">
        <w:rPr>
          <w:rFonts w:eastAsia="Times New Roman" w:cs="Times New Roman"/>
          <w:b/>
          <w:sz w:val="24"/>
          <w:szCs w:val="24"/>
          <w:lang w:eastAsia="pl-PL"/>
        </w:rPr>
        <w:t>do wzoru umowy:</w:t>
      </w:r>
    </w:p>
    <w:p w14:paraId="1E9F5B5C" w14:textId="77777777" w:rsidR="00745B9C" w:rsidRDefault="00745B9C" w:rsidP="00745B9C">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Do §3 ust. 13, ust. 16 pkt 4 wzoru umowy. Prosimy o wykreślenie obowiązków dotyczących</w:t>
      </w:r>
      <w:r>
        <w:rPr>
          <w:rFonts w:eastAsia="Times New Roman" w:cs="Times New Roman"/>
          <w:sz w:val="24"/>
          <w:szCs w:val="24"/>
        </w:rPr>
        <w:t xml:space="preserve"> </w:t>
      </w:r>
      <w:r w:rsidRPr="00FC141D">
        <w:rPr>
          <w:rFonts w:eastAsia="Times New Roman" w:cs="Times New Roman"/>
          <w:sz w:val="24"/>
          <w:szCs w:val="24"/>
        </w:rPr>
        <w:t>przedłożenia szczegółowej kalkulacji kosztów w ciągu 14 dni od daty podpisania umowy oraz</w:t>
      </w:r>
      <w:r>
        <w:rPr>
          <w:rFonts w:eastAsia="Times New Roman" w:cs="Times New Roman"/>
          <w:sz w:val="24"/>
          <w:szCs w:val="24"/>
        </w:rPr>
        <w:t xml:space="preserve"> </w:t>
      </w:r>
      <w:r w:rsidRPr="00FC141D">
        <w:rPr>
          <w:rFonts w:eastAsia="Times New Roman" w:cs="Times New Roman"/>
          <w:sz w:val="24"/>
          <w:szCs w:val="24"/>
        </w:rPr>
        <w:t>dołączenia do wniosku o waloryzację wynagrodzenia dokumentów uzasadniających zmianę</w:t>
      </w:r>
      <w:r>
        <w:rPr>
          <w:rFonts w:eastAsia="Times New Roman" w:cs="Times New Roman"/>
          <w:sz w:val="24"/>
          <w:szCs w:val="24"/>
        </w:rPr>
        <w:t xml:space="preserve"> </w:t>
      </w:r>
      <w:r w:rsidRPr="00FC141D">
        <w:rPr>
          <w:rFonts w:eastAsia="Times New Roman" w:cs="Times New Roman"/>
          <w:sz w:val="24"/>
          <w:szCs w:val="24"/>
        </w:rPr>
        <w:t>kosztów wykonania zamówienia, gdyż wymóg przedłożenia przez Wykonawcę szczegółowej</w:t>
      </w:r>
      <w:r>
        <w:rPr>
          <w:rFonts w:eastAsia="Times New Roman" w:cs="Times New Roman"/>
          <w:sz w:val="24"/>
          <w:szCs w:val="24"/>
        </w:rPr>
        <w:t xml:space="preserve"> </w:t>
      </w:r>
      <w:r w:rsidRPr="00FC141D">
        <w:rPr>
          <w:rFonts w:eastAsia="Times New Roman" w:cs="Times New Roman"/>
          <w:sz w:val="24"/>
          <w:szCs w:val="24"/>
        </w:rPr>
        <w:t>kalkulacji cen materiałów oraz kosztów realizacji zamówienia pod rygorem utraty prawa do</w:t>
      </w:r>
      <w:r>
        <w:rPr>
          <w:rFonts w:eastAsia="Times New Roman" w:cs="Times New Roman"/>
          <w:sz w:val="24"/>
          <w:szCs w:val="24"/>
        </w:rPr>
        <w:t xml:space="preserve"> </w:t>
      </w:r>
      <w:r w:rsidRPr="00FC141D">
        <w:rPr>
          <w:rFonts w:eastAsia="Times New Roman" w:cs="Times New Roman"/>
          <w:sz w:val="24"/>
          <w:szCs w:val="24"/>
        </w:rPr>
        <w:t>waloryzacji, stanowi naruszenie treści oraz idei art. 439 ustawy Prawo zamówień publicznych.</w:t>
      </w:r>
      <w:r>
        <w:rPr>
          <w:rFonts w:eastAsia="Times New Roman" w:cs="Times New Roman"/>
          <w:sz w:val="24"/>
          <w:szCs w:val="24"/>
        </w:rPr>
        <w:t xml:space="preserve"> </w:t>
      </w:r>
    </w:p>
    <w:p w14:paraId="6993D9C7" w14:textId="1C180500" w:rsidR="00745B9C" w:rsidRPr="00FC141D" w:rsidRDefault="00745B9C" w:rsidP="00745B9C">
      <w:pPr>
        <w:widowControl w:val="0"/>
        <w:tabs>
          <w:tab w:val="left" w:pos="0"/>
        </w:tabs>
        <w:jc w:val="both"/>
        <w:outlineLvl w:val="5"/>
        <w:rPr>
          <w:rFonts w:eastAsia="Times New Roman" w:cs="Times New Roman"/>
          <w:sz w:val="24"/>
          <w:szCs w:val="24"/>
        </w:rPr>
      </w:pPr>
      <w:r>
        <w:rPr>
          <w:rFonts w:eastAsia="Times New Roman" w:cs="Times New Roman"/>
          <w:sz w:val="24"/>
          <w:szCs w:val="24"/>
        </w:rPr>
        <w:tab/>
      </w:r>
      <w:r w:rsidRPr="00FC141D">
        <w:rPr>
          <w:rFonts w:eastAsia="Times New Roman" w:cs="Times New Roman"/>
          <w:sz w:val="24"/>
          <w:szCs w:val="24"/>
        </w:rPr>
        <w:t>Jak wynika ze stanowiska doktryny: „(…) podstawą do obliczenia zmiany wynagrodzenia powinien być</w:t>
      </w:r>
    </w:p>
    <w:p w14:paraId="3A5C553F" w14:textId="5A5BE5A4" w:rsidR="00745B9C" w:rsidRPr="00FC141D" w:rsidRDefault="00745B9C" w:rsidP="00745B9C">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sam fakt zmiany wybranego wskaźnika albo zmiany cen wybranych przez zamawiającego rodzajów</w:t>
      </w:r>
      <w:r>
        <w:rPr>
          <w:rFonts w:eastAsia="Times New Roman" w:cs="Times New Roman"/>
          <w:sz w:val="24"/>
          <w:szCs w:val="24"/>
        </w:rPr>
        <w:t xml:space="preserve"> </w:t>
      </w:r>
      <w:r w:rsidRPr="00FC141D">
        <w:rPr>
          <w:rFonts w:eastAsia="Times New Roman" w:cs="Times New Roman"/>
          <w:sz w:val="24"/>
          <w:szCs w:val="24"/>
        </w:rPr>
        <w:t>materiałów lub kosztów ponad przyjęty poziom. Skorzystanie przez strony umowy z wybranej metody</w:t>
      </w:r>
      <w:r>
        <w:rPr>
          <w:rFonts w:eastAsia="Times New Roman" w:cs="Times New Roman"/>
          <w:sz w:val="24"/>
          <w:szCs w:val="24"/>
        </w:rPr>
        <w:t xml:space="preserve"> </w:t>
      </w:r>
      <w:r w:rsidRPr="00FC141D">
        <w:rPr>
          <w:rFonts w:eastAsia="Times New Roman" w:cs="Times New Roman"/>
          <w:sz w:val="24"/>
          <w:szCs w:val="24"/>
        </w:rPr>
        <w:t>indeksacji nie wymaga przeprowadzenia przez wykonawcę dodatkowych dowodów i wyjaśnień,</w:t>
      </w:r>
      <w:r>
        <w:rPr>
          <w:rFonts w:eastAsia="Times New Roman" w:cs="Times New Roman"/>
          <w:sz w:val="24"/>
          <w:szCs w:val="24"/>
        </w:rPr>
        <w:t xml:space="preserve"> </w:t>
      </w:r>
      <w:r w:rsidRPr="00FC141D">
        <w:rPr>
          <w:rFonts w:eastAsia="Times New Roman" w:cs="Times New Roman"/>
          <w:sz w:val="24"/>
          <w:szCs w:val="24"/>
        </w:rPr>
        <w:t>przedkładania ofert dostawców lub podwykonawców potwierdzających bezpośredni lub pośredni wpływ</w:t>
      </w:r>
      <w:r>
        <w:rPr>
          <w:rFonts w:eastAsia="Times New Roman" w:cs="Times New Roman"/>
          <w:sz w:val="24"/>
          <w:szCs w:val="24"/>
        </w:rPr>
        <w:t xml:space="preserve"> </w:t>
      </w:r>
      <w:r w:rsidRPr="00FC141D">
        <w:rPr>
          <w:rFonts w:eastAsia="Times New Roman" w:cs="Times New Roman"/>
          <w:sz w:val="24"/>
          <w:szCs w:val="24"/>
        </w:rPr>
        <w:t>na koszty ponoszone przez wykonawcę (…) w przypadku wzrostu lub zmniejszenia wielkości wskaźnika</w:t>
      </w:r>
      <w:r>
        <w:rPr>
          <w:rFonts w:eastAsia="Times New Roman" w:cs="Times New Roman"/>
          <w:sz w:val="24"/>
          <w:szCs w:val="24"/>
        </w:rPr>
        <w:t xml:space="preserve"> </w:t>
      </w:r>
      <w:r w:rsidRPr="00FC141D">
        <w:rPr>
          <w:rFonts w:eastAsia="Times New Roman" w:cs="Times New Roman"/>
          <w:sz w:val="24"/>
          <w:szCs w:val="24"/>
        </w:rPr>
        <w:t>lub zmiany cen wybranych przez zamawiającego rodzajów materiałów lub kosztów” (tak: E.</w:t>
      </w:r>
      <w:r>
        <w:rPr>
          <w:rFonts w:eastAsia="Times New Roman" w:cs="Times New Roman"/>
          <w:sz w:val="24"/>
          <w:szCs w:val="24"/>
        </w:rPr>
        <w:t xml:space="preserve"> </w:t>
      </w:r>
      <w:r w:rsidRPr="00FC141D">
        <w:rPr>
          <w:rFonts w:eastAsia="Times New Roman" w:cs="Times New Roman"/>
          <w:sz w:val="24"/>
          <w:szCs w:val="24"/>
        </w:rPr>
        <w:t>Wiktorowska</w:t>
      </w:r>
      <w:r>
        <w:rPr>
          <w:rFonts w:eastAsia="Times New Roman" w:cs="Times New Roman"/>
          <w:sz w:val="24"/>
          <w:szCs w:val="24"/>
        </w:rPr>
        <w:t xml:space="preserve"> </w:t>
      </w:r>
      <w:r w:rsidRPr="00FC141D">
        <w:rPr>
          <w:rFonts w:eastAsia="Times New Roman" w:cs="Times New Roman"/>
          <w:sz w:val="24"/>
          <w:szCs w:val="24"/>
        </w:rPr>
        <w:t>[w:] A. Gawrońska-Baran, A. Wiktorowski, P. Wójcik, E. Wiktorowska, Prawo zamówień publicznych.</w:t>
      </w:r>
    </w:p>
    <w:p w14:paraId="1755F5C5" w14:textId="1C63DD07" w:rsidR="00745B9C" w:rsidRPr="00FC141D" w:rsidRDefault="00745B9C" w:rsidP="00745B9C">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Komentarz aktualizowany, LEX/el. 2023, art. 439). Wskazujemy przy tym, że obowiązki dotyczące</w:t>
      </w:r>
      <w:r>
        <w:rPr>
          <w:rFonts w:eastAsia="Times New Roman" w:cs="Times New Roman"/>
          <w:sz w:val="24"/>
          <w:szCs w:val="24"/>
        </w:rPr>
        <w:t xml:space="preserve"> </w:t>
      </w:r>
      <w:r w:rsidRPr="00FC141D">
        <w:rPr>
          <w:rFonts w:eastAsia="Times New Roman" w:cs="Times New Roman"/>
          <w:sz w:val="24"/>
          <w:szCs w:val="24"/>
        </w:rPr>
        <w:t>przedłożenia szczegółowej kalkulacji kosztów w ciągu 14 dni od daty podpisania umowy, a także</w:t>
      </w:r>
      <w:r>
        <w:rPr>
          <w:rFonts w:eastAsia="Times New Roman" w:cs="Times New Roman"/>
          <w:sz w:val="24"/>
          <w:szCs w:val="24"/>
        </w:rPr>
        <w:t xml:space="preserve"> </w:t>
      </w:r>
      <w:r w:rsidRPr="00FC141D">
        <w:rPr>
          <w:rFonts w:eastAsia="Times New Roman" w:cs="Times New Roman"/>
          <w:sz w:val="24"/>
          <w:szCs w:val="24"/>
        </w:rPr>
        <w:t>dołączenia do wniosku o waloryzację wynagrodzenia szczegółowej kalkulacji kosztów realizacji umowy</w:t>
      </w:r>
      <w:r>
        <w:rPr>
          <w:rFonts w:eastAsia="Times New Roman" w:cs="Times New Roman"/>
          <w:sz w:val="24"/>
          <w:szCs w:val="24"/>
        </w:rPr>
        <w:t xml:space="preserve"> </w:t>
      </w:r>
      <w:r w:rsidRPr="00FC141D">
        <w:rPr>
          <w:rFonts w:eastAsia="Times New Roman" w:cs="Times New Roman"/>
          <w:sz w:val="24"/>
          <w:szCs w:val="24"/>
        </w:rPr>
        <w:t>oraz dokumentów uzasadniających zmianę kosztów wykonania zamówienia dublują warunki waloryzacji</w:t>
      </w:r>
      <w:r>
        <w:rPr>
          <w:rFonts w:eastAsia="Times New Roman" w:cs="Times New Roman"/>
          <w:sz w:val="24"/>
          <w:szCs w:val="24"/>
        </w:rPr>
        <w:t xml:space="preserve"> </w:t>
      </w:r>
      <w:r w:rsidRPr="00FC141D">
        <w:rPr>
          <w:rFonts w:eastAsia="Times New Roman" w:cs="Times New Roman"/>
          <w:sz w:val="24"/>
          <w:szCs w:val="24"/>
        </w:rPr>
        <w:t>i de facto nakazują potwierdzać dokumentami obiektywny wskaźnik zmiany cen publikowany przez</w:t>
      </w:r>
      <w:r>
        <w:rPr>
          <w:rFonts w:eastAsia="Times New Roman" w:cs="Times New Roman"/>
          <w:sz w:val="24"/>
          <w:szCs w:val="24"/>
        </w:rPr>
        <w:t xml:space="preserve"> </w:t>
      </w:r>
      <w:r w:rsidRPr="00FC141D">
        <w:rPr>
          <w:rFonts w:eastAsia="Times New Roman" w:cs="Times New Roman"/>
          <w:sz w:val="24"/>
          <w:szCs w:val="24"/>
        </w:rPr>
        <w:t>Prezesa Głównego Urzędu Statystycznego.</w:t>
      </w:r>
    </w:p>
    <w:p w14:paraId="37D479F4" w14:textId="1E8D7C1E" w:rsidR="00745B9C" w:rsidRPr="00FC141D" w:rsidRDefault="00745B9C" w:rsidP="00745B9C">
      <w:pPr>
        <w:widowControl w:val="0"/>
        <w:tabs>
          <w:tab w:val="left" w:pos="0"/>
        </w:tabs>
        <w:jc w:val="both"/>
        <w:outlineLvl w:val="5"/>
        <w:rPr>
          <w:rFonts w:eastAsia="Times New Roman" w:cs="Times New Roman"/>
          <w:sz w:val="24"/>
          <w:szCs w:val="24"/>
        </w:rPr>
      </w:pPr>
      <w:r>
        <w:rPr>
          <w:rFonts w:eastAsia="Times New Roman" w:cs="Times New Roman"/>
          <w:sz w:val="24"/>
          <w:szCs w:val="24"/>
        </w:rPr>
        <w:tab/>
      </w:r>
      <w:r w:rsidRPr="00FC141D">
        <w:rPr>
          <w:rFonts w:eastAsia="Times New Roman" w:cs="Times New Roman"/>
          <w:sz w:val="24"/>
          <w:szCs w:val="24"/>
        </w:rPr>
        <w:t>W kwestii obowiązku przedłożenia rzeczonej kalkulacji podkreślenia wymaga, że przesłanka ta w sposób</w:t>
      </w:r>
      <w:r>
        <w:rPr>
          <w:rFonts w:eastAsia="Times New Roman" w:cs="Times New Roman"/>
          <w:sz w:val="24"/>
          <w:szCs w:val="24"/>
        </w:rPr>
        <w:t xml:space="preserve"> </w:t>
      </w:r>
      <w:r w:rsidRPr="00FC141D">
        <w:rPr>
          <w:rFonts w:eastAsia="Times New Roman" w:cs="Times New Roman"/>
          <w:sz w:val="24"/>
          <w:szCs w:val="24"/>
        </w:rPr>
        <w:t>nadmierny oraz niezgodny z prawem ogranicza ustawowe uprawnienie Wykonawcy do waloryzacji</w:t>
      </w:r>
      <w:r>
        <w:rPr>
          <w:rFonts w:eastAsia="Times New Roman" w:cs="Times New Roman"/>
          <w:sz w:val="24"/>
          <w:szCs w:val="24"/>
        </w:rPr>
        <w:t xml:space="preserve"> </w:t>
      </w:r>
      <w:r w:rsidRPr="00FC141D">
        <w:rPr>
          <w:rFonts w:eastAsia="Times New Roman" w:cs="Times New Roman"/>
          <w:sz w:val="24"/>
          <w:szCs w:val="24"/>
        </w:rPr>
        <w:t>wynagrodzenia. Jakkolwiek bowiem prawodawca przyznał Zamawiającym pewną swobodę w</w:t>
      </w:r>
      <w:r>
        <w:rPr>
          <w:rFonts w:eastAsia="Times New Roman" w:cs="Times New Roman"/>
          <w:sz w:val="24"/>
          <w:szCs w:val="24"/>
        </w:rPr>
        <w:t xml:space="preserve"> </w:t>
      </w:r>
      <w:r w:rsidRPr="00FC141D">
        <w:rPr>
          <w:rFonts w:eastAsia="Times New Roman" w:cs="Times New Roman"/>
          <w:sz w:val="24"/>
          <w:szCs w:val="24"/>
        </w:rPr>
        <w:t>kształtowaniu treści klauzul waloryzacyjnych, to Zamawiający zobowiązany jest dostosować jej kształt do</w:t>
      </w:r>
      <w:r>
        <w:rPr>
          <w:rFonts w:eastAsia="Times New Roman" w:cs="Times New Roman"/>
          <w:sz w:val="24"/>
          <w:szCs w:val="24"/>
        </w:rPr>
        <w:t xml:space="preserve"> </w:t>
      </w:r>
      <w:r w:rsidRPr="00FC141D">
        <w:rPr>
          <w:rFonts w:eastAsia="Times New Roman" w:cs="Times New Roman"/>
          <w:sz w:val="24"/>
          <w:szCs w:val="24"/>
        </w:rPr>
        <w:t>charakteru oraz specyfiki konkretnego zamówienia (vide: wyrok Krajowej Izby Odwoławczej z dnia 4</w:t>
      </w:r>
      <w:r>
        <w:rPr>
          <w:rFonts w:eastAsia="Times New Roman" w:cs="Times New Roman"/>
          <w:sz w:val="24"/>
          <w:szCs w:val="24"/>
        </w:rPr>
        <w:t xml:space="preserve"> </w:t>
      </w:r>
      <w:r w:rsidRPr="00FC141D">
        <w:rPr>
          <w:rFonts w:eastAsia="Times New Roman" w:cs="Times New Roman"/>
          <w:sz w:val="24"/>
          <w:szCs w:val="24"/>
        </w:rPr>
        <w:t>maja 2022 r., sygn. akt: KIO 1085/22). Mając na uwadze, że w przedmiotowej sprawie realizacja</w:t>
      </w:r>
      <w:r>
        <w:rPr>
          <w:rFonts w:eastAsia="Times New Roman" w:cs="Times New Roman"/>
          <w:sz w:val="24"/>
          <w:szCs w:val="24"/>
        </w:rPr>
        <w:t xml:space="preserve"> </w:t>
      </w:r>
      <w:r w:rsidRPr="00FC141D">
        <w:rPr>
          <w:rFonts w:eastAsia="Times New Roman" w:cs="Times New Roman"/>
          <w:sz w:val="24"/>
          <w:szCs w:val="24"/>
        </w:rPr>
        <w:t>zamówienia polegać ma na dostawie produktów leczniczych - których oferowana cena ustalana jest</w:t>
      </w:r>
      <w:r>
        <w:rPr>
          <w:rFonts w:eastAsia="Times New Roman" w:cs="Times New Roman"/>
          <w:sz w:val="24"/>
          <w:szCs w:val="24"/>
        </w:rPr>
        <w:t xml:space="preserve"> </w:t>
      </w:r>
      <w:r w:rsidRPr="00FC141D">
        <w:rPr>
          <w:rFonts w:eastAsia="Times New Roman" w:cs="Times New Roman"/>
          <w:sz w:val="24"/>
          <w:szCs w:val="24"/>
        </w:rPr>
        <w:t>wyłącznie na podstawie cen producenta oraz przyjętej przez Wykonawcę marży – za niedopuszczalne</w:t>
      </w:r>
      <w:r>
        <w:rPr>
          <w:rFonts w:eastAsia="Times New Roman" w:cs="Times New Roman"/>
          <w:sz w:val="24"/>
          <w:szCs w:val="24"/>
        </w:rPr>
        <w:t xml:space="preserve"> </w:t>
      </w:r>
      <w:r w:rsidRPr="00FC141D">
        <w:rPr>
          <w:rFonts w:eastAsia="Times New Roman" w:cs="Times New Roman"/>
          <w:sz w:val="24"/>
          <w:szCs w:val="24"/>
        </w:rPr>
        <w:t>uznać należy nałożenie na Wykonawcę obowiązku przedstawienia ww. kalkulacji. Wymóg ten sprzeciwia</w:t>
      </w:r>
      <w:r>
        <w:rPr>
          <w:rFonts w:eastAsia="Times New Roman" w:cs="Times New Roman"/>
          <w:sz w:val="24"/>
          <w:szCs w:val="24"/>
        </w:rPr>
        <w:t xml:space="preserve"> </w:t>
      </w:r>
      <w:r w:rsidRPr="00FC141D">
        <w:rPr>
          <w:rFonts w:eastAsia="Times New Roman" w:cs="Times New Roman"/>
          <w:sz w:val="24"/>
          <w:szCs w:val="24"/>
        </w:rPr>
        <w:t>się przepisom powszechnie obowiązującego prawa oraz stanowi naruszenie zasad uczciwej konkurencji.</w:t>
      </w:r>
      <w:r>
        <w:rPr>
          <w:rFonts w:eastAsia="Times New Roman" w:cs="Times New Roman"/>
          <w:sz w:val="24"/>
          <w:szCs w:val="24"/>
        </w:rPr>
        <w:t xml:space="preserve"> </w:t>
      </w:r>
      <w:r w:rsidRPr="00FC141D">
        <w:rPr>
          <w:rFonts w:eastAsia="Times New Roman" w:cs="Times New Roman"/>
          <w:sz w:val="24"/>
          <w:szCs w:val="24"/>
        </w:rPr>
        <w:t>Ponadto wymóg ten stanowi naruszenie tajemnicy przedsiębiorstwa. Zgodnie ze stanowiskiem</w:t>
      </w:r>
      <w:r w:rsidR="00E46601">
        <w:rPr>
          <w:rFonts w:eastAsia="Times New Roman" w:cs="Times New Roman"/>
          <w:sz w:val="24"/>
          <w:szCs w:val="24"/>
        </w:rPr>
        <w:t xml:space="preserve"> </w:t>
      </w:r>
      <w:r w:rsidRPr="00FC141D">
        <w:rPr>
          <w:rFonts w:eastAsia="Times New Roman" w:cs="Times New Roman"/>
          <w:sz w:val="24"/>
          <w:szCs w:val="24"/>
        </w:rPr>
        <w:t>dominującym w orzecznictwie Krajowej Izby Odwoławczej, tajemnicą przedsiębiorstwa mogą być objęte</w:t>
      </w:r>
      <w:r w:rsidR="00E46601">
        <w:rPr>
          <w:rFonts w:eastAsia="Times New Roman" w:cs="Times New Roman"/>
          <w:sz w:val="24"/>
          <w:szCs w:val="24"/>
        </w:rPr>
        <w:t xml:space="preserve"> </w:t>
      </w:r>
      <w:r w:rsidRPr="00FC141D">
        <w:rPr>
          <w:rFonts w:eastAsia="Times New Roman" w:cs="Times New Roman"/>
          <w:sz w:val="24"/>
          <w:szCs w:val="24"/>
        </w:rPr>
        <w:t>m.in. kalkulacje ceny ofertowej (sposób kalkulacji, przyjęte kwoty), dostawy (w tym ceny materiałów) oraz</w:t>
      </w:r>
      <w:r w:rsidR="00E46601">
        <w:rPr>
          <w:rFonts w:eastAsia="Times New Roman" w:cs="Times New Roman"/>
          <w:sz w:val="24"/>
          <w:szCs w:val="24"/>
        </w:rPr>
        <w:t xml:space="preserve"> </w:t>
      </w:r>
      <w:r w:rsidRPr="00FC141D">
        <w:rPr>
          <w:rFonts w:eastAsia="Times New Roman" w:cs="Times New Roman"/>
          <w:sz w:val="24"/>
          <w:szCs w:val="24"/>
        </w:rPr>
        <w:t>stosowane rozwiązania organizacyjne. Informacje te stanowią zbiór wypracowanych w praktyce metod</w:t>
      </w:r>
      <w:r w:rsidR="00E46601">
        <w:rPr>
          <w:rFonts w:eastAsia="Times New Roman" w:cs="Times New Roman"/>
          <w:sz w:val="24"/>
          <w:szCs w:val="24"/>
        </w:rPr>
        <w:t xml:space="preserve"> </w:t>
      </w:r>
      <w:r w:rsidRPr="00FC141D">
        <w:rPr>
          <w:rFonts w:eastAsia="Times New Roman" w:cs="Times New Roman"/>
          <w:sz w:val="24"/>
          <w:szCs w:val="24"/>
        </w:rPr>
        <w:t>prowadzenia własnej działalności gospodarczej, wpływający na sposób budowania ceny oferty. Ten</w:t>
      </w:r>
      <w:r w:rsidR="00E46601">
        <w:rPr>
          <w:rFonts w:eastAsia="Times New Roman" w:cs="Times New Roman"/>
          <w:sz w:val="24"/>
          <w:szCs w:val="24"/>
        </w:rPr>
        <w:t xml:space="preserve"> </w:t>
      </w:r>
      <w:r w:rsidRPr="00FC141D">
        <w:rPr>
          <w:rFonts w:eastAsia="Times New Roman" w:cs="Times New Roman"/>
          <w:sz w:val="24"/>
          <w:szCs w:val="24"/>
        </w:rPr>
        <w:t>wypracowany sposób wyceny stanowi zaś istotną dla wykonawcy wartość gospodarczą, ponieważ</w:t>
      </w:r>
      <w:r w:rsidR="00E46601">
        <w:rPr>
          <w:rFonts w:eastAsia="Times New Roman" w:cs="Times New Roman"/>
          <w:sz w:val="24"/>
          <w:szCs w:val="24"/>
        </w:rPr>
        <w:t xml:space="preserve"> </w:t>
      </w:r>
      <w:r w:rsidRPr="00FC141D">
        <w:rPr>
          <w:rFonts w:eastAsia="Times New Roman" w:cs="Times New Roman"/>
          <w:sz w:val="24"/>
          <w:szCs w:val="24"/>
        </w:rPr>
        <w:t>pozwala mu na utrzymywanie jego przewagi konkurencyjnej nad innymi podmiotami działającymi w tej</w:t>
      </w:r>
      <w:r w:rsidR="00E46601">
        <w:rPr>
          <w:rFonts w:eastAsia="Times New Roman" w:cs="Times New Roman"/>
          <w:sz w:val="24"/>
          <w:szCs w:val="24"/>
        </w:rPr>
        <w:t xml:space="preserve"> </w:t>
      </w:r>
      <w:r w:rsidRPr="00FC141D">
        <w:rPr>
          <w:rFonts w:eastAsia="Times New Roman" w:cs="Times New Roman"/>
          <w:sz w:val="24"/>
          <w:szCs w:val="24"/>
        </w:rPr>
        <w:t>samej branży (vide: wyrok KIO z dnia 17 lutego 2016 r., sygn. akt: KIO 149/16; wyrok KIO z dnia 1</w:t>
      </w:r>
      <w:r w:rsidR="00E46601">
        <w:rPr>
          <w:rFonts w:eastAsia="Times New Roman" w:cs="Times New Roman"/>
          <w:sz w:val="24"/>
          <w:szCs w:val="24"/>
        </w:rPr>
        <w:t xml:space="preserve"> </w:t>
      </w:r>
      <w:r w:rsidRPr="00FC141D">
        <w:rPr>
          <w:rFonts w:eastAsia="Times New Roman" w:cs="Times New Roman"/>
          <w:sz w:val="24"/>
          <w:szCs w:val="24"/>
        </w:rPr>
        <w:t>czerwca 2012 r., sygn. akt: KIO 995/12).</w:t>
      </w:r>
    </w:p>
    <w:p w14:paraId="781DFC12" w14:textId="77777777" w:rsidR="00E46601" w:rsidRDefault="00E46601" w:rsidP="00745B9C">
      <w:pPr>
        <w:widowControl w:val="0"/>
        <w:tabs>
          <w:tab w:val="left" w:pos="0"/>
        </w:tabs>
        <w:jc w:val="both"/>
        <w:outlineLvl w:val="5"/>
        <w:rPr>
          <w:rFonts w:eastAsia="Times New Roman" w:cs="Times New Roman"/>
          <w:sz w:val="24"/>
          <w:szCs w:val="24"/>
        </w:rPr>
      </w:pPr>
      <w:r>
        <w:rPr>
          <w:rFonts w:eastAsia="Times New Roman" w:cs="Times New Roman"/>
          <w:sz w:val="24"/>
          <w:szCs w:val="24"/>
        </w:rPr>
        <w:tab/>
      </w:r>
      <w:r w:rsidR="00745B9C" w:rsidRPr="00FC141D">
        <w:rPr>
          <w:rFonts w:eastAsia="Times New Roman" w:cs="Times New Roman"/>
          <w:sz w:val="24"/>
          <w:szCs w:val="24"/>
        </w:rPr>
        <w:t>Co do samego zaś rygoru utraty prawa do waloryzacji w razie nieprzedłożenia ww. kalkulacji należy</w:t>
      </w:r>
      <w:r>
        <w:rPr>
          <w:rFonts w:eastAsia="Times New Roman" w:cs="Times New Roman"/>
          <w:sz w:val="24"/>
          <w:szCs w:val="24"/>
        </w:rPr>
        <w:t xml:space="preserve"> </w:t>
      </w:r>
      <w:r w:rsidR="00745B9C" w:rsidRPr="00FC141D">
        <w:rPr>
          <w:rFonts w:eastAsia="Times New Roman" w:cs="Times New Roman"/>
          <w:sz w:val="24"/>
          <w:szCs w:val="24"/>
        </w:rPr>
        <w:t>wskazać, że takie ukształtowanie pozycji Wykonawcy wypacza sens ww. regulacji i stanowi jedynie</w:t>
      </w:r>
      <w:r>
        <w:rPr>
          <w:rFonts w:eastAsia="Times New Roman" w:cs="Times New Roman"/>
          <w:sz w:val="24"/>
          <w:szCs w:val="24"/>
        </w:rPr>
        <w:t xml:space="preserve"> </w:t>
      </w:r>
      <w:r w:rsidR="00745B9C" w:rsidRPr="00FC141D">
        <w:rPr>
          <w:rFonts w:eastAsia="Times New Roman" w:cs="Times New Roman"/>
          <w:sz w:val="24"/>
          <w:szCs w:val="24"/>
        </w:rPr>
        <w:t>pozorną realizację art. 439 PZP i jako takie pozostaje w jawnej sprzeczności z przepisem ustawy.</w:t>
      </w:r>
    </w:p>
    <w:p w14:paraId="3EDECC3E" w14:textId="1CCF4D92" w:rsidR="00745B9C" w:rsidRPr="00FC141D" w:rsidRDefault="00745B9C" w:rsidP="00745B9C">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lastRenderedPageBreak/>
        <w:t>Zarówno w orzecznictwie, jak i w doktrynie zgodnie podnosi się, że celem zastosowania art. 439 PZP</w:t>
      </w:r>
      <w:r w:rsidR="00E46601">
        <w:rPr>
          <w:rFonts w:eastAsia="Times New Roman" w:cs="Times New Roman"/>
          <w:sz w:val="24"/>
          <w:szCs w:val="24"/>
        </w:rPr>
        <w:t xml:space="preserve"> </w:t>
      </w:r>
      <w:r w:rsidRPr="00FC141D">
        <w:rPr>
          <w:rFonts w:eastAsia="Times New Roman" w:cs="Times New Roman"/>
          <w:sz w:val="24"/>
          <w:szCs w:val="24"/>
        </w:rPr>
        <w:t>powinno być faktyczne umożliwienie zmiany wysokości wynagrodzenia wykonawcy w przypadku</w:t>
      </w:r>
      <w:r w:rsidR="00E46601">
        <w:rPr>
          <w:rFonts w:eastAsia="Times New Roman" w:cs="Times New Roman"/>
          <w:sz w:val="24"/>
          <w:szCs w:val="24"/>
        </w:rPr>
        <w:t xml:space="preserve"> </w:t>
      </w:r>
      <w:r w:rsidRPr="00FC141D">
        <w:rPr>
          <w:rFonts w:eastAsia="Times New Roman" w:cs="Times New Roman"/>
          <w:sz w:val="24"/>
          <w:szCs w:val="24"/>
        </w:rPr>
        <w:t>zmiany</w:t>
      </w:r>
      <w:r w:rsidR="00E46601">
        <w:rPr>
          <w:rFonts w:eastAsia="Times New Roman" w:cs="Times New Roman"/>
          <w:sz w:val="24"/>
          <w:szCs w:val="24"/>
        </w:rPr>
        <w:t xml:space="preserve"> </w:t>
      </w:r>
      <w:r w:rsidRPr="00FC141D">
        <w:rPr>
          <w:rFonts w:eastAsia="Times New Roman" w:cs="Times New Roman"/>
          <w:sz w:val="24"/>
          <w:szCs w:val="24"/>
        </w:rPr>
        <w:t>ceny materiałów lub kosztów związanych z realizacją zamówienia. Dla prawidłowego zastosowania tego</w:t>
      </w:r>
      <w:r w:rsidR="00E46601">
        <w:rPr>
          <w:rFonts w:eastAsia="Times New Roman" w:cs="Times New Roman"/>
          <w:sz w:val="24"/>
          <w:szCs w:val="24"/>
        </w:rPr>
        <w:t xml:space="preserve"> </w:t>
      </w:r>
      <w:r w:rsidRPr="00FC141D">
        <w:rPr>
          <w:rFonts w:eastAsia="Times New Roman" w:cs="Times New Roman"/>
          <w:sz w:val="24"/>
          <w:szCs w:val="24"/>
        </w:rPr>
        <w:t>przepisu nie jest wystarczające formalne zawarcie w projektach umów postanowień dotyczących kwestii</w:t>
      </w:r>
      <w:r w:rsidR="00E46601">
        <w:rPr>
          <w:rFonts w:eastAsia="Times New Roman" w:cs="Times New Roman"/>
          <w:sz w:val="24"/>
          <w:szCs w:val="24"/>
        </w:rPr>
        <w:t xml:space="preserve"> </w:t>
      </w:r>
      <w:r w:rsidRPr="00FC141D">
        <w:rPr>
          <w:rFonts w:eastAsia="Times New Roman" w:cs="Times New Roman"/>
          <w:sz w:val="24"/>
          <w:szCs w:val="24"/>
        </w:rPr>
        <w:t>w tym przepisie wymaganych, ale konieczne jest takie określenie zasad waloryzacji, które da stronom</w:t>
      </w:r>
      <w:r w:rsidR="00E46601">
        <w:rPr>
          <w:rFonts w:eastAsia="Times New Roman" w:cs="Times New Roman"/>
          <w:sz w:val="24"/>
          <w:szCs w:val="24"/>
        </w:rPr>
        <w:t xml:space="preserve"> </w:t>
      </w:r>
      <w:r w:rsidRPr="00FC141D">
        <w:rPr>
          <w:rFonts w:eastAsia="Times New Roman" w:cs="Times New Roman"/>
          <w:sz w:val="24"/>
          <w:szCs w:val="24"/>
        </w:rPr>
        <w:t>umowy szansę na zmianę wysokości wynagrodzenia uwzględniającą zmiany cen na rynku i na rozłożenie</w:t>
      </w:r>
      <w:r w:rsidR="00E46601">
        <w:rPr>
          <w:rFonts w:eastAsia="Times New Roman" w:cs="Times New Roman"/>
          <w:sz w:val="24"/>
          <w:szCs w:val="24"/>
        </w:rPr>
        <w:t xml:space="preserve"> </w:t>
      </w:r>
      <w:r w:rsidRPr="00FC141D">
        <w:rPr>
          <w:rFonts w:eastAsia="Times New Roman" w:cs="Times New Roman"/>
          <w:sz w:val="24"/>
          <w:szCs w:val="24"/>
        </w:rPr>
        <w:t>ryzyka wzrostu cen na obie strony umowy (vide: wyrok KIO z dnia 14 czerwca 2022 r., sygn. akt: KIO</w:t>
      </w:r>
      <w:r w:rsidR="00E46601">
        <w:rPr>
          <w:rFonts w:eastAsia="Times New Roman" w:cs="Times New Roman"/>
          <w:sz w:val="24"/>
          <w:szCs w:val="24"/>
        </w:rPr>
        <w:t xml:space="preserve"> </w:t>
      </w:r>
      <w:r w:rsidRPr="00FC141D">
        <w:rPr>
          <w:rFonts w:eastAsia="Times New Roman" w:cs="Times New Roman"/>
          <w:sz w:val="24"/>
          <w:szCs w:val="24"/>
        </w:rPr>
        <w:t>1192/22). Innymi słowy, postanowienia waloryzacyjne nie mogą sprowadzać się jedynie do formalnego</w:t>
      </w:r>
      <w:r w:rsidR="00E46601">
        <w:rPr>
          <w:rFonts w:eastAsia="Times New Roman" w:cs="Times New Roman"/>
          <w:sz w:val="24"/>
          <w:szCs w:val="24"/>
        </w:rPr>
        <w:t xml:space="preserve"> </w:t>
      </w:r>
      <w:r w:rsidRPr="00FC141D">
        <w:rPr>
          <w:rFonts w:eastAsia="Times New Roman" w:cs="Times New Roman"/>
          <w:sz w:val="24"/>
          <w:szCs w:val="24"/>
        </w:rPr>
        <w:t>wypełnienia obowiązku ich zawarcia w umowie, lecz powinny pozwalać na rzeczywiste ich zastosowanie</w:t>
      </w:r>
      <w:r w:rsidR="00E46601">
        <w:rPr>
          <w:rFonts w:eastAsia="Times New Roman" w:cs="Times New Roman"/>
          <w:sz w:val="24"/>
          <w:szCs w:val="24"/>
        </w:rPr>
        <w:t xml:space="preserve"> </w:t>
      </w:r>
      <w:r w:rsidRPr="00FC141D">
        <w:rPr>
          <w:rFonts w:eastAsia="Times New Roman" w:cs="Times New Roman"/>
          <w:sz w:val="24"/>
          <w:szCs w:val="24"/>
        </w:rPr>
        <w:t>podczas realizacji zamówienia (vide: M. Jaworska, Prawo zamówień publicznych. Komentarz, red.</w:t>
      </w:r>
      <w:r w:rsidR="00E46601">
        <w:rPr>
          <w:rFonts w:eastAsia="Times New Roman" w:cs="Times New Roman"/>
          <w:sz w:val="24"/>
          <w:szCs w:val="24"/>
        </w:rPr>
        <w:t xml:space="preserve"> </w:t>
      </w:r>
      <w:r w:rsidRPr="00FC141D">
        <w:rPr>
          <w:rFonts w:eastAsia="Times New Roman" w:cs="Times New Roman"/>
          <w:sz w:val="24"/>
          <w:szCs w:val="24"/>
        </w:rPr>
        <w:t xml:space="preserve">Marzena Jaworska, Dorota Grześkowiak-Stojek, Julia </w:t>
      </w:r>
      <w:proofErr w:type="spellStart"/>
      <w:r w:rsidRPr="00FC141D">
        <w:rPr>
          <w:rFonts w:eastAsia="Times New Roman" w:cs="Times New Roman"/>
          <w:sz w:val="24"/>
          <w:szCs w:val="24"/>
        </w:rPr>
        <w:t>Jarnicka</w:t>
      </w:r>
      <w:proofErr w:type="spellEnd"/>
      <w:r w:rsidRPr="00FC141D">
        <w:rPr>
          <w:rFonts w:eastAsia="Times New Roman" w:cs="Times New Roman"/>
          <w:sz w:val="24"/>
          <w:szCs w:val="24"/>
        </w:rPr>
        <w:t>, Agnieszka Matusiak, wyd. 4, art. 439).</w:t>
      </w:r>
    </w:p>
    <w:p w14:paraId="001624D7" w14:textId="3A1BA217" w:rsidR="00FC141D" w:rsidRPr="00E46601" w:rsidRDefault="00745B9C" w:rsidP="00FC141D">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Przenosząc powyższe konstatacje na grunt kwestionowanych zapisów wzoru umowy, nie ulega</w:t>
      </w:r>
      <w:r w:rsidR="00E46601">
        <w:rPr>
          <w:rFonts w:eastAsia="Times New Roman" w:cs="Times New Roman"/>
          <w:sz w:val="24"/>
          <w:szCs w:val="24"/>
        </w:rPr>
        <w:t xml:space="preserve"> </w:t>
      </w:r>
      <w:r w:rsidRPr="00FC141D">
        <w:rPr>
          <w:rFonts w:eastAsia="Times New Roman" w:cs="Times New Roman"/>
          <w:sz w:val="24"/>
          <w:szCs w:val="24"/>
        </w:rPr>
        <w:t>wątpliwości, że postanowienie to stanowi jedynie iluzoryczną realizację wymogów ustawowych dot.</w:t>
      </w:r>
      <w:r w:rsidR="00E46601">
        <w:rPr>
          <w:rFonts w:eastAsia="Times New Roman" w:cs="Times New Roman"/>
          <w:sz w:val="24"/>
          <w:szCs w:val="24"/>
        </w:rPr>
        <w:t xml:space="preserve"> </w:t>
      </w:r>
      <w:r w:rsidRPr="00FC141D">
        <w:rPr>
          <w:rFonts w:eastAsia="Times New Roman" w:cs="Times New Roman"/>
          <w:sz w:val="24"/>
          <w:szCs w:val="24"/>
        </w:rPr>
        <w:t>waloryzacji wynagrodzenia wykonawcy. Zamawiający uzależnia bowiem możliwość skorzystania przez</w:t>
      </w:r>
      <w:r w:rsidR="00E46601">
        <w:rPr>
          <w:rFonts w:eastAsia="Times New Roman" w:cs="Times New Roman"/>
          <w:sz w:val="24"/>
          <w:szCs w:val="24"/>
        </w:rPr>
        <w:t xml:space="preserve"> </w:t>
      </w:r>
      <w:r w:rsidRPr="00FC141D">
        <w:rPr>
          <w:rFonts w:eastAsia="Times New Roman" w:cs="Times New Roman"/>
          <w:sz w:val="24"/>
          <w:szCs w:val="24"/>
        </w:rPr>
        <w:t>Wykonawcę z ustawowego uprawnienia do waloryzacji od realizacji wymogu sprzecznego z prawem, a</w:t>
      </w:r>
      <w:r w:rsidR="00E46601">
        <w:rPr>
          <w:rFonts w:eastAsia="Times New Roman" w:cs="Times New Roman"/>
          <w:sz w:val="24"/>
          <w:szCs w:val="24"/>
        </w:rPr>
        <w:t xml:space="preserve"> </w:t>
      </w:r>
      <w:r w:rsidRPr="00FC141D">
        <w:rPr>
          <w:rFonts w:eastAsia="Times New Roman" w:cs="Times New Roman"/>
          <w:sz w:val="24"/>
          <w:szCs w:val="24"/>
        </w:rPr>
        <w:t>przy tym narażającego go na ujawnienie tajemnicy przedsiębiorstwa.</w:t>
      </w:r>
    </w:p>
    <w:p w14:paraId="2789B2C4" w14:textId="3102564E" w:rsidR="00FC141D" w:rsidRDefault="00793A4C" w:rsidP="003C6641">
      <w:pPr>
        <w:widowControl w:val="0"/>
        <w:tabs>
          <w:tab w:val="left" w:pos="0"/>
        </w:tabs>
        <w:jc w:val="both"/>
        <w:outlineLvl w:val="5"/>
        <w:rPr>
          <w:rFonts w:eastAsia="Times New Roman" w:cs="Times New Roman"/>
          <w:b/>
          <w:sz w:val="24"/>
          <w:szCs w:val="24"/>
          <w:lang w:eastAsia="pl-PL"/>
        </w:rPr>
      </w:pPr>
      <w:r w:rsidRPr="006B6CB9">
        <w:rPr>
          <w:rFonts w:eastAsia="Times New Roman" w:cs="Times New Roman"/>
          <w:b/>
          <w:sz w:val="24"/>
          <w:szCs w:val="24"/>
          <w:lang w:eastAsia="pl-PL"/>
        </w:rPr>
        <w:t>ODPOWIEDŹ:</w:t>
      </w:r>
      <w:r w:rsidRPr="00F61664">
        <w:rPr>
          <w:rFonts w:eastAsia="Times New Roman" w:cs="Times New Roman"/>
          <w:b/>
          <w:sz w:val="24"/>
          <w:szCs w:val="24"/>
          <w:lang w:eastAsia="pl-PL"/>
        </w:rPr>
        <w:t xml:space="preserve"> </w:t>
      </w:r>
      <w:r w:rsidR="00676F44" w:rsidRPr="00F76B2F">
        <w:rPr>
          <w:rFonts w:eastAsia="Times New Roman" w:cs="Times New Roman"/>
          <w:b/>
          <w:sz w:val="24"/>
          <w:szCs w:val="24"/>
          <w:lang w:eastAsia="pl-PL"/>
        </w:rPr>
        <w:t>Zamawiający nie wyraża zgody na wykreślenie wskazanych zapisów i nie uważa regulacji w § 3 ust. 13 i ust. 16 pkt 4 za niezgodne z PZP. Zamawiający jako gospodarz postępowania w granicach przepisów prawa ma swobodę w kształtowaniu warunków zamówienia i ponosi ich konsekwencje. Kwestionowane regulacje mają służyć zobiektywizowaniu i zapewnieniu realnej weryfikacji wniosku o waloryzację wynagrodzenia, który zostanie złożony w przyszłości przez wykonawcę. Kalkulacja taka pozwala na rzetelną ocenę udziału danego kosztu w całości wynagrodzenia i wpływu zmiany wysokości tego kosztu na wynagrodzenie należne Wykonawcy. Wymóg przedłożenia kalkulacji nie jest nadmiernym utrudnieniem dla wykonawcy (wykonawca rzetelnie przygotowujący ofertę i kalkulujący jej cenę w perspektywie zakładanego czasu trwania umowy takie dane posiada). Katalog kosztów ujętych w kalkulacji powinien być dopasowany przez wykonawcę do specyfiki zamówienia. Jeśli dane takie stanowią tajemnicę przedsiębiorstwa wykonawca powinien to zastrzec.  To, że rynkowe, uśrednione dane wskazują, że pewne koszty rosną nie znaczy, że koszty takie danemu wykonawcy także rosną lub rosną w takim samym stopniu. Dlatego Zamawiający oczekuje od wykonawcy składającego wniosek o waloryzację przedłożenia wraz z nim dokumentów wskazanych w § 3 ust. 13 i 16 pkt 4.</w:t>
      </w:r>
      <w:r w:rsidR="00676F44">
        <w:rPr>
          <w:rFonts w:eastAsia="Times New Roman" w:cs="Times New Roman"/>
          <w:b/>
          <w:sz w:val="24"/>
          <w:szCs w:val="24"/>
          <w:lang w:eastAsia="pl-PL"/>
        </w:rPr>
        <w:t xml:space="preserve">  </w:t>
      </w:r>
    </w:p>
    <w:p w14:paraId="344E6DEA" w14:textId="77777777" w:rsidR="00676F44" w:rsidRPr="00174B31" w:rsidRDefault="00676F44" w:rsidP="003C6641">
      <w:pPr>
        <w:widowControl w:val="0"/>
        <w:tabs>
          <w:tab w:val="left" w:pos="0"/>
        </w:tabs>
        <w:jc w:val="both"/>
        <w:outlineLvl w:val="5"/>
        <w:rPr>
          <w:rFonts w:eastAsia="Times New Roman" w:cs="Times New Roman"/>
          <w:b/>
          <w:sz w:val="24"/>
          <w:szCs w:val="24"/>
          <w:lang w:eastAsia="pl-PL"/>
        </w:rPr>
      </w:pPr>
    </w:p>
    <w:p w14:paraId="7C5B6AE4" w14:textId="75892F6F" w:rsidR="00E46601" w:rsidRDefault="00793A4C" w:rsidP="00E46601">
      <w:pPr>
        <w:widowControl w:val="0"/>
        <w:tabs>
          <w:tab w:val="left" w:pos="0"/>
        </w:tabs>
        <w:jc w:val="both"/>
        <w:outlineLvl w:val="5"/>
        <w:rPr>
          <w:rFonts w:eastAsia="Times New Roman" w:cs="Times New Roman"/>
          <w:b/>
          <w:sz w:val="24"/>
          <w:szCs w:val="24"/>
          <w:lang w:eastAsia="pl-PL"/>
        </w:rPr>
      </w:pPr>
      <w:r w:rsidRPr="00174B31">
        <w:rPr>
          <w:rFonts w:eastAsia="Times New Roman" w:cs="Times New Roman"/>
          <w:b/>
          <w:sz w:val="24"/>
          <w:szCs w:val="24"/>
          <w:lang w:eastAsia="pl-PL"/>
        </w:rPr>
        <w:t xml:space="preserve">Pytanie 4 </w:t>
      </w:r>
      <w:r w:rsidR="00873F26" w:rsidRPr="00174B31">
        <w:rPr>
          <w:rFonts w:eastAsia="Times New Roman" w:cs="Times New Roman"/>
          <w:b/>
          <w:sz w:val="24"/>
          <w:szCs w:val="24"/>
          <w:lang w:eastAsia="pl-PL"/>
        </w:rPr>
        <w:t>–</w:t>
      </w:r>
      <w:r w:rsidR="00E46601" w:rsidRPr="00E46601">
        <w:t xml:space="preserve"> </w:t>
      </w:r>
      <w:r w:rsidR="00E46601" w:rsidRPr="00E46601">
        <w:rPr>
          <w:rFonts w:eastAsia="Times New Roman" w:cs="Times New Roman"/>
          <w:b/>
          <w:sz w:val="24"/>
          <w:szCs w:val="24"/>
          <w:lang w:eastAsia="pl-PL"/>
        </w:rPr>
        <w:t>do wzoru umowy:</w:t>
      </w:r>
    </w:p>
    <w:p w14:paraId="5DFFD0D3" w14:textId="616860EE" w:rsidR="00E46601" w:rsidRPr="00E46601" w:rsidRDefault="00E46601" w:rsidP="00E46601">
      <w:pPr>
        <w:widowControl w:val="0"/>
        <w:tabs>
          <w:tab w:val="left" w:pos="0"/>
        </w:tabs>
        <w:jc w:val="both"/>
        <w:outlineLvl w:val="5"/>
        <w:rPr>
          <w:rFonts w:eastAsia="Times New Roman" w:cs="Times New Roman"/>
          <w:b/>
          <w:sz w:val="24"/>
          <w:szCs w:val="24"/>
          <w:lang w:eastAsia="pl-PL"/>
        </w:rPr>
      </w:pPr>
      <w:r w:rsidRPr="00FC141D">
        <w:rPr>
          <w:rFonts w:eastAsia="Times New Roman" w:cs="Times New Roman"/>
          <w:sz w:val="24"/>
          <w:szCs w:val="24"/>
        </w:rPr>
        <w:t>Do §3 ust. 17 wzoru umowy: Prosimy o wykreślenie zapisów §3 ust. 17 jako niezgodnych z</w:t>
      </w:r>
    </w:p>
    <w:p w14:paraId="2B6FB17C" w14:textId="732BA16E" w:rsidR="00FC141D" w:rsidRPr="00E46601" w:rsidRDefault="00E46601" w:rsidP="00FC141D">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normami współżycia społecznego i będącego nadużyciem prawa ze strony Zamawiającego, a co</w:t>
      </w:r>
      <w:r>
        <w:rPr>
          <w:rFonts w:eastAsia="Times New Roman" w:cs="Times New Roman"/>
          <w:sz w:val="24"/>
          <w:szCs w:val="24"/>
        </w:rPr>
        <w:t xml:space="preserve"> </w:t>
      </w:r>
      <w:r w:rsidRPr="00FC141D">
        <w:rPr>
          <w:rFonts w:eastAsia="Times New Roman" w:cs="Times New Roman"/>
          <w:sz w:val="24"/>
          <w:szCs w:val="24"/>
        </w:rPr>
        <w:t>za tym idzie nie zasługujących na ochronę prawną. Wyjaśniamy, że rolą kar w zamówieniach</w:t>
      </w:r>
      <w:r>
        <w:rPr>
          <w:rFonts w:eastAsia="Times New Roman" w:cs="Times New Roman"/>
          <w:sz w:val="24"/>
          <w:szCs w:val="24"/>
        </w:rPr>
        <w:t xml:space="preserve"> </w:t>
      </w:r>
      <w:r w:rsidRPr="00FC141D">
        <w:rPr>
          <w:rFonts w:eastAsia="Times New Roman" w:cs="Times New Roman"/>
          <w:sz w:val="24"/>
          <w:szCs w:val="24"/>
        </w:rPr>
        <w:t>publicznych jest ochrona interesów Zamawiającego w zakresie prawidłowych i terminowych</w:t>
      </w:r>
      <w:r>
        <w:rPr>
          <w:rFonts w:eastAsia="Times New Roman" w:cs="Times New Roman"/>
          <w:sz w:val="24"/>
          <w:szCs w:val="24"/>
        </w:rPr>
        <w:t xml:space="preserve"> </w:t>
      </w:r>
      <w:r w:rsidRPr="00FC141D">
        <w:rPr>
          <w:rFonts w:eastAsia="Times New Roman" w:cs="Times New Roman"/>
          <w:sz w:val="24"/>
          <w:szCs w:val="24"/>
        </w:rPr>
        <w:t>dostaw przedmiotu zamówienia. Zamawiający nie może zastrzegać kar umownych za realizację</w:t>
      </w:r>
      <w:r>
        <w:rPr>
          <w:rFonts w:eastAsia="Times New Roman" w:cs="Times New Roman"/>
          <w:sz w:val="24"/>
          <w:szCs w:val="24"/>
        </w:rPr>
        <w:t xml:space="preserve"> </w:t>
      </w:r>
      <w:r w:rsidRPr="00FC141D">
        <w:rPr>
          <w:rFonts w:eastAsia="Times New Roman" w:cs="Times New Roman"/>
          <w:sz w:val="24"/>
          <w:szCs w:val="24"/>
        </w:rPr>
        <w:t>uprawnień podmiotowych wykonawcy jak również nie związanych z realizacją przedmiotu</w:t>
      </w:r>
      <w:r>
        <w:rPr>
          <w:rFonts w:eastAsia="Times New Roman" w:cs="Times New Roman"/>
          <w:sz w:val="24"/>
          <w:szCs w:val="24"/>
        </w:rPr>
        <w:t xml:space="preserve"> </w:t>
      </w:r>
      <w:r w:rsidRPr="00FC141D">
        <w:rPr>
          <w:rFonts w:eastAsia="Times New Roman" w:cs="Times New Roman"/>
          <w:sz w:val="24"/>
          <w:szCs w:val="24"/>
        </w:rPr>
        <w:t>zamówienia. Za takim rozumieniem przepisów przemawiają orzeczenia Krajowej Izby</w:t>
      </w:r>
      <w:r>
        <w:rPr>
          <w:rFonts w:eastAsia="Times New Roman" w:cs="Times New Roman"/>
          <w:sz w:val="24"/>
          <w:szCs w:val="24"/>
        </w:rPr>
        <w:t xml:space="preserve"> </w:t>
      </w:r>
      <w:r w:rsidRPr="00FC141D">
        <w:rPr>
          <w:rFonts w:eastAsia="Times New Roman" w:cs="Times New Roman"/>
          <w:sz w:val="24"/>
          <w:szCs w:val="24"/>
        </w:rPr>
        <w:t>Odwoławczej o sygnaturach: KIO 2397/13 i KIO 487/14.</w:t>
      </w:r>
    </w:p>
    <w:p w14:paraId="0C0D756D" w14:textId="39A952F6" w:rsidR="00F225AE" w:rsidRDefault="00793A4C" w:rsidP="00FC141D">
      <w:pPr>
        <w:widowControl w:val="0"/>
        <w:tabs>
          <w:tab w:val="left" w:pos="0"/>
        </w:tabs>
        <w:jc w:val="both"/>
        <w:outlineLvl w:val="5"/>
        <w:rPr>
          <w:rFonts w:eastAsia="Times New Roman" w:cs="Times New Roman"/>
          <w:b/>
          <w:sz w:val="24"/>
          <w:szCs w:val="24"/>
          <w:lang w:eastAsia="pl-PL"/>
        </w:rPr>
      </w:pPr>
      <w:r w:rsidRPr="006B6CB9">
        <w:rPr>
          <w:rFonts w:eastAsia="Times New Roman" w:cs="Times New Roman"/>
          <w:b/>
          <w:sz w:val="24"/>
          <w:szCs w:val="24"/>
          <w:lang w:eastAsia="pl-PL"/>
        </w:rPr>
        <w:t xml:space="preserve">ODPOWIEDŹ: </w:t>
      </w:r>
      <w:r w:rsidR="00676F44" w:rsidRPr="006B6CB9">
        <w:rPr>
          <w:rFonts w:eastAsia="Times New Roman" w:cs="Times New Roman"/>
          <w:b/>
          <w:sz w:val="24"/>
          <w:szCs w:val="24"/>
          <w:lang w:eastAsia="pl-PL"/>
        </w:rPr>
        <w:t>Zamawiający nie wyraża zgody. Konstrukcja tej regulacji zabezpiecza możliwość</w:t>
      </w:r>
      <w:r w:rsidR="00676F44" w:rsidRPr="00F76B2F">
        <w:rPr>
          <w:rFonts w:eastAsia="Times New Roman" w:cs="Times New Roman"/>
          <w:b/>
          <w:sz w:val="24"/>
          <w:szCs w:val="24"/>
          <w:lang w:eastAsia="pl-PL"/>
        </w:rPr>
        <w:t xml:space="preserve"> przeprowadzenia procesu waloryzacji wynagrodzenia z wnioskiem, gdy wnioskuje o to Zamawiający.</w:t>
      </w:r>
    </w:p>
    <w:p w14:paraId="5FCC7F60" w14:textId="77777777" w:rsidR="00FC141D" w:rsidRPr="00174B31" w:rsidRDefault="00FC141D" w:rsidP="00FC141D">
      <w:pPr>
        <w:widowControl w:val="0"/>
        <w:tabs>
          <w:tab w:val="left" w:pos="0"/>
        </w:tabs>
        <w:jc w:val="both"/>
        <w:outlineLvl w:val="5"/>
        <w:rPr>
          <w:color w:val="FF0000"/>
          <w:sz w:val="24"/>
          <w:szCs w:val="24"/>
        </w:rPr>
      </w:pPr>
    </w:p>
    <w:p w14:paraId="0E0580A0" w14:textId="1B1A0A2B" w:rsidR="00E46601" w:rsidRDefault="00793A4C" w:rsidP="00E46601">
      <w:pPr>
        <w:widowControl w:val="0"/>
        <w:tabs>
          <w:tab w:val="left" w:pos="0"/>
        </w:tabs>
        <w:jc w:val="both"/>
        <w:outlineLvl w:val="5"/>
        <w:rPr>
          <w:rFonts w:eastAsia="Times New Roman" w:cs="Times New Roman"/>
          <w:b/>
          <w:sz w:val="24"/>
          <w:szCs w:val="24"/>
          <w:lang w:eastAsia="pl-PL"/>
        </w:rPr>
      </w:pPr>
      <w:r w:rsidRPr="00174B31">
        <w:rPr>
          <w:rFonts w:eastAsia="Times New Roman" w:cs="Times New Roman"/>
          <w:b/>
          <w:sz w:val="24"/>
          <w:szCs w:val="24"/>
          <w:lang w:eastAsia="pl-PL"/>
        </w:rPr>
        <w:t xml:space="preserve">Pytanie 5 </w:t>
      </w:r>
      <w:r w:rsidR="00873F26" w:rsidRPr="00174B31">
        <w:rPr>
          <w:rFonts w:eastAsia="Times New Roman" w:cs="Times New Roman"/>
          <w:b/>
          <w:sz w:val="24"/>
          <w:szCs w:val="24"/>
          <w:lang w:eastAsia="pl-PL"/>
        </w:rPr>
        <w:t xml:space="preserve">– </w:t>
      </w:r>
      <w:r w:rsidR="00E46601" w:rsidRPr="00E46601">
        <w:rPr>
          <w:rFonts w:eastAsia="Times New Roman" w:cs="Times New Roman"/>
          <w:b/>
          <w:sz w:val="24"/>
          <w:szCs w:val="24"/>
          <w:lang w:eastAsia="pl-PL"/>
        </w:rPr>
        <w:t>do wzoru umowy:</w:t>
      </w:r>
    </w:p>
    <w:p w14:paraId="3F31C840" w14:textId="77777777" w:rsidR="00E46601" w:rsidRDefault="00E46601" w:rsidP="00E46601">
      <w:pPr>
        <w:widowControl w:val="0"/>
        <w:tabs>
          <w:tab w:val="left" w:pos="0"/>
        </w:tabs>
        <w:jc w:val="both"/>
        <w:outlineLvl w:val="5"/>
        <w:rPr>
          <w:rFonts w:eastAsia="Times New Roman" w:cs="Times New Roman"/>
          <w:b/>
          <w:sz w:val="24"/>
          <w:szCs w:val="24"/>
          <w:lang w:eastAsia="pl-PL"/>
        </w:rPr>
      </w:pPr>
      <w:r w:rsidRPr="00FC141D">
        <w:rPr>
          <w:rFonts w:eastAsia="Times New Roman" w:cs="Times New Roman"/>
          <w:sz w:val="24"/>
          <w:szCs w:val="24"/>
        </w:rPr>
        <w:t>Do §6 wzoru umowy: Prosimy o modyfikację treści §6 wzoru umowy, poprzez skonkretyzowanie,</w:t>
      </w:r>
      <w:r>
        <w:rPr>
          <w:rFonts w:eastAsia="Times New Roman" w:cs="Times New Roman"/>
          <w:b/>
          <w:sz w:val="24"/>
          <w:szCs w:val="24"/>
          <w:lang w:eastAsia="pl-PL"/>
        </w:rPr>
        <w:t xml:space="preserve"> </w:t>
      </w:r>
      <w:r w:rsidRPr="00FC141D">
        <w:rPr>
          <w:rFonts w:eastAsia="Times New Roman" w:cs="Times New Roman"/>
          <w:sz w:val="24"/>
          <w:szCs w:val="24"/>
        </w:rPr>
        <w:t>że podana graniczna wielkość opcji (10%) odnosi się do poszczególnych pozycji</w:t>
      </w:r>
      <w:r>
        <w:rPr>
          <w:rFonts w:eastAsia="Times New Roman" w:cs="Times New Roman"/>
          <w:b/>
          <w:sz w:val="24"/>
          <w:szCs w:val="24"/>
          <w:lang w:eastAsia="pl-PL"/>
        </w:rPr>
        <w:t xml:space="preserve"> </w:t>
      </w:r>
      <w:r w:rsidRPr="00FC141D">
        <w:rPr>
          <w:rFonts w:eastAsia="Times New Roman" w:cs="Times New Roman"/>
          <w:sz w:val="24"/>
          <w:szCs w:val="24"/>
        </w:rPr>
        <w:t>asortymentowych, jakie Zamawiający zamierza zrealizować, w ten sposób, aby każdy z produktów</w:t>
      </w:r>
      <w:r>
        <w:rPr>
          <w:rFonts w:eastAsia="Times New Roman" w:cs="Times New Roman"/>
          <w:b/>
          <w:sz w:val="24"/>
          <w:szCs w:val="24"/>
          <w:lang w:eastAsia="pl-PL"/>
        </w:rPr>
        <w:t xml:space="preserve"> </w:t>
      </w:r>
      <w:r w:rsidRPr="00FC141D">
        <w:rPr>
          <w:rFonts w:eastAsia="Times New Roman" w:cs="Times New Roman"/>
          <w:sz w:val="24"/>
          <w:szCs w:val="24"/>
        </w:rPr>
        <w:t>określonych w formularzu asortymentowo-cenowym mógł zostać zamówiony w ilości maksymalnie</w:t>
      </w:r>
      <w:r>
        <w:rPr>
          <w:rFonts w:eastAsia="Times New Roman" w:cs="Times New Roman"/>
          <w:b/>
          <w:sz w:val="24"/>
          <w:szCs w:val="24"/>
          <w:lang w:eastAsia="pl-PL"/>
        </w:rPr>
        <w:t xml:space="preserve"> </w:t>
      </w:r>
      <w:r w:rsidRPr="00FC141D">
        <w:rPr>
          <w:rFonts w:eastAsia="Times New Roman" w:cs="Times New Roman"/>
          <w:sz w:val="24"/>
          <w:szCs w:val="24"/>
        </w:rPr>
        <w:t>o 10% większej niż pierwotnie zakładano. Zwracamy uwagę, że prawo opcji w obecnym</w:t>
      </w:r>
      <w:r>
        <w:rPr>
          <w:rFonts w:eastAsia="Times New Roman" w:cs="Times New Roman"/>
          <w:b/>
          <w:sz w:val="24"/>
          <w:szCs w:val="24"/>
          <w:lang w:eastAsia="pl-PL"/>
        </w:rPr>
        <w:t xml:space="preserve"> </w:t>
      </w:r>
      <w:r w:rsidRPr="00FC141D">
        <w:rPr>
          <w:rFonts w:eastAsia="Times New Roman" w:cs="Times New Roman"/>
          <w:sz w:val="24"/>
          <w:szCs w:val="24"/>
        </w:rPr>
        <w:t>brzmieniu w praktyce oznaczać może, że niektóre z wycenianych pozycji asortymentowych mogą</w:t>
      </w:r>
      <w:r>
        <w:rPr>
          <w:rFonts w:eastAsia="Times New Roman" w:cs="Times New Roman"/>
          <w:b/>
          <w:sz w:val="24"/>
          <w:szCs w:val="24"/>
          <w:lang w:eastAsia="pl-PL"/>
        </w:rPr>
        <w:t xml:space="preserve"> </w:t>
      </w:r>
      <w:r w:rsidRPr="00FC141D">
        <w:rPr>
          <w:rFonts w:eastAsia="Times New Roman" w:cs="Times New Roman"/>
          <w:sz w:val="24"/>
          <w:szCs w:val="24"/>
        </w:rPr>
        <w:t>nie ulec zwiększeniu wcale, zaś inne pozycje asortymentowe mogą zostać zwiększone o niczym</w:t>
      </w:r>
      <w:r>
        <w:rPr>
          <w:rFonts w:eastAsia="Times New Roman" w:cs="Times New Roman"/>
          <w:b/>
          <w:sz w:val="24"/>
          <w:szCs w:val="24"/>
          <w:lang w:eastAsia="pl-PL"/>
        </w:rPr>
        <w:t xml:space="preserve"> </w:t>
      </w:r>
      <w:r w:rsidRPr="00FC141D">
        <w:rPr>
          <w:rFonts w:eastAsia="Times New Roman" w:cs="Times New Roman"/>
          <w:sz w:val="24"/>
          <w:szCs w:val="24"/>
        </w:rPr>
        <w:t xml:space="preserve">nieograniczoną ilość, co stanowi naruszenie art. 441 </w:t>
      </w:r>
      <w:r w:rsidRPr="00FC141D">
        <w:rPr>
          <w:rFonts w:eastAsia="Times New Roman" w:cs="Times New Roman"/>
          <w:sz w:val="24"/>
          <w:szCs w:val="24"/>
        </w:rPr>
        <w:lastRenderedPageBreak/>
        <w:t>ust. 1 oraz ust. 2 ustawy z dnia 11 września</w:t>
      </w:r>
      <w:r>
        <w:rPr>
          <w:rFonts w:eastAsia="Times New Roman" w:cs="Times New Roman"/>
          <w:b/>
          <w:sz w:val="24"/>
          <w:szCs w:val="24"/>
          <w:lang w:eastAsia="pl-PL"/>
        </w:rPr>
        <w:t xml:space="preserve"> </w:t>
      </w:r>
      <w:r w:rsidRPr="00FC141D">
        <w:rPr>
          <w:rFonts w:eastAsia="Times New Roman" w:cs="Times New Roman"/>
          <w:sz w:val="24"/>
          <w:szCs w:val="24"/>
        </w:rPr>
        <w:t>2019 r. Prawo zamówień publicznych (</w:t>
      </w:r>
      <w:proofErr w:type="spellStart"/>
      <w:r w:rsidRPr="00FC141D">
        <w:rPr>
          <w:rFonts w:eastAsia="Times New Roman" w:cs="Times New Roman"/>
          <w:sz w:val="24"/>
          <w:szCs w:val="24"/>
        </w:rPr>
        <w:t>t.j</w:t>
      </w:r>
      <w:proofErr w:type="spellEnd"/>
      <w:r w:rsidRPr="00FC141D">
        <w:rPr>
          <w:rFonts w:eastAsia="Times New Roman" w:cs="Times New Roman"/>
          <w:sz w:val="24"/>
          <w:szCs w:val="24"/>
        </w:rPr>
        <w:t>. Dz. U. 2023 poz. 1605).</w:t>
      </w:r>
    </w:p>
    <w:p w14:paraId="7FE2B50B" w14:textId="77777777" w:rsidR="00676F44" w:rsidRDefault="00E46601" w:rsidP="00E46601">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Zgodnie z art. 441 ust. 1 ustawy PZP, aby skutecznie zastrzec prawo opcji, Zamawiający jest zobowiązany</w:t>
      </w:r>
      <w:r>
        <w:rPr>
          <w:rFonts w:eastAsia="Times New Roman" w:cs="Times New Roman"/>
          <w:b/>
          <w:sz w:val="24"/>
          <w:szCs w:val="24"/>
          <w:lang w:eastAsia="pl-PL"/>
        </w:rPr>
        <w:t xml:space="preserve"> </w:t>
      </w:r>
      <w:r w:rsidRPr="00FC141D">
        <w:rPr>
          <w:rFonts w:eastAsia="Times New Roman" w:cs="Times New Roman"/>
          <w:sz w:val="24"/>
          <w:szCs w:val="24"/>
        </w:rPr>
        <w:t>opisać to uprawnienie w postaci zrozumiałych, precyzyjnych oraz jednoznacznych postanowień, a tym</w:t>
      </w:r>
      <w:r>
        <w:rPr>
          <w:rFonts w:eastAsia="Times New Roman" w:cs="Times New Roman"/>
          <w:b/>
          <w:sz w:val="24"/>
          <w:szCs w:val="24"/>
          <w:lang w:eastAsia="pl-PL"/>
        </w:rPr>
        <w:t xml:space="preserve"> </w:t>
      </w:r>
      <w:r w:rsidRPr="00FC141D">
        <w:rPr>
          <w:rFonts w:eastAsia="Times New Roman" w:cs="Times New Roman"/>
          <w:sz w:val="24"/>
          <w:szCs w:val="24"/>
        </w:rPr>
        <w:t xml:space="preserve">samym, spełnić łącznie trzy przesłanki wskazane przez ustawodawcę: </w:t>
      </w:r>
    </w:p>
    <w:p w14:paraId="71B429CA" w14:textId="77777777" w:rsidR="00676F44" w:rsidRDefault="00E46601" w:rsidP="00E46601">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1) określić rodzaj i maksymalną</w:t>
      </w:r>
      <w:r>
        <w:rPr>
          <w:rFonts w:eastAsia="Times New Roman" w:cs="Times New Roman"/>
          <w:b/>
          <w:sz w:val="24"/>
          <w:szCs w:val="24"/>
          <w:lang w:eastAsia="pl-PL"/>
        </w:rPr>
        <w:t xml:space="preserve"> </w:t>
      </w:r>
      <w:r w:rsidRPr="00FC141D">
        <w:rPr>
          <w:rFonts w:eastAsia="Times New Roman" w:cs="Times New Roman"/>
          <w:sz w:val="24"/>
          <w:szCs w:val="24"/>
        </w:rPr>
        <w:t xml:space="preserve">wartość opcji, </w:t>
      </w:r>
    </w:p>
    <w:p w14:paraId="4334CC72" w14:textId="77777777" w:rsidR="00676F44" w:rsidRDefault="00E46601" w:rsidP="00E46601">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 xml:space="preserve">2) określić okoliczności skorzystania z opcji, </w:t>
      </w:r>
    </w:p>
    <w:p w14:paraId="5C48D63E" w14:textId="27B41921" w:rsidR="00E46601" w:rsidRPr="00E46601" w:rsidRDefault="00E46601" w:rsidP="00E46601">
      <w:pPr>
        <w:widowControl w:val="0"/>
        <w:tabs>
          <w:tab w:val="left" w:pos="0"/>
        </w:tabs>
        <w:jc w:val="both"/>
        <w:outlineLvl w:val="5"/>
        <w:rPr>
          <w:rFonts w:eastAsia="Times New Roman" w:cs="Times New Roman"/>
          <w:b/>
          <w:sz w:val="24"/>
          <w:szCs w:val="24"/>
          <w:lang w:eastAsia="pl-PL"/>
        </w:rPr>
      </w:pPr>
      <w:r w:rsidRPr="00FC141D">
        <w:rPr>
          <w:rFonts w:eastAsia="Times New Roman" w:cs="Times New Roman"/>
          <w:sz w:val="24"/>
          <w:szCs w:val="24"/>
        </w:rPr>
        <w:t>3) nie modyfikować ogólnego charakteru</w:t>
      </w:r>
      <w:r>
        <w:rPr>
          <w:rFonts w:eastAsia="Times New Roman" w:cs="Times New Roman"/>
          <w:b/>
          <w:sz w:val="24"/>
          <w:szCs w:val="24"/>
          <w:lang w:eastAsia="pl-PL"/>
        </w:rPr>
        <w:t xml:space="preserve"> </w:t>
      </w:r>
      <w:r w:rsidRPr="00FC141D">
        <w:rPr>
          <w:rFonts w:eastAsia="Times New Roman" w:cs="Times New Roman"/>
          <w:sz w:val="24"/>
          <w:szCs w:val="24"/>
        </w:rPr>
        <w:t>umowy.</w:t>
      </w:r>
    </w:p>
    <w:p w14:paraId="50315625" w14:textId="2F4E399C" w:rsidR="00FC141D" w:rsidRPr="006B6CB9" w:rsidRDefault="00E46601" w:rsidP="00FC141D">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W wyroku z dnia 17 listopada 2023 roku (sygn. akt: KIO 3212/23) KIO uwzględniła odwołanie wniesione</w:t>
      </w:r>
      <w:r>
        <w:rPr>
          <w:rFonts w:eastAsia="Times New Roman" w:cs="Times New Roman"/>
          <w:sz w:val="24"/>
          <w:szCs w:val="24"/>
        </w:rPr>
        <w:t xml:space="preserve"> </w:t>
      </w:r>
      <w:r w:rsidRPr="00FC141D">
        <w:rPr>
          <w:rFonts w:eastAsia="Times New Roman" w:cs="Times New Roman"/>
          <w:sz w:val="24"/>
          <w:szCs w:val="24"/>
        </w:rPr>
        <w:t>przez wykonawcę Urtica Sp. z o.o. z siedzibą we Wrocławiu w postępowaniu prowadzonym przez Szpital</w:t>
      </w:r>
      <w:r>
        <w:rPr>
          <w:rFonts w:eastAsia="Times New Roman" w:cs="Times New Roman"/>
          <w:sz w:val="24"/>
          <w:szCs w:val="24"/>
        </w:rPr>
        <w:t xml:space="preserve"> </w:t>
      </w:r>
      <w:r w:rsidRPr="00FC141D">
        <w:rPr>
          <w:rFonts w:eastAsia="Times New Roman" w:cs="Times New Roman"/>
          <w:sz w:val="24"/>
          <w:szCs w:val="24"/>
        </w:rPr>
        <w:t>Specjalistyczny im. E. Biernackiego w Mielcu na dostawy produktów leczniczych oraz wyrobów</w:t>
      </w:r>
      <w:r>
        <w:rPr>
          <w:rFonts w:eastAsia="Times New Roman" w:cs="Times New Roman"/>
          <w:sz w:val="24"/>
          <w:szCs w:val="24"/>
        </w:rPr>
        <w:t xml:space="preserve"> </w:t>
      </w:r>
      <w:r w:rsidRPr="00FC141D">
        <w:rPr>
          <w:rFonts w:eastAsia="Times New Roman" w:cs="Times New Roman"/>
          <w:sz w:val="24"/>
          <w:szCs w:val="24"/>
        </w:rPr>
        <w:t>medycznych, dotyczące analogicznych zapisów umownych, uznając za uzasadnione zarzuty naruszenia</w:t>
      </w:r>
      <w:r>
        <w:rPr>
          <w:rFonts w:eastAsia="Times New Roman" w:cs="Times New Roman"/>
          <w:sz w:val="24"/>
          <w:szCs w:val="24"/>
        </w:rPr>
        <w:t xml:space="preserve"> </w:t>
      </w:r>
      <w:r w:rsidRPr="00FC141D">
        <w:rPr>
          <w:rFonts w:eastAsia="Times New Roman" w:cs="Times New Roman"/>
          <w:sz w:val="24"/>
          <w:szCs w:val="24"/>
        </w:rPr>
        <w:t>art. 99 ust. 1, art. 433 pkt 4, art. oraz 441 ust. 1 ustawy z dnia 11 września 2019 r. Prawo Zamówień</w:t>
      </w:r>
      <w:r>
        <w:rPr>
          <w:rFonts w:eastAsia="Times New Roman" w:cs="Times New Roman"/>
          <w:sz w:val="24"/>
          <w:szCs w:val="24"/>
        </w:rPr>
        <w:t xml:space="preserve"> </w:t>
      </w:r>
      <w:r w:rsidRPr="00FC141D">
        <w:rPr>
          <w:rFonts w:eastAsia="Times New Roman" w:cs="Times New Roman"/>
          <w:sz w:val="24"/>
          <w:szCs w:val="24"/>
        </w:rPr>
        <w:t>Publicznych (Dz. U. 2023 poz. 1605 ze zm.). Krajowa Izba Odwoławcza w wyżej przywołanym wyroku</w:t>
      </w:r>
      <w:r>
        <w:rPr>
          <w:rFonts w:eastAsia="Times New Roman" w:cs="Times New Roman"/>
          <w:sz w:val="24"/>
          <w:szCs w:val="24"/>
        </w:rPr>
        <w:t xml:space="preserve"> </w:t>
      </w:r>
      <w:r w:rsidRPr="00FC141D">
        <w:rPr>
          <w:rFonts w:eastAsia="Times New Roman" w:cs="Times New Roman"/>
          <w:sz w:val="24"/>
          <w:szCs w:val="24"/>
        </w:rPr>
        <w:t>stwierdziła, że Zamawiający jest bezwzględnie zobowiązany wskazać minimalną ilość każdego</w:t>
      </w:r>
      <w:r>
        <w:rPr>
          <w:rFonts w:eastAsia="Times New Roman" w:cs="Times New Roman"/>
          <w:sz w:val="24"/>
          <w:szCs w:val="24"/>
        </w:rPr>
        <w:t xml:space="preserve"> </w:t>
      </w:r>
      <w:r w:rsidRPr="00FC141D">
        <w:rPr>
          <w:rFonts w:eastAsia="Times New Roman" w:cs="Times New Roman"/>
          <w:sz w:val="24"/>
          <w:szCs w:val="24"/>
        </w:rPr>
        <w:t>zamawianego produktu, zgodnie z treścią wynikającą z art. 433 pkt 4 PZP, a także uznała, że</w:t>
      </w:r>
      <w:r>
        <w:rPr>
          <w:rFonts w:eastAsia="Times New Roman" w:cs="Times New Roman"/>
          <w:sz w:val="24"/>
          <w:szCs w:val="24"/>
        </w:rPr>
        <w:t xml:space="preserve"> </w:t>
      </w:r>
      <w:r w:rsidRPr="00FC141D">
        <w:rPr>
          <w:rFonts w:eastAsia="Times New Roman" w:cs="Times New Roman"/>
          <w:sz w:val="24"/>
          <w:szCs w:val="24"/>
        </w:rPr>
        <w:t>Zamawiający ma bezwzględny obowiązek w sposób precyzyjny, zrozumiały oraz jednoznaczny wskazać</w:t>
      </w:r>
      <w:r>
        <w:rPr>
          <w:rFonts w:eastAsia="Times New Roman" w:cs="Times New Roman"/>
          <w:sz w:val="24"/>
          <w:szCs w:val="24"/>
        </w:rPr>
        <w:t xml:space="preserve"> </w:t>
      </w:r>
      <w:r w:rsidRPr="00FC141D">
        <w:rPr>
          <w:rFonts w:eastAsia="Times New Roman" w:cs="Times New Roman"/>
          <w:sz w:val="24"/>
          <w:szCs w:val="24"/>
        </w:rPr>
        <w:t>w zakresie każdego zamawianego produktu, jego ilość, do której może zwiększyć zakres zamówienia w</w:t>
      </w:r>
      <w:r>
        <w:rPr>
          <w:rFonts w:eastAsia="Times New Roman" w:cs="Times New Roman"/>
          <w:sz w:val="24"/>
          <w:szCs w:val="24"/>
        </w:rPr>
        <w:t xml:space="preserve"> </w:t>
      </w:r>
      <w:r w:rsidRPr="00FC141D">
        <w:rPr>
          <w:rFonts w:eastAsia="Times New Roman" w:cs="Times New Roman"/>
          <w:sz w:val="24"/>
          <w:szCs w:val="24"/>
        </w:rPr>
        <w:t>ramach korzystania z prawa opcji, co z kolei wynika z treści art. 441 ust. 1 PZP.</w:t>
      </w:r>
    </w:p>
    <w:p w14:paraId="4D5C5CD3" w14:textId="7CEB9CAF" w:rsidR="00676F44" w:rsidRPr="006B6CB9" w:rsidRDefault="00793A4C" w:rsidP="00676F44">
      <w:pPr>
        <w:suppressAutoHyphens w:val="0"/>
        <w:jc w:val="both"/>
        <w:rPr>
          <w:rFonts w:eastAsia="Times New Roman" w:cs="Times New Roman"/>
          <w:b/>
          <w:bCs/>
          <w:sz w:val="24"/>
          <w:szCs w:val="24"/>
          <w:lang w:eastAsia="en-US"/>
        </w:rPr>
      </w:pPr>
      <w:r w:rsidRPr="006B6CB9">
        <w:rPr>
          <w:rFonts w:eastAsia="Times New Roman" w:cs="Times New Roman"/>
          <w:b/>
          <w:sz w:val="24"/>
          <w:szCs w:val="24"/>
          <w:lang w:eastAsia="pl-PL"/>
        </w:rPr>
        <w:t>ODPOWIEDŹ:</w:t>
      </w:r>
      <w:r w:rsidR="00BD706B" w:rsidRPr="006B6CB9">
        <w:rPr>
          <w:rFonts w:eastAsia="Times New Roman" w:cs="Times New Roman"/>
          <w:b/>
          <w:sz w:val="24"/>
          <w:szCs w:val="24"/>
          <w:lang w:eastAsia="pl-PL"/>
        </w:rPr>
        <w:t xml:space="preserve"> Nie, </w:t>
      </w:r>
      <w:r w:rsidR="002917BA" w:rsidRPr="006B6CB9">
        <w:rPr>
          <w:rFonts w:eastAsia="Times New Roman" w:cs="Times New Roman"/>
          <w:b/>
          <w:sz w:val="24"/>
          <w:szCs w:val="24"/>
          <w:lang w:eastAsia="pl-PL"/>
        </w:rPr>
        <w:t>Zamawiający</w:t>
      </w:r>
      <w:r w:rsidR="00BD706B" w:rsidRPr="006B6CB9">
        <w:rPr>
          <w:rFonts w:eastAsia="Times New Roman" w:cs="Times New Roman"/>
          <w:b/>
          <w:sz w:val="24"/>
          <w:szCs w:val="24"/>
          <w:lang w:eastAsia="pl-PL"/>
        </w:rPr>
        <w:t xml:space="preserve"> nie wyraża zgody.</w:t>
      </w:r>
      <w:r w:rsidR="006B6CB9" w:rsidRPr="006B6CB9">
        <w:rPr>
          <w:rFonts w:eastAsia="Times New Roman" w:cs="Times New Roman"/>
          <w:b/>
          <w:sz w:val="24"/>
          <w:szCs w:val="24"/>
          <w:lang w:eastAsia="pl-PL"/>
        </w:rPr>
        <w:t xml:space="preserve"> </w:t>
      </w:r>
      <w:r w:rsidR="00676F44" w:rsidRPr="006B6CB9">
        <w:rPr>
          <w:rFonts w:eastAsia="Times New Roman" w:cs="Times New Roman"/>
          <w:b/>
          <w:bCs/>
          <w:sz w:val="24"/>
          <w:szCs w:val="24"/>
          <w:lang w:eastAsia="en-US"/>
        </w:rPr>
        <w:t xml:space="preserve">Zamawiający </w:t>
      </w:r>
      <w:r w:rsidR="006B6CB9" w:rsidRPr="006B6CB9">
        <w:rPr>
          <w:rFonts w:eastAsia="Times New Roman" w:cs="Times New Roman"/>
          <w:b/>
          <w:bCs/>
          <w:sz w:val="24"/>
          <w:szCs w:val="24"/>
          <w:lang w:eastAsia="en-US"/>
        </w:rPr>
        <w:t xml:space="preserve">zwraca uwagę, że </w:t>
      </w:r>
      <w:r w:rsidR="00BD706B" w:rsidRPr="006B6CB9">
        <w:rPr>
          <w:rFonts w:eastAsia="Times New Roman" w:cs="Times New Roman"/>
          <w:b/>
          <w:bCs/>
          <w:sz w:val="24"/>
          <w:szCs w:val="24"/>
          <w:lang w:eastAsia="en-US"/>
        </w:rPr>
        <w:t>wartości opcji</w:t>
      </w:r>
      <w:r w:rsidR="006B6CB9" w:rsidRPr="006B6CB9">
        <w:rPr>
          <w:rFonts w:eastAsia="Times New Roman" w:cs="Times New Roman"/>
          <w:b/>
          <w:bCs/>
          <w:sz w:val="24"/>
          <w:szCs w:val="24"/>
          <w:lang w:eastAsia="en-US"/>
        </w:rPr>
        <w:t xml:space="preserve"> </w:t>
      </w:r>
      <w:r w:rsidR="00BD706B" w:rsidRPr="006B6CB9">
        <w:rPr>
          <w:rFonts w:eastAsia="Times New Roman" w:cs="Times New Roman"/>
          <w:b/>
          <w:bCs/>
          <w:sz w:val="24"/>
          <w:szCs w:val="24"/>
          <w:lang w:eastAsia="en-US"/>
        </w:rPr>
        <w:t xml:space="preserve">została określona </w:t>
      </w:r>
      <w:r w:rsidR="00676F44" w:rsidRPr="006B6CB9">
        <w:rPr>
          <w:rFonts w:eastAsia="Times New Roman" w:cs="Times New Roman"/>
          <w:b/>
          <w:bCs/>
          <w:sz w:val="24"/>
          <w:szCs w:val="24"/>
          <w:lang w:eastAsia="en-US"/>
        </w:rPr>
        <w:t>w formularzu cenowym stanowiącym załącznik nr 2 do SWZ</w:t>
      </w:r>
      <w:r w:rsidR="006B6CB9" w:rsidRPr="006B6CB9">
        <w:rPr>
          <w:rFonts w:eastAsia="Times New Roman" w:cs="Times New Roman"/>
          <w:b/>
          <w:bCs/>
          <w:sz w:val="24"/>
          <w:szCs w:val="24"/>
          <w:lang w:eastAsia="en-US"/>
        </w:rPr>
        <w:t xml:space="preserve">. Zamawiający nie wyraża przy tym </w:t>
      </w:r>
      <w:r w:rsidR="00BD706B" w:rsidRPr="006B6CB9">
        <w:rPr>
          <w:rFonts w:eastAsia="Times New Roman" w:cs="Times New Roman"/>
          <w:b/>
          <w:bCs/>
          <w:sz w:val="24"/>
          <w:szCs w:val="24"/>
          <w:lang w:eastAsia="en-US"/>
        </w:rPr>
        <w:t>zgody na zmianę wartości opcji</w:t>
      </w:r>
      <w:r w:rsidR="00676F44" w:rsidRPr="006B6CB9">
        <w:rPr>
          <w:rFonts w:eastAsia="Times New Roman" w:cs="Times New Roman"/>
          <w:b/>
          <w:bCs/>
          <w:sz w:val="24"/>
          <w:szCs w:val="24"/>
          <w:lang w:eastAsia="en-US"/>
        </w:rPr>
        <w:t>. Ponadto Zamawiający informuje, iż §6 ust. 1 wskazuje, iż graniczna wielkość opcji tyczy się pozycji asortymentowych, w danym pakiecie.</w:t>
      </w:r>
    </w:p>
    <w:p w14:paraId="34472732" w14:textId="77777777" w:rsidR="00FC141D" w:rsidRPr="006B6CB9" w:rsidRDefault="00FC141D" w:rsidP="003C6641">
      <w:pPr>
        <w:widowControl w:val="0"/>
        <w:tabs>
          <w:tab w:val="left" w:pos="0"/>
        </w:tabs>
        <w:jc w:val="both"/>
        <w:outlineLvl w:val="5"/>
        <w:rPr>
          <w:rFonts w:eastAsia="Times New Roman" w:cs="Times New Roman"/>
          <w:b/>
          <w:sz w:val="24"/>
          <w:szCs w:val="24"/>
          <w:lang w:eastAsia="pl-PL"/>
        </w:rPr>
      </w:pPr>
    </w:p>
    <w:p w14:paraId="04E4B284" w14:textId="0358FA12" w:rsidR="00FC141D" w:rsidRPr="006B6CB9" w:rsidRDefault="00793A4C" w:rsidP="00FC141D">
      <w:pPr>
        <w:widowControl w:val="0"/>
        <w:tabs>
          <w:tab w:val="left" w:pos="0"/>
        </w:tabs>
        <w:jc w:val="both"/>
        <w:outlineLvl w:val="5"/>
        <w:rPr>
          <w:rFonts w:eastAsia="Times New Roman" w:cs="Times New Roman"/>
          <w:b/>
          <w:sz w:val="24"/>
          <w:szCs w:val="24"/>
          <w:lang w:eastAsia="pl-PL"/>
        </w:rPr>
      </w:pPr>
      <w:r w:rsidRPr="006B6CB9">
        <w:rPr>
          <w:rFonts w:eastAsia="Times New Roman" w:cs="Times New Roman"/>
          <w:b/>
          <w:sz w:val="24"/>
          <w:szCs w:val="24"/>
          <w:lang w:eastAsia="pl-PL"/>
        </w:rPr>
        <w:t xml:space="preserve">Pytanie 6 </w:t>
      </w:r>
      <w:r w:rsidR="004C00F8" w:rsidRPr="006B6CB9">
        <w:rPr>
          <w:rFonts w:eastAsia="Times New Roman" w:cs="Times New Roman"/>
          <w:b/>
          <w:sz w:val="24"/>
          <w:szCs w:val="24"/>
          <w:lang w:eastAsia="pl-PL"/>
        </w:rPr>
        <w:t xml:space="preserve">– </w:t>
      </w:r>
      <w:r w:rsidR="00E46601" w:rsidRPr="006B6CB9">
        <w:rPr>
          <w:rFonts w:eastAsia="Times New Roman" w:cs="Times New Roman"/>
          <w:b/>
          <w:sz w:val="24"/>
          <w:szCs w:val="24"/>
          <w:lang w:eastAsia="pl-PL"/>
        </w:rPr>
        <w:t>do wzoru umowy:</w:t>
      </w:r>
    </w:p>
    <w:p w14:paraId="432BD565" w14:textId="780492B9" w:rsidR="00FC141D" w:rsidRPr="006B6CB9" w:rsidRDefault="00E46601" w:rsidP="00FC141D">
      <w:pPr>
        <w:widowControl w:val="0"/>
        <w:tabs>
          <w:tab w:val="left" w:pos="0"/>
        </w:tabs>
        <w:jc w:val="both"/>
        <w:outlineLvl w:val="5"/>
        <w:rPr>
          <w:rFonts w:eastAsia="Times New Roman" w:cs="Times New Roman"/>
          <w:sz w:val="24"/>
          <w:szCs w:val="24"/>
        </w:rPr>
      </w:pPr>
      <w:r w:rsidRPr="006B6CB9">
        <w:rPr>
          <w:rFonts w:eastAsia="Times New Roman" w:cs="Times New Roman"/>
          <w:sz w:val="24"/>
          <w:szCs w:val="24"/>
        </w:rPr>
        <w:t>Do §9 ust. 1 pkt 1), ust. 5 wzoru umowy: Czy Zamawiający wyrazi zgodę na zmianę wymiaru kary umownej zastrzeżonej w §9 ust. 1 pkt 1), ust. 5 wzoru umowy do wysokości 10% wartości NIEZREALIZOWANEJ części umowy?</w:t>
      </w:r>
    </w:p>
    <w:p w14:paraId="29B92496" w14:textId="2DBB1A9A" w:rsidR="00793A4C" w:rsidRDefault="00793A4C" w:rsidP="003C6641">
      <w:pPr>
        <w:widowControl w:val="0"/>
        <w:tabs>
          <w:tab w:val="left" w:pos="0"/>
        </w:tabs>
        <w:jc w:val="both"/>
        <w:outlineLvl w:val="5"/>
        <w:rPr>
          <w:rFonts w:eastAsia="Times New Roman" w:cs="Times New Roman"/>
          <w:b/>
          <w:sz w:val="24"/>
          <w:szCs w:val="24"/>
          <w:lang w:eastAsia="pl-PL"/>
        </w:rPr>
      </w:pPr>
      <w:r w:rsidRPr="006B6CB9">
        <w:rPr>
          <w:rFonts w:eastAsia="Times New Roman" w:cs="Times New Roman"/>
          <w:b/>
          <w:sz w:val="24"/>
          <w:szCs w:val="24"/>
          <w:lang w:eastAsia="pl-PL"/>
        </w:rPr>
        <w:t xml:space="preserve">ODPOWIEDŹ: </w:t>
      </w:r>
      <w:r w:rsidR="00BD706B" w:rsidRPr="006B6CB9">
        <w:rPr>
          <w:rFonts w:eastAsia="Times New Roman" w:cs="Times New Roman"/>
          <w:b/>
          <w:sz w:val="24"/>
          <w:szCs w:val="24"/>
          <w:lang w:eastAsia="pl-PL"/>
        </w:rPr>
        <w:t>Nie,</w:t>
      </w:r>
      <w:r w:rsidR="00BD706B" w:rsidRPr="00F76B2F">
        <w:rPr>
          <w:rFonts w:eastAsia="Times New Roman" w:cs="Times New Roman"/>
          <w:b/>
          <w:sz w:val="24"/>
          <w:szCs w:val="24"/>
          <w:lang w:eastAsia="pl-PL"/>
        </w:rPr>
        <w:t xml:space="preserve"> Zamawiający nie wyraża zgody.</w:t>
      </w:r>
    </w:p>
    <w:p w14:paraId="341F0E8F" w14:textId="77777777" w:rsidR="00FC141D" w:rsidRPr="00174B31" w:rsidRDefault="00FC141D" w:rsidP="003C6641">
      <w:pPr>
        <w:widowControl w:val="0"/>
        <w:tabs>
          <w:tab w:val="left" w:pos="0"/>
        </w:tabs>
        <w:jc w:val="both"/>
        <w:outlineLvl w:val="5"/>
        <w:rPr>
          <w:rFonts w:eastAsia="Times New Roman" w:cs="Times New Roman"/>
          <w:b/>
          <w:sz w:val="24"/>
          <w:szCs w:val="24"/>
          <w:lang w:eastAsia="pl-PL"/>
        </w:rPr>
      </w:pPr>
    </w:p>
    <w:p w14:paraId="3FEE4EF7" w14:textId="4DB5C813" w:rsidR="00FC141D" w:rsidRDefault="00793A4C" w:rsidP="00FC141D">
      <w:pPr>
        <w:widowControl w:val="0"/>
        <w:tabs>
          <w:tab w:val="left" w:pos="0"/>
        </w:tabs>
        <w:jc w:val="both"/>
        <w:outlineLvl w:val="5"/>
        <w:rPr>
          <w:rFonts w:eastAsia="Times New Roman" w:cs="Times New Roman"/>
          <w:b/>
          <w:sz w:val="24"/>
          <w:szCs w:val="24"/>
          <w:lang w:eastAsia="pl-PL"/>
        </w:rPr>
      </w:pPr>
      <w:r w:rsidRPr="00174B31">
        <w:rPr>
          <w:rFonts w:eastAsia="Times New Roman" w:cs="Times New Roman"/>
          <w:b/>
          <w:sz w:val="24"/>
          <w:szCs w:val="24"/>
          <w:lang w:eastAsia="pl-PL"/>
        </w:rPr>
        <w:t xml:space="preserve">Pytanie 7 </w:t>
      </w:r>
      <w:r w:rsidR="004C00F8" w:rsidRPr="00174B31">
        <w:rPr>
          <w:rFonts w:eastAsia="Times New Roman" w:cs="Times New Roman"/>
          <w:b/>
          <w:sz w:val="24"/>
          <w:szCs w:val="24"/>
          <w:lang w:eastAsia="pl-PL"/>
        </w:rPr>
        <w:t xml:space="preserve">– </w:t>
      </w:r>
      <w:r w:rsidR="00E46601" w:rsidRPr="00E46601">
        <w:rPr>
          <w:rFonts w:eastAsia="Times New Roman" w:cs="Times New Roman"/>
          <w:b/>
          <w:sz w:val="24"/>
          <w:szCs w:val="24"/>
          <w:lang w:eastAsia="pl-PL"/>
        </w:rPr>
        <w:t>do wzoru umowy:</w:t>
      </w:r>
    </w:p>
    <w:p w14:paraId="342457B7" w14:textId="2D8B8B72" w:rsidR="00FC141D" w:rsidRPr="00E46601" w:rsidRDefault="00E46601" w:rsidP="003C6641">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Do §9 ust. 1 pkt 2) wzoru umowy. Czy Zamawiający wyrazi zgodę na zmianę w sposobie</w:t>
      </w:r>
      <w:r>
        <w:rPr>
          <w:rFonts w:eastAsia="Times New Roman" w:cs="Times New Roman"/>
          <w:sz w:val="24"/>
          <w:szCs w:val="24"/>
        </w:rPr>
        <w:t xml:space="preserve"> </w:t>
      </w:r>
      <w:r w:rsidRPr="00FC141D">
        <w:rPr>
          <w:rFonts w:eastAsia="Times New Roman" w:cs="Times New Roman"/>
          <w:sz w:val="24"/>
          <w:szCs w:val="24"/>
        </w:rPr>
        <w:t>naliczania kary umownej za opóźnienie w realizacji dostawy lub za dostawę niezgodną z</w:t>
      </w:r>
      <w:r>
        <w:rPr>
          <w:rFonts w:eastAsia="Times New Roman" w:cs="Times New Roman"/>
          <w:sz w:val="24"/>
          <w:szCs w:val="24"/>
        </w:rPr>
        <w:t xml:space="preserve"> </w:t>
      </w:r>
      <w:r w:rsidRPr="00FC141D">
        <w:rPr>
          <w:rFonts w:eastAsia="Times New Roman" w:cs="Times New Roman"/>
          <w:sz w:val="24"/>
          <w:szCs w:val="24"/>
        </w:rPr>
        <w:t>zamówieniem do wysokości 0,5% wartości brutto niedostarczonej lub niezgodnej części</w:t>
      </w:r>
      <w:r>
        <w:rPr>
          <w:rFonts w:eastAsia="Times New Roman" w:cs="Times New Roman"/>
          <w:sz w:val="24"/>
          <w:szCs w:val="24"/>
        </w:rPr>
        <w:t xml:space="preserve"> </w:t>
      </w:r>
      <w:r w:rsidRPr="00FC141D">
        <w:rPr>
          <w:rFonts w:eastAsia="Times New Roman" w:cs="Times New Roman"/>
          <w:sz w:val="24"/>
          <w:szCs w:val="24"/>
        </w:rPr>
        <w:t>zamówienia za każdy dzień zwłoki, a dla dostaw w trybie na cito do wysokości 0,05% wartości</w:t>
      </w:r>
      <w:r>
        <w:rPr>
          <w:rFonts w:eastAsia="Times New Roman" w:cs="Times New Roman"/>
          <w:sz w:val="24"/>
          <w:szCs w:val="24"/>
        </w:rPr>
        <w:t xml:space="preserve"> </w:t>
      </w:r>
      <w:r w:rsidRPr="00FC141D">
        <w:rPr>
          <w:rFonts w:eastAsia="Times New Roman" w:cs="Times New Roman"/>
          <w:sz w:val="24"/>
          <w:szCs w:val="24"/>
        </w:rPr>
        <w:t>brutto niedostarczonej lub niezgodnej części zamówienia za każdą godzinę zwłoki?</w:t>
      </w:r>
    </w:p>
    <w:p w14:paraId="4316AC38" w14:textId="1CBF18A4" w:rsidR="0014584C" w:rsidRDefault="00793A4C" w:rsidP="00FC141D">
      <w:pPr>
        <w:widowControl w:val="0"/>
        <w:tabs>
          <w:tab w:val="left" w:pos="0"/>
        </w:tabs>
        <w:jc w:val="both"/>
        <w:outlineLvl w:val="5"/>
        <w:rPr>
          <w:rFonts w:eastAsia="Times New Roman" w:cs="Times New Roman"/>
          <w:b/>
          <w:sz w:val="24"/>
          <w:szCs w:val="24"/>
          <w:lang w:eastAsia="pl-PL"/>
        </w:rPr>
      </w:pPr>
      <w:r w:rsidRPr="006B6CB9">
        <w:rPr>
          <w:rFonts w:eastAsia="Times New Roman" w:cs="Times New Roman"/>
          <w:b/>
          <w:sz w:val="24"/>
          <w:szCs w:val="24"/>
          <w:lang w:eastAsia="pl-PL"/>
        </w:rPr>
        <w:t xml:space="preserve">ODPOWIEDŹ: </w:t>
      </w:r>
      <w:r w:rsidR="00BD706B" w:rsidRPr="006B6CB9">
        <w:rPr>
          <w:rFonts w:eastAsia="Times New Roman" w:cs="Times New Roman"/>
          <w:b/>
          <w:sz w:val="24"/>
          <w:szCs w:val="24"/>
          <w:lang w:eastAsia="pl-PL"/>
        </w:rPr>
        <w:t>Nie, Zamawiający nie wyraża zgody.</w:t>
      </w:r>
    </w:p>
    <w:p w14:paraId="67600081" w14:textId="77777777" w:rsidR="00E46601" w:rsidRDefault="00E46601" w:rsidP="00FC141D">
      <w:pPr>
        <w:widowControl w:val="0"/>
        <w:tabs>
          <w:tab w:val="left" w:pos="0"/>
        </w:tabs>
        <w:jc w:val="both"/>
        <w:outlineLvl w:val="5"/>
        <w:rPr>
          <w:rFonts w:eastAsia="Times New Roman" w:cs="Times New Roman"/>
          <w:sz w:val="24"/>
          <w:szCs w:val="24"/>
        </w:rPr>
      </w:pPr>
    </w:p>
    <w:p w14:paraId="6D326372" w14:textId="2A3714B0" w:rsidR="00E46601" w:rsidRDefault="00E46601" w:rsidP="00E46601">
      <w:pPr>
        <w:widowControl w:val="0"/>
        <w:tabs>
          <w:tab w:val="left" w:pos="0"/>
        </w:tabs>
        <w:jc w:val="both"/>
        <w:outlineLvl w:val="5"/>
        <w:rPr>
          <w:rFonts w:eastAsia="Times New Roman" w:cs="Times New Roman"/>
          <w:b/>
          <w:sz w:val="24"/>
          <w:szCs w:val="24"/>
          <w:lang w:eastAsia="pl-PL"/>
        </w:rPr>
      </w:pPr>
      <w:r w:rsidRPr="00174B31">
        <w:rPr>
          <w:rFonts w:eastAsia="Times New Roman" w:cs="Times New Roman"/>
          <w:b/>
          <w:sz w:val="24"/>
          <w:szCs w:val="24"/>
          <w:lang w:eastAsia="pl-PL"/>
        </w:rPr>
        <w:t xml:space="preserve">Pytanie </w:t>
      </w:r>
      <w:r>
        <w:rPr>
          <w:rFonts w:eastAsia="Times New Roman" w:cs="Times New Roman"/>
          <w:b/>
          <w:sz w:val="24"/>
          <w:szCs w:val="24"/>
          <w:lang w:eastAsia="pl-PL"/>
        </w:rPr>
        <w:t>8</w:t>
      </w:r>
      <w:r w:rsidRPr="00174B31">
        <w:rPr>
          <w:rFonts w:eastAsia="Times New Roman" w:cs="Times New Roman"/>
          <w:b/>
          <w:sz w:val="24"/>
          <w:szCs w:val="24"/>
          <w:lang w:eastAsia="pl-PL"/>
        </w:rPr>
        <w:t xml:space="preserve"> – </w:t>
      </w:r>
      <w:r w:rsidRPr="00E46601">
        <w:rPr>
          <w:rFonts w:eastAsia="Times New Roman" w:cs="Times New Roman"/>
          <w:b/>
          <w:sz w:val="24"/>
          <w:szCs w:val="24"/>
          <w:lang w:eastAsia="pl-PL"/>
        </w:rPr>
        <w:t>do wzoru umowy:</w:t>
      </w:r>
    </w:p>
    <w:p w14:paraId="4B5A840D" w14:textId="2FD9FF3F" w:rsidR="00E46601" w:rsidRPr="00FC141D" w:rsidRDefault="00E46601" w:rsidP="00E46601">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Do §9 ust. 1 pkt 3) lit. a) wzoru umowy. Czy Zamawiający wyrazi zgodę na ewentualne naliczanie</w:t>
      </w:r>
      <w:r>
        <w:rPr>
          <w:rFonts w:eastAsia="Times New Roman" w:cs="Times New Roman"/>
          <w:sz w:val="24"/>
          <w:szCs w:val="24"/>
        </w:rPr>
        <w:t xml:space="preserve"> </w:t>
      </w:r>
      <w:r w:rsidRPr="00FC141D">
        <w:rPr>
          <w:rFonts w:eastAsia="Times New Roman" w:cs="Times New Roman"/>
          <w:sz w:val="24"/>
          <w:szCs w:val="24"/>
        </w:rPr>
        <w:t>kary umownej za niedostarczenia zamówionej dostawy w wysokości 10% niedostarczonej części</w:t>
      </w:r>
      <w:r>
        <w:rPr>
          <w:rFonts w:eastAsia="Times New Roman" w:cs="Times New Roman"/>
          <w:sz w:val="24"/>
          <w:szCs w:val="24"/>
        </w:rPr>
        <w:t xml:space="preserve"> </w:t>
      </w:r>
      <w:r w:rsidRPr="00FC141D">
        <w:rPr>
          <w:rFonts w:eastAsia="Times New Roman" w:cs="Times New Roman"/>
          <w:sz w:val="24"/>
          <w:szCs w:val="24"/>
        </w:rPr>
        <w:t>zamówienia?</w:t>
      </w:r>
    </w:p>
    <w:p w14:paraId="37DCC653" w14:textId="7D8BD996" w:rsidR="00E46601" w:rsidRDefault="00E46601" w:rsidP="00E46601">
      <w:pPr>
        <w:widowControl w:val="0"/>
        <w:tabs>
          <w:tab w:val="left" w:pos="0"/>
        </w:tabs>
        <w:jc w:val="both"/>
        <w:outlineLvl w:val="5"/>
        <w:rPr>
          <w:rFonts w:eastAsia="Times New Roman" w:cs="Times New Roman"/>
          <w:b/>
          <w:sz w:val="24"/>
          <w:szCs w:val="24"/>
          <w:lang w:eastAsia="pl-PL"/>
        </w:rPr>
      </w:pPr>
      <w:r w:rsidRPr="00174B31">
        <w:rPr>
          <w:rFonts w:eastAsia="Times New Roman" w:cs="Times New Roman"/>
          <w:b/>
          <w:sz w:val="24"/>
          <w:szCs w:val="24"/>
          <w:lang w:eastAsia="pl-PL"/>
        </w:rPr>
        <w:t xml:space="preserve">ODPOWIEDŹ: </w:t>
      </w:r>
      <w:r w:rsidR="00BD706B" w:rsidRPr="00F76B2F">
        <w:rPr>
          <w:rFonts w:eastAsia="Times New Roman" w:cs="Times New Roman"/>
          <w:b/>
          <w:sz w:val="24"/>
          <w:szCs w:val="24"/>
          <w:lang w:eastAsia="pl-PL"/>
        </w:rPr>
        <w:t>Nie, Zamawiający nie wyraża zgody.</w:t>
      </w:r>
    </w:p>
    <w:p w14:paraId="2BB11E71" w14:textId="77777777" w:rsidR="00E46601" w:rsidRPr="00174B31" w:rsidRDefault="00E46601" w:rsidP="00E46601">
      <w:pPr>
        <w:widowControl w:val="0"/>
        <w:tabs>
          <w:tab w:val="left" w:pos="0"/>
        </w:tabs>
        <w:jc w:val="both"/>
        <w:outlineLvl w:val="5"/>
        <w:rPr>
          <w:rFonts w:eastAsia="Times New Roman" w:cs="Times New Roman"/>
          <w:b/>
          <w:sz w:val="24"/>
          <w:szCs w:val="24"/>
          <w:lang w:eastAsia="pl-PL"/>
        </w:rPr>
      </w:pPr>
    </w:p>
    <w:p w14:paraId="44E9A90C" w14:textId="6FB714EC" w:rsidR="00E46601" w:rsidRDefault="00E46601" w:rsidP="00E46601">
      <w:pPr>
        <w:widowControl w:val="0"/>
        <w:tabs>
          <w:tab w:val="left" w:pos="0"/>
        </w:tabs>
        <w:jc w:val="both"/>
        <w:outlineLvl w:val="5"/>
        <w:rPr>
          <w:rFonts w:eastAsia="Times New Roman" w:cs="Times New Roman"/>
          <w:b/>
          <w:sz w:val="24"/>
          <w:szCs w:val="24"/>
          <w:lang w:eastAsia="pl-PL"/>
        </w:rPr>
      </w:pPr>
      <w:r w:rsidRPr="00174B31">
        <w:rPr>
          <w:rFonts w:eastAsia="Times New Roman" w:cs="Times New Roman"/>
          <w:b/>
          <w:sz w:val="24"/>
          <w:szCs w:val="24"/>
          <w:lang w:eastAsia="pl-PL"/>
        </w:rPr>
        <w:t xml:space="preserve">Pytanie </w:t>
      </w:r>
      <w:r>
        <w:rPr>
          <w:rFonts w:eastAsia="Times New Roman" w:cs="Times New Roman"/>
          <w:b/>
          <w:sz w:val="24"/>
          <w:szCs w:val="24"/>
          <w:lang w:eastAsia="pl-PL"/>
        </w:rPr>
        <w:t>9</w:t>
      </w:r>
      <w:r w:rsidRPr="00174B31">
        <w:rPr>
          <w:rFonts w:eastAsia="Times New Roman" w:cs="Times New Roman"/>
          <w:b/>
          <w:sz w:val="24"/>
          <w:szCs w:val="24"/>
          <w:lang w:eastAsia="pl-PL"/>
        </w:rPr>
        <w:t xml:space="preserve"> – </w:t>
      </w:r>
      <w:r w:rsidRPr="00E46601">
        <w:rPr>
          <w:rFonts w:eastAsia="Times New Roman" w:cs="Times New Roman"/>
          <w:b/>
          <w:sz w:val="24"/>
          <w:szCs w:val="24"/>
          <w:lang w:eastAsia="pl-PL"/>
        </w:rPr>
        <w:t>do wzoru umowy:</w:t>
      </w:r>
    </w:p>
    <w:p w14:paraId="5306FC96" w14:textId="0A19DC23" w:rsidR="00E46601" w:rsidRPr="00E46601" w:rsidRDefault="00E46601" w:rsidP="00E46601">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Do §9 ust. 1 pkt 3) lit. b) wzoru umowy. Prosimy o usunięcie §9 ust. 1 pkt 3 lit. b), nakładającego</w:t>
      </w:r>
      <w:r>
        <w:rPr>
          <w:rFonts w:eastAsia="Times New Roman" w:cs="Times New Roman"/>
          <w:sz w:val="24"/>
          <w:szCs w:val="24"/>
        </w:rPr>
        <w:t xml:space="preserve"> </w:t>
      </w:r>
      <w:r w:rsidRPr="00FC141D">
        <w:rPr>
          <w:rFonts w:eastAsia="Times New Roman" w:cs="Times New Roman"/>
          <w:sz w:val="24"/>
          <w:szCs w:val="24"/>
        </w:rPr>
        <w:t>na Wykonawcę dodatkową karę z tytułu dokonania zakupu interwencyjnego spowodowanego</w:t>
      </w:r>
      <w:r>
        <w:rPr>
          <w:rFonts w:eastAsia="Times New Roman" w:cs="Times New Roman"/>
          <w:sz w:val="24"/>
          <w:szCs w:val="24"/>
        </w:rPr>
        <w:t xml:space="preserve"> </w:t>
      </w:r>
      <w:r w:rsidRPr="00FC141D">
        <w:rPr>
          <w:rFonts w:eastAsia="Times New Roman" w:cs="Times New Roman"/>
          <w:sz w:val="24"/>
          <w:szCs w:val="24"/>
        </w:rPr>
        <w:t>brakiem dostawy lub niedostarczeniem towaru w terminie. Nadmieniamy, że Zamawiający</w:t>
      </w:r>
      <w:r>
        <w:rPr>
          <w:rFonts w:eastAsia="Times New Roman" w:cs="Times New Roman"/>
          <w:sz w:val="24"/>
          <w:szCs w:val="24"/>
        </w:rPr>
        <w:t xml:space="preserve"> </w:t>
      </w:r>
      <w:r w:rsidRPr="00FC141D">
        <w:rPr>
          <w:rFonts w:eastAsia="Times New Roman" w:cs="Times New Roman"/>
          <w:sz w:val="24"/>
          <w:szCs w:val="24"/>
        </w:rPr>
        <w:t>zastrzegł w umowie wiele środków dyscyplinujących oraz kompensacyjnych, możliwych do</w:t>
      </w:r>
      <w:r>
        <w:rPr>
          <w:rFonts w:eastAsia="Times New Roman" w:cs="Times New Roman"/>
          <w:sz w:val="24"/>
          <w:szCs w:val="24"/>
        </w:rPr>
        <w:t xml:space="preserve"> </w:t>
      </w:r>
      <w:r w:rsidRPr="00FC141D">
        <w:rPr>
          <w:rFonts w:eastAsia="Times New Roman" w:cs="Times New Roman"/>
          <w:sz w:val="24"/>
          <w:szCs w:val="24"/>
        </w:rPr>
        <w:t>wykorzystania w okolicznościach opóźnienia dostawy bądź jej braku. Wśród nich wymienić</w:t>
      </w:r>
      <w:r>
        <w:rPr>
          <w:rFonts w:eastAsia="Times New Roman" w:cs="Times New Roman"/>
          <w:sz w:val="24"/>
          <w:szCs w:val="24"/>
        </w:rPr>
        <w:t xml:space="preserve"> </w:t>
      </w:r>
      <w:r w:rsidRPr="00FC141D">
        <w:rPr>
          <w:rFonts w:eastAsia="Times New Roman" w:cs="Times New Roman"/>
          <w:sz w:val="24"/>
          <w:szCs w:val="24"/>
        </w:rPr>
        <w:t>należy zastrzeżoną w §9 ust. 1 pkt 2 oraz §9 ust. 1 pkt 3 możliwość naliczenia kary umownej za</w:t>
      </w:r>
      <w:r>
        <w:rPr>
          <w:rFonts w:eastAsia="Times New Roman" w:cs="Times New Roman"/>
          <w:sz w:val="24"/>
          <w:szCs w:val="24"/>
        </w:rPr>
        <w:t xml:space="preserve"> </w:t>
      </w:r>
      <w:r w:rsidRPr="00FC141D">
        <w:rPr>
          <w:rFonts w:eastAsia="Times New Roman" w:cs="Times New Roman"/>
          <w:sz w:val="24"/>
          <w:szCs w:val="24"/>
        </w:rPr>
        <w:t>brak dostawy lub niezrealizowanie w terminie dostawy, czy wynikającą z treści §5 ust. 3 pkt 2</w:t>
      </w:r>
      <w:r>
        <w:rPr>
          <w:rFonts w:eastAsia="Times New Roman" w:cs="Times New Roman"/>
          <w:sz w:val="24"/>
          <w:szCs w:val="24"/>
        </w:rPr>
        <w:t xml:space="preserve"> </w:t>
      </w:r>
      <w:r w:rsidRPr="00FC141D">
        <w:rPr>
          <w:rFonts w:eastAsia="Times New Roman" w:cs="Times New Roman"/>
          <w:sz w:val="24"/>
          <w:szCs w:val="24"/>
        </w:rPr>
        <w:t>możliwość odstąpienia od umowy w przypadku niewywiązania się z terminu realizacji dostawy</w:t>
      </w:r>
      <w:r>
        <w:rPr>
          <w:rFonts w:eastAsia="Times New Roman" w:cs="Times New Roman"/>
          <w:sz w:val="24"/>
          <w:szCs w:val="24"/>
        </w:rPr>
        <w:t xml:space="preserve"> </w:t>
      </w:r>
      <w:r w:rsidRPr="00FC141D">
        <w:rPr>
          <w:rFonts w:eastAsia="Times New Roman" w:cs="Times New Roman"/>
          <w:sz w:val="24"/>
          <w:szCs w:val="24"/>
        </w:rPr>
        <w:t>lub w razie braku realizacji dostawy. Ponadto, postanowienia §9 ust. 1 pkt 3 lit. b) oraz §9 ust. 2</w:t>
      </w:r>
      <w:r>
        <w:rPr>
          <w:rFonts w:eastAsia="Times New Roman" w:cs="Times New Roman"/>
          <w:sz w:val="24"/>
          <w:szCs w:val="24"/>
        </w:rPr>
        <w:t xml:space="preserve"> </w:t>
      </w:r>
      <w:r w:rsidRPr="00FC141D">
        <w:rPr>
          <w:rFonts w:eastAsia="Times New Roman" w:cs="Times New Roman"/>
          <w:sz w:val="24"/>
          <w:szCs w:val="24"/>
        </w:rPr>
        <w:t>zobowiązują już Wykonawcę do pokrycia różnicy w cenie, pomiędzy ceną wynikającą z umowy,</w:t>
      </w:r>
      <w:r>
        <w:rPr>
          <w:rFonts w:eastAsia="Times New Roman" w:cs="Times New Roman"/>
          <w:sz w:val="24"/>
          <w:szCs w:val="24"/>
        </w:rPr>
        <w:t xml:space="preserve"> </w:t>
      </w:r>
      <w:r w:rsidRPr="00FC141D">
        <w:rPr>
          <w:rFonts w:eastAsia="Times New Roman" w:cs="Times New Roman"/>
          <w:sz w:val="24"/>
          <w:szCs w:val="24"/>
        </w:rPr>
        <w:t xml:space="preserve">a ceną jaką zapłaci Zamawiający u innego dostawcy, a także </w:t>
      </w:r>
      <w:r w:rsidRPr="00FC141D">
        <w:rPr>
          <w:rFonts w:eastAsia="Times New Roman" w:cs="Times New Roman"/>
          <w:sz w:val="24"/>
          <w:szCs w:val="24"/>
        </w:rPr>
        <w:lastRenderedPageBreak/>
        <w:t>dodatkowych kosztów związanych z</w:t>
      </w:r>
      <w:r>
        <w:rPr>
          <w:rFonts w:eastAsia="Times New Roman" w:cs="Times New Roman"/>
          <w:sz w:val="24"/>
          <w:szCs w:val="24"/>
        </w:rPr>
        <w:t xml:space="preserve"> </w:t>
      </w:r>
      <w:r w:rsidRPr="00FC141D">
        <w:rPr>
          <w:rFonts w:eastAsia="Times New Roman" w:cs="Times New Roman"/>
          <w:sz w:val="24"/>
          <w:szCs w:val="24"/>
        </w:rPr>
        <w:t>wykonaniem zamówienia zastępczego. W związku z powyższym, uważamy dodanie, do i tak już</w:t>
      </w:r>
      <w:r>
        <w:rPr>
          <w:rFonts w:eastAsia="Times New Roman" w:cs="Times New Roman"/>
          <w:sz w:val="24"/>
          <w:szCs w:val="24"/>
        </w:rPr>
        <w:t xml:space="preserve"> </w:t>
      </w:r>
      <w:r w:rsidRPr="00FC141D">
        <w:rPr>
          <w:rFonts w:eastAsia="Times New Roman" w:cs="Times New Roman"/>
          <w:sz w:val="24"/>
          <w:szCs w:val="24"/>
        </w:rPr>
        <w:t>obszernego katalogu, kolejnego rodzaju kary za rażąco wygórowane oraz przekraczające granice</w:t>
      </w:r>
      <w:r>
        <w:rPr>
          <w:rFonts w:eastAsia="Times New Roman" w:cs="Times New Roman"/>
          <w:sz w:val="24"/>
          <w:szCs w:val="24"/>
        </w:rPr>
        <w:t xml:space="preserve"> </w:t>
      </w:r>
      <w:r w:rsidRPr="00FC141D">
        <w:rPr>
          <w:rFonts w:eastAsia="Times New Roman" w:cs="Times New Roman"/>
          <w:sz w:val="24"/>
          <w:szCs w:val="24"/>
        </w:rPr>
        <w:t>motywacji Wykonawcy do realizacji zamówienia, a zatem mogące stanowić przyczynek dla</w:t>
      </w:r>
      <w:r>
        <w:rPr>
          <w:rFonts w:eastAsia="Times New Roman" w:cs="Times New Roman"/>
          <w:sz w:val="24"/>
          <w:szCs w:val="24"/>
        </w:rPr>
        <w:t xml:space="preserve"> </w:t>
      </w:r>
      <w:r w:rsidRPr="00FC141D">
        <w:rPr>
          <w:rFonts w:eastAsia="Times New Roman" w:cs="Times New Roman"/>
          <w:sz w:val="24"/>
          <w:szCs w:val="24"/>
        </w:rPr>
        <w:t>Zamawiającego do wzbogacenia się.</w:t>
      </w:r>
    </w:p>
    <w:p w14:paraId="4E14EE6B" w14:textId="1FB29F53" w:rsidR="00E46601" w:rsidRDefault="00E46601" w:rsidP="00E46601">
      <w:pPr>
        <w:widowControl w:val="0"/>
        <w:tabs>
          <w:tab w:val="left" w:pos="0"/>
        </w:tabs>
        <w:jc w:val="both"/>
        <w:outlineLvl w:val="5"/>
        <w:rPr>
          <w:rFonts w:eastAsia="Times New Roman" w:cs="Times New Roman"/>
          <w:b/>
          <w:sz w:val="24"/>
          <w:szCs w:val="24"/>
          <w:lang w:eastAsia="pl-PL"/>
        </w:rPr>
      </w:pPr>
      <w:r w:rsidRPr="006B6CB9">
        <w:rPr>
          <w:rFonts w:eastAsia="Times New Roman" w:cs="Times New Roman"/>
          <w:b/>
          <w:sz w:val="24"/>
          <w:szCs w:val="24"/>
          <w:lang w:eastAsia="pl-PL"/>
        </w:rPr>
        <w:t xml:space="preserve">ODPOWIEDŹ: </w:t>
      </w:r>
      <w:r w:rsidR="00BD706B" w:rsidRPr="006B6CB9">
        <w:rPr>
          <w:rFonts w:eastAsia="Times New Roman" w:cs="Times New Roman"/>
          <w:b/>
          <w:sz w:val="24"/>
          <w:szCs w:val="24"/>
          <w:lang w:eastAsia="pl-PL"/>
        </w:rPr>
        <w:t>Nie, Zamawiający nie wyraża zgody. Przyjęty mechanizm ma zabezpieczyć</w:t>
      </w:r>
      <w:r w:rsidR="00BD706B" w:rsidRPr="00F76B2F">
        <w:rPr>
          <w:rFonts w:eastAsia="Times New Roman" w:cs="Times New Roman"/>
          <w:b/>
          <w:sz w:val="24"/>
          <w:szCs w:val="24"/>
          <w:lang w:eastAsia="pl-PL"/>
        </w:rPr>
        <w:t xml:space="preserve"> prawidłową realizację przedmiotu umowy i zapewnić dostępność leków. W dotychczasowej praktyce funkcjonowania Szpitala z regulacji tych korzystano niezwykle rzadko i nie stanowią one przyczynku dla Zamawiającego do wzbogacenia się.</w:t>
      </w:r>
    </w:p>
    <w:p w14:paraId="140B563E" w14:textId="77777777" w:rsidR="00E46601" w:rsidRPr="00174B31" w:rsidRDefault="00E46601" w:rsidP="00E46601">
      <w:pPr>
        <w:widowControl w:val="0"/>
        <w:tabs>
          <w:tab w:val="left" w:pos="0"/>
        </w:tabs>
        <w:jc w:val="both"/>
        <w:outlineLvl w:val="5"/>
        <w:rPr>
          <w:rFonts w:eastAsia="Times New Roman" w:cs="Times New Roman"/>
          <w:b/>
          <w:sz w:val="24"/>
          <w:szCs w:val="24"/>
          <w:lang w:eastAsia="pl-PL"/>
        </w:rPr>
      </w:pPr>
    </w:p>
    <w:p w14:paraId="11F8340F" w14:textId="55CCA590" w:rsidR="00E46601" w:rsidRDefault="00E46601" w:rsidP="00E46601">
      <w:pPr>
        <w:widowControl w:val="0"/>
        <w:tabs>
          <w:tab w:val="left" w:pos="0"/>
        </w:tabs>
        <w:jc w:val="both"/>
        <w:outlineLvl w:val="5"/>
        <w:rPr>
          <w:rFonts w:eastAsia="Times New Roman" w:cs="Times New Roman"/>
          <w:b/>
          <w:sz w:val="24"/>
          <w:szCs w:val="24"/>
          <w:lang w:eastAsia="pl-PL"/>
        </w:rPr>
      </w:pPr>
      <w:r w:rsidRPr="00174B31">
        <w:rPr>
          <w:rFonts w:eastAsia="Times New Roman" w:cs="Times New Roman"/>
          <w:b/>
          <w:sz w:val="24"/>
          <w:szCs w:val="24"/>
          <w:lang w:eastAsia="pl-PL"/>
        </w:rPr>
        <w:t xml:space="preserve">Pytanie </w:t>
      </w:r>
      <w:r>
        <w:rPr>
          <w:rFonts w:eastAsia="Times New Roman" w:cs="Times New Roman"/>
          <w:b/>
          <w:sz w:val="24"/>
          <w:szCs w:val="24"/>
          <w:lang w:eastAsia="pl-PL"/>
        </w:rPr>
        <w:t>10</w:t>
      </w:r>
      <w:r w:rsidRPr="00174B31">
        <w:rPr>
          <w:rFonts w:eastAsia="Times New Roman" w:cs="Times New Roman"/>
          <w:b/>
          <w:sz w:val="24"/>
          <w:szCs w:val="24"/>
          <w:lang w:eastAsia="pl-PL"/>
        </w:rPr>
        <w:t xml:space="preserve"> – </w:t>
      </w:r>
      <w:r w:rsidRPr="00E46601">
        <w:rPr>
          <w:rFonts w:eastAsia="Times New Roman" w:cs="Times New Roman"/>
          <w:b/>
          <w:sz w:val="24"/>
          <w:szCs w:val="24"/>
          <w:lang w:eastAsia="pl-PL"/>
        </w:rPr>
        <w:t>do wzoru umowy:</w:t>
      </w:r>
    </w:p>
    <w:p w14:paraId="60D2C1C4" w14:textId="0079B063" w:rsidR="00E46601" w:rsidRPr="00FC141D" w:rsidRDefault="00E46601" w:rsidP="00E46601">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Do §10 ust. 1 pkt 13) wzoru umowy. Prosimy o wykreślenie zapisu §10 ust. 1 pkt 13), który</w:t>
      </w:r>
      <w:r>
        <w:rPr>
          <w:rFonts w:eastAsia="Times New Roman" w:cs="Times New Roman"/>
          <w:sz w:val="24"/>
          <w:szCs w:val="24"/>
        </w:rPr>
        <w:t xml:space="preserve"> </w:t>
      </w:r>
      <w:r w:rsidRPr="00FC141D">
        <w:rPr>
          <w:rFonts w:eastAsia="Times New Roman" w:cs="Times New Roman"/>
          <w:sz w:val="24"/>
          <w:szCs w:val="24"/>
        </w:rPr>
        <w:t>przewiduje obniżenie „wynagrodzenia dostawcy w przypadku zmiany regulacji skutkujących</w:t>
      </w:r>
      <w:r>
        <w:rPr>
          <w:rFonts w:eastAsia="Times New Roman" w:cs="Times New Roman"/>
          <w:sz w:val="24"/>
          <w:szCs w:val="24"/>
        </w:rPr>
        <w:t xml:space="preserve"> </w:t>
      </w:r>
      <w:r w:rsidRPr="00FC141D">
        <w:rPr>
          <w:rFonts w:eastAsia="Times New Roman" w:cs="Times New Roman"/>
          <w:sz w:val="24"/>
          <w:szCs w:val="24"/>
        </w:rPr>
        <w:t>zmniejszeniem wysokości płatności dokonywanych przez NFZ na rzecz Zamawiającego w ramach</w:t>
      </w:r>
      <w:r>
        <w:rPr>
          <w:rFonts w:eastAsia="Times New Roman" w:cs="Times New Roman"/>
          <w:sz w:val="24"/>
          <w:szCs w:val="24"/>
        </w:rPr>
        <w:t xml:space="preserve"> </w:t>
      </w:r>
      <w:r w:rsidRPr="00FC141D">
        <w:rPr>
          <w:rFonts w:eastAsia="Times New Roman" w:cs="Times New Roman"/>
          <w:sz w:val="24"/>
          <w:szCs w:val="24"/>
        </w:rPr>
        <w:t>rozliczeń w zakresie skojarzonego zakresu świadczeń – to jest wyodrębnionego w umowie w</w:t>
      </w:r>
      <w:r>
        <w:rPr>
          <w:rFonts w:eastAsia="Times New Roman" w:cs="Times New Roman"/>
          <w:sz w:val="24"/>
          <w:szCs w:val="24"/>
        </w:rPr>
        <w:t xml:space="preserve"> </w:t>
      </w:r>
      <w:r w:rsidRPr="00FC141D">
        <w:rPr>
          <w:rFonts w:eastAsia="Times New Roman" w:cs="Times New Roman"/>
          <w:sz w:val="24"/>
          <w:szCs w:val="24"/>
        </w:rPr>
        <w:t>danym zakresie świadczeń w leczeniu szpitalnym, w ramach którego udzielane są określone</w:t>
      </w:r>
      <w:r>
        <w:rPr>
          <w:rFonts w:eastAsia="Times New Roman" w:cs="Times New Roman"/>
          <w:sz w:val="24"/>
          <w:szCs w:val="24"/>
        </w:rPr>
        <w:t xml:space="preserve"> </w:t>
      </w:r>
      <w:r w:rsidRPr="00FC141D">
        <w:rPr>
          <w:rFonts w:eastAsia="Times New Roman" w:cs="Times New Roman"/>
          <w:sz w:val="24"/>
          <w:szCs w:val="24"/>
        </w:rPr>
        <w:t>świadczenia wraz z wyodrębnioną w ramach umowy kwotą zobowiązania, przeznaczoną</w:t>
      </w:r>
      <w:r>
        <w:rPr>
          <w:rFonts w:eastAsia="Times New Roman" w:cs="Times New Roman"/>
          <w:sz w:val="24"/>
          <w:szCs w:val="24"/>
        </w:rPr>
        <w:t xml:space="preserve"> </w:t>
      </w:r>
      <w:r w:rsidRPr="00FC141D">
        <w:rPr>
          <w:rFonts w:eastAsia="Times New Roman" w:cs="Times New Roman"/>
          <w:sz w:val="24"/>
          <w:szCs w:val="24"/>
        </w:rPr>
        <w:t>wyłącznie na ich finansowanie.”. Wskazujemy, że wykonawca zamówienia publicznego nie jest</w:t>
      </w:r>
      <w:r>
        <w:rPr>
          <w:rFonts w:eastAsia="Times New Roman" w:cs="Times New Roman"/>
          <w:sz w:val="24"/>
          <w:szCs w:val="24"/>
        </w:rPr>
        <w:t xml:space="preserve"> </w:t>
      </w:r>
      <w:r w:rsidRPr="00FC141D">
        <w:rPr>
          <w:rFonts w:eastAsia="Times New Roman" w:cs="Times New Roman"/>
          <w:sz w:val="24"/>
          <w:szCs w:val="24"/>
        </w:rPr>
        <w:t>stroną umowy Zamawiającego z NFZ, nie ma wpływu na decyzje dotyczące finansowania</w:t>
      </w:r>
      <w:r>
        <w:rPr>
          <w:rFonts w:eastAsia="Times New Roman" w:cs="Times New Roman"/>
          <w:sz w:val="24"/>
          <w:szCs w:val="24"/>
        </w:rPr>
        <w:t xml:space="preserve"> </w:t>
      </w:r>
      <w:r w:rsidRPr="00FC141D">
        <w:rPr>
          <w:rFonts w:eastAsia="Times New Roman" w:cs="Times New Roman"/>
          <w:sz w:val="24"/>
          <w:szCs w:val="24"/>
        </w:rPr>
        <w:t>procedur medycznych przez NFZ, a zatem, nie może być obarczany ryzykiem nieprzewidywalnej</w:t>
      </w:r>
      <w:r>
        <w:rPr>
          <w:rFonts w:eastAsia="Times New Roman" w:cs="Times New Roman"/>
          <w:sz w:val="24"/>
          <w:szCs w:val="24"/>
        </w:rPr>
        <w:t xml:space="preserve"> </w:t>
      </w:r>
      <w:r w:rsidRPr="00FC141D">
        <w:rPr>
          <w:rFonts w:eastAsia="Times New Roman" w:cs="Times New Roman"/>
          <w:sz w:val="24"/>
          <w:szCs w:val="24"/>
        </w:rPr>
        <w:t>konieczności obniżenia ceny w związku ze zmniejszeniem lub odstąpieniem od finansowania</w:t>
      </w:r>
      <w:r>
        <w:rPr>
          <w:rFonts w:eastAsia="Times New Roman" w:cs="Times New Roman"/>
          <w:sz w:val="24"/>
          <w:szCs w:val="24"/>
        </w:rPr>
        <w:t xml:space="preserve"> </w:t>
      </w:r>
      <w:r w:rsidRPr="00FC141D">
        <w:rPr>
          <w:rFonts w:eastAsia="Times New Roman" w:cs="Times New Roman"/>
          <w:sz w:val="24"/>
          <w:szCs w:val="24"/>
        </w:rPr>
        <w:t>procedury medycznej przez NFZ. Ponadto podkreślamy, że zapis dotyczący obniżenia cen na</w:t>
      </w:r>
      <w:r>
        <w:rPr>
          <w:rFonts w:eastAsia="Times New Roman" w:cs="Times New Roman"/>
          <w:sz w:val="24"/>
          <w:szCs w:val="24"/>
        </w:rPr>
        <w:t xml:space="preserve"> </w:t>
      </w:r>
      <w:r w:rsidRPr="00FC141D">
        <w:rPr>
          <w:rFonts w:eastAsia="Times New Roman" w:cs="Times New Roman"/>
          <w:sz w:val="24"/>
          <w:szCs w:val="24"/>
        </w:rPr>
        <w:t>skutek zmniejszenia płatności dokonywanych przez NFZ, jest niezgodny z wymogami zawartymi</w:t>
      </w:r>
    </w:p>
    <w:p w14:paraId="22792445" w14:textId="77777777" w:rsidR="00E46601" w:rsidRDefault="00E46601" w:rsidP="00E46601">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w art. 99 ust. 1 PZP, który nakazuje przygotowanie opisu przedmiotu zamówienia z</w:t>
      </w:r>
      <w:r>
        <w:rPr>
          <w:rFonts w:eastAsia="Times New Roman" w:cs="Times New Roman"/>
          <w:sz w:val="24"/>
          <w:szCs w:val="24"/>
        </w:rPr>
        <w:t xml:space="preserve"> </w:t>
      </w:r>
      <w:r w:rsidRPr="00FC141D">
        <w:rPr>
          <w:rFonts w:eastAsia="Times New Roman" w:cs="Times New Roman"/>
          <w:sz w:val="24"/>
          <w:szCs w:val="24"/>
        </w:rPr>
        <w:t>uwzględnieniem wymagań i okoliczności mogących mieć wpływ na sporządzenie oferty.</w:t>
      </w:r>
    </w:p>
    <w:p w14:paraId="79F1EB61" w14:textId="04828CC3" w:rsidR="00E46601" w:rsidRPr="00E46601" w:rsidRDefault="00E46601" w:rsidP="00E46601">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Tymczasem wymóg zawarty w §10 ust. 1 pkt 13) skutkuje brakiem możliwości skalkulowania cen</w:t>
      </w:r>
      <w:r>
        <w:rPr>
          <w:rFonts w:eastAsia="Times New Roman" w:cs="Times New Roman"/>
          <w:sz w:val="24"/>
          <w:szCs w:val="24"/>
        </w:rPr>
        <w:t xml:space="preserve"> </w:t>
      </w:r>
      <w:r w:rsidRPr="00FC141D">
        <w:rPr>
          <w:rFonts w:eastAsia="Times New Roman" w:cs="Times New Roman"/>
          <w:sz w:val="24"/>
          <w:szCs w:val="24"/>
        </w:rPr>
        <w:t>do oferty przetargowej, ponieważ wykonawca zamówienia, nie posiada żadnej wiedzy w zakresie</w:t>
      </w:r>
      <w:r>
        <w:rPr>
          <w:rFonts w:eastAsia="Times New Roman" w:cs="Times New Roman"/>
          <w:sz w:val="24"/>
          <w:szCs w:val="24"/>
        </w:rPr>
        <w:t xml:space="preserve"> </w:t>
      </w:r>
      <w:r w:rsidRPr="00FC141D">
        <w:rPr>
          <w:rFonts w:eastAsia="Times New Roman" w:cs="Times New Roman"/>
          <w:sz w:val="24"/>
          <w:szCs w:val="24"/>
        </w:rPr>
        <w:t>zarówno wysokości (zakresu) jak i częstotliwości zmian cen wprowadzanych przez NFZ.</w:t>
      </w:r>
    </w:p>
    <w:p w14:paraId="50DFD076" w14:textId="10E41D3F" w:rsidR="00E46601" w:rsidRDefault="00E46601" w:rsidP="00E46601">
      <w:pPr>
        <w:widowControl w:val="0"/>
        <w:tabs>
          <w:tab w:val="left" w:pos="0"/>
        </w:tabs>
        <w:jc w:val="both"/>
        <w:outlineLvl w:val="5"/>
        <w:rPr>
          <w:rFonts w:eastAsia="Times New Roman" w:cs="Times New Roman"/>
          <w:b/>
          <w:sz w:val="24"/>
          <w:szCs w:val="24"/>
          <w:lang w:eastAsia="pl-PL"/>
        </w:rPr>
      </w:pPr>
      <w:r w:rsidRPr="006B6CB9">
        <w:rPr>
          <w:rFonts w:eastAsia="Times New Roman" w:cs="Times New Roman"/>
          <w:b/>
          <w:sz w:val="24"/>
          <w:szCs w:val="24"/>
          <w:lang w:eastAsia="pl-PL"/>
        </w:rPr>
        <w:t xml:space="preserve">ODPOWIEDŹ: </w:t>
      </w:r>
      <w:r w:rsidR="00BD706B" w:rsidRPr="006B6CB9">
        <w:rPr>
          <w:rFonts w:eastAsia="Times New Roman" w:cs="Times New Roman"/>
          <w:b/>
          <w:sz w:val="24"/>
          <w:szCs w:val="24"/>
          <w:lang w:eastAsia="pl-PL"/>
        </w:rPr>
        <w:t>Nie. Zamawiający nie wyraża zgody.</w:t>
      </w:r>
    </w:p>
    <w:p w14:paraId="354D322F" w14:textId="77777777" w:rsidR="00E46601" w:rsidRDefault="00E46601" w:rsidP="00E46601">
      <w:pPr>
        <w:widowControl w:val="0"/>
        <w:jc w:val="both"/>
        <w:rPr>
          <w:rFonts w:eastAsia="Times New Roman" w:cs="Times New Roman"/>
          <w:sz w:val="24"/>
        </w:rPr>
      </w:pPr>
    </w:p>
    <w:p w14:paraId="6D8AFD74" w14:textId="519DFB3E" w:rsidR="00E46601" w:rsidRDefault="00E46601" w:rsidP="00E46601">
      <w:pPr>
        <w:widowControl w:val="0"/>
        <w:tabs>
          <w:tab w:val="left" w:pos="0"/>
        </w:tabs>
        <w:jc w:val="both"/>
        <w:outlineLvl w:val="5"/>
        <w:rPr>
          <w:rFonts w:eastAsia="Times New Roman" w:cs="Times New Roman"/>
          <w:b/>
          <w:sz w:val="24"/>
          <w:szCs w:val="24"/>
          <w:lang w:eastAsia="pl-PL"/>
        </w:rPr>
      </w:pPr>
      <w:r w:rsidRPr="00174B31">
        <w:rPr>
          <w:rFonts w:eastAsia="Times New Roman" w:cs="Times New Roman"/>
          <w:b/>
          <w:sz w:val="24"/>
          <w:szCs w:val="24"/>
          <w:lang w:eastAsia="pl-PL"/>
        </w:rPr>
        <w:t xml:space="preserve">Pytanie </w:t>
      </w:r>
      <w:r>
        <w:rPr>
          <w:rFonts w:eastAsia="Times New Roman" w:cs="Times New Roman"/>
          <w:b/>
          <w:sz w:val="24"/>
          <w:szCs w:val="24"/>
          <w:lang w:eastAsia="pl-PL"/>
        </w:rPr>
        <w:t>11</w:t>
      </w:r>
      <w:r w:rsidRPr="00174B31">
        <w:rPr>
          <w:rFonts w:eastAsia="Times New Roman" w:cs="Times New Roman"/>
          <w:b/>
          <w:sz w:val="24"/>
          <w:szCs w:val="24"/>
          <w:lang w:eastAsia="pl-PL"/>
        </w:rPr>
        <w:t xml:space="preserve"> – </w:t>
      </w:r>
      <w:r w:rsidRPr="00E46601">
        <w:rPr>
          <w:rFonts w:eastAsia="Times New Roman" w:cs="Times New Roman"/>
          <w:b/>
          <w:sz w:val="24"/>
          <w:szCs w:val="24"/>
          <w:lang w:eastAsia="pl-PL"/>
        </w:rPr>
        <w:t>do wzoru umowy:</w:t>
      </w:r>
    </w:p>
    <w:p w14:paraId="02C2A9D7" w14:textId="77777777" w:rsidR="00E46601" w:rsidRDefault="00E46601" w:rsidP="00E46601">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Do §10 ust. 1 pkt 14) wzoru umowy: Czy Zamawiający wyrazi zgodę na usunięcie §10 ust. 1 pkt</w:t>
      </w:r>
      <w:r>
        <w:rPr>
          <w:rFonts w:eastAsia="Times New Roman" w:cs="Times New Roman"/>
          <w:sz w:val="24"/>
          <w:szCs w:val="24"/>
        </w:rPr>
        <w:t xml:space="preserve"> </w:t>
      </w:r>
      <w:r w:rsidRPr="00FC141D">
        <w:rPr>
          <w:rFonts w:eastAsia="Times New Roman" w:cs="Times New Roman"/>
          <w:sz w:val="24"/>
          <w:szCs w:val="24"/>
        </w:rPr>
        <w:t>14),</w:t>
      </w:r>
      <w:r>
        <w:rPr>
          <w:rFonts w:eastAsia="Times New Roman" w:cs="Times New Roman"/>
          <w:sz w:val="24"/>
          <w:szCs w:val="24"/>
        </w:rPr>
        <w:t xml:space="preserve"> </w:t>
      </w:r>
      <w:r w:rsidRPr="00FC141D">
        <w:rPr>
          <w:rFonts w:eastAsia="Times New Roman" w:cs="Times New Roman"/>
          <w:sz w:val="24"/>
          <w:szCs w:val="24"/>
        </w:rPr>
        <w:t>zgodnie z którym Zamawiający przewiduje zmianę umowy w stosunku do treści oferty, na</w:t>
      </w:r>
      <w:r>
        <w:rPr>
          <w:rFonts w:eastAsia="Times New Roman" w:cs="Times New Roman"/>
          <w:sz w:val="24"/>
          <w:szCs w:val="24"/>
        </w:rPr>
        <w:t xml:space="preserve"> </w:t>
      </w:r>
      <w:r w:rsidRPr="00FC141D">
        <w:rPr>
          <w:rFonts w:eastAsia="Times New Roman" w:cs="Times New Roman"/>
          <w:sz w:val="24"/>
          <w:szCs w:val="24"/>
        </w:rPr>
        <w:t>podstawie której dokonano wyboru wykonawcy w zakresie zmiany ceny jednostkowej brutto</w:t>
      </w:r>
      <w:r>
        <w:rPr>
          <w:rFonts w:eastAsia="Times New Roman" w:cs="Times New Roman"/>
          <w:sz w:val="24"/>
          <w:szCs w:val="24"/>
        </w:rPr>
        <w:t xml:space="preserve"> </w:t>
      </w:r>
      <w:r w:rsidRPr="00FC141D">
        <w:rPr>
          <w:rFonts w:eastAsia="Times New Roman" w:cs="Times New Roman"/>
          <w:sz w:val="24"/>
          <w:szCs w:val="24"/>
        </w:rPr>
        <w:t>poszczególnego asortymentu wyszczególnionego w załączniku do umowy w przypadku</w:t>
      </w:r>
      <w:r>
        <w:rPr>
          <w:rFonts w:eastAsia="Times New Roman" w:cs="Times New Roman"/>
          <w:sz w:val="24"/>
          <w:szCs w:val="24"/>
        </w:rPr>
        <w:t xml:space="preserve"> </w:t>
      </w:r>
      <w:r w:rsidRPr="00FC141D">
        <w:rPr>
          <w:rFonts w:eastAsia="Times New Roman" w:cs="Times New Roman"/>
          <w:sz w:val="24"/>
          <w:szCs w:val="24"/>
        </w:rPr>
        <w:t>określenia przez NFZ średniego kosztu rozliczenia substancji czynnej będącej przedmiotem</w:t>
      </w:r>
      <w:r>
        <w:rPr>
          <w:rFonts w:eastAsia="Times New Roman" w:cs="Times New Roman"/>
          <w:sz w:val="24"/>
          <w:szCs w:val="24"/>
        </w:rPr>
        <w:t xml:space="preserve"> </w:t>
      </w:r>
      <w:r w:rsidRPr="00FC141D">
        <w:rPr>
          <w:rFonts w:eastAsia="Times New Roman" w:cs="Times New Roman"/>
          <w:sz w:val="24"/>
          <w:szCs w:val="24"/>
        </w:rPr>
        <w:t>niniejszej umowy w danym miesiącu poniżej ceny określonej w umowie?</w:t>
      </w:r>
    </w:p>
    <w:p w14:paraId="34C8AB4B" w14:textId="77777777" w:rsidR="00C52D23" w:rsidRDefault="00E46601" w:rsidP="00E46601">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Mechanizm narzucenia cen przez NFZ, w sposób wskazany powyżej, a przewidziany w niżej wskazanych</w:t>
      </w:r>
      <w:r>
        <w:rPr>
          <w:rFonts w:eastAsia="Times New Roman" w:cs="Times New Roman"/>
          <w:sz w:val="24"/>
          <w:szCs w:val="24"/>
        </w:rPr>
        <w:t xml:space="preserve"> </w:t>
      </w:r>
      <w:r w:rsidRPr="00FC141D">
        <w:rPr>
          <w:rFonts w:eastAsia="Times New Roman" w:cs="Times New Roman"/>
          <w:sz w:val="24"/>
          <w:szCs w:val="24"/>
        </w:rPr>
        <w:t>zarządzeniach Prezesa NFZ jest bezprawny - narusza wiele przepisów powszechnie obowiązujących,</w:t>
      </w:r>
      <w:r>
        <w:rPr>
          <w:rFonts w:eastAsia="Times New Roman" w:cs="Times New Roman"/>
          <w:sz w:val="24"/>
          <w:szCs w:val="24"/>
        </w:rPr>
        <w:t xml:space="preserve"> </w:t>
      </w:r>
      <w:r w:rsidRPr="00FC141D">
        <w:rPr>
          <w:rFonts w:eastAsia="Times New Roman" w:cs="Times New Roman"/>
          <w:sz w:val="24"/>
          <w:szCs w:val="24"/>
        </w:rPr>
        <w:t>stąd dla zachowania bezpieczeństwa obrotu i zawieranej umowy przetargowej, Wykonawca wnosi o jego</w:t>
      </w:r>
      <w:r>
        <w:rPr>
          <w:rFonts w:eastAsia="Times New Roman" w:cs="Times New Roman"/>
          <w:sz w:val="24"/>
          <w:szCs w:val="24"/>
        </w:rPr>
        <w:t xml:space="preserve"> </w:t>
      </w:r>
      <w:r w:rsidRPr="00FC141D">
        <w:rPr>
          <w:rFonts w:eastAsia="Times New Roman" w:cs="Times New Roman"/>
          <w:sz w:val="24"/>
          <w:szCs w:val="24"/>
        </w:rPr>
        <w:t>usuniecie. Wskazujemy przy tym, że w najświeższym orzeczeniu KIO z dnia 8 listopada 2021 r. (KIO</w:t>
      </w:r>
      <w:r>
        <w:rPr>
          <w:rFonts w:eastAsia="Times New Roman" w:cs="Times New Roman"/>
          <w:sz w:val="24"/>
          <w:szCs w:val="24"/>
        </w:rPr>
        <w:t xml:space="preserve"> </w:t>
      </w:r>
      <w:r w:rsidRPr="00FC141D">
        <w:rPr>
          <w:rFonts w:eastAsia="Times New Roman" w:cs="Times New Roman"/>
          <w:sz w:val="24"/>
          <w:szCs w:val="24"/>
        </w:rPr>
        <w:t>3107/21) Izba krytycznie odniosła się do możliwości odstąpienia od umowy w przypadku, gdy</w:t>
      </w:r>
      <w:r>
        <w:rPr>
          <w:rFonts w:eastAsia="Times New Roman" w:cs="Times New Roman"/>
          <w:sz w:val="24"/>
          <w:szCs w:val="24"/>
        </w:rPr>
        <w:t xml:space="preserve"> </w:t>
      </w:r>
      <w:r w:rsidRPr="00FC141D">
        <w:rPr>
          <w:rFonts w:eastAsia="Times New Roman" w:cs="Times New Roman"/>
          <w:sz w:val="24"/>
          <w:szCs w:val="24"/>
        </w:rPr>
        <w:t>Wykonawca nie wyrazi zgody na obniżenie cen w odpowiedzi na odpowiednie obniżki dokonywane</w:t>
      </w:r>
      <w:r>
        <w:rPr>
          <w:rFonts w:eastAsia="Times New Roman" w:cs="Times New Roman"/>
          <w:sz w:val="24"/>
          <w:szCs w:val="24"/>
        </w:rPr>
        <w:t xml:space="preserve"> </w:t>
      </w:r>
      <w:r w:rsidRPr="00FC141D">
        <w:rPr>
          <w:rFonts w:eastAsia="Times New Roman" w:cs="Times New Roman"/>
          <w:sz w:val="24"/>
          <w:szCs w:val="24"/>
        </w:rPr>
        <w:t>przez NFZ zakazując stosowania tego typu postanowień i oceniając je jako nadużycie pozycji</w:t>
      </w:r>
      <w:r>
        <w:rPr>
          <w:rFonts w:eastAsia="Times New Roman" w:cs="Times New Roman"/>
          <w:sz w:val="24"/>
          <w:szCs w:val="24"/>
        </w:rPr>
        <w:t xml:space="preserve"> </w:t>
      </w:r>
      <w:r w:rsidRPr="00FC141D">
        <w:rPr>
          <w:rFonts w:eastAsia="Times New Roman" w:cs="Times New Roman"/>
          <w:sz w:val="24"/>
          <w:szCs w:val="24"/>
        </w:rPr>
        <w:t>dominującej Zamawiającego. Ponadto wprost odnosząc się do kwestii zastrzegania we wzorcu umowy</w:t>
      </w:r>
      <w:r>
        <w:rPr>
          <w:rFonts w:eastAsia="Times New Roman" w:cs="Times New Roman"/>
          <w:sz w:val="24"/>
          <w:szCs w:val="24"/>
        </w:rPr>
        <w:t xml:space="preserve"> </w:t>
      </w:r>
      <w:r w:rsidRPr="00FC141D">
        <w:rPr>
          <w:rFonts w:eastAsia="Times New Roman" w:cs="Times New Roman"/>
          <w:sz w:val="24"/>
          <w:szCs w:val="24"/>
        </w:rPr>
        <w:t>zmian wynagrodzenia w oparciu o zmiany określanego przez NFZ średniego kosztu rozliczenia</w:t>
      </w:r>
      <w:r>
        <w:rPr>
          <w:rFonts w:eastAsia="Times New Roman" w:cs="Times New Roman"/>
          <w:sz w:val="24"/>
          <w:szCs w:val="24"/>
        </w:rPr>
        <w:t xml:space="preserve"> </w:t>
      </w:r>
      <w:r w:rsidRPr="00FC141D">
        <w:rPr>
          <w:rFonts w:eastAsia="Times New Roman" w:cs="Times New Roman"/>
          <w:sz w:val="24"/>
          <w:szCs w:val="24"/>
        </w:rPr>
        <w:t>substancji czynnej, wyraziła pogląd, że określenie ceny za realizację zamówienia, w tym również cen</w:t>
      </w:r>
      <w:r w:rsidR="00C52D23">
        <w:rPr>
          <w:rFonts w:eastAsia="Times New Roman" w:cs="Times New Roman"/>
          <w:sz w:val="24"/>
          <w:szCs w:val="24"/>
        </w:rPr>
        <w:t xml:space="preserve"> </w:t>
      </w:r>
      <w:r w:rsidRPr="00FC141D">
        <w:rPr>
          <w:rFonts w:eastAsia="Times New Roman" w:cs="Times New Roman"/>
          <w:sz w:val="24"/>
          <w:szCs w:val="24"/>
        </w:rPr>
        <w:t>jednostkowych, jest uprawnieniem Wykonawcy, a Zamawiający nie jest uprawniony do wpływania treść</w:t>
      </w:r>
      <w:r w:rsidR="00C52D23">
        <w:rPr>
          <w:rFonts w:eastAsia="Times New Roman" w:cs="Times New Roman"/>
          <w:sz w:val="24"/>
          <w:szCs w:val="24"/>
        </w:rPr>
        <w:t xml:space="preserve"> </w:t>
      </w:r>
      <w:r w:rsidRPr="00FC141D">
        <w:rPr>
          <w:rFonts w:eastAsia="Times New Roman" w:cs="Times New Roman"/>
          <w:sz w:val="24"/>
          <w:szCs w:val="24"/>
        </w:rPr>
        <w:t>oświadczenia woli Wykonawcy poprzez narzucanie mu maksymalnej ceny za realizację zamówienia,</w:t>
      </w:r>
      <w:r w:rsidR="00C52D23">
        <w:rPr>
          <w:rFonts w:eastAsia="Times New Roman" w:cs="Times New Roman"/>
          <w:sz w:val="24"/>
          <w:szCs w:val="24"/>
        </w:rPr>
        <w:t xml:space="preserve"> </w:t>
      </w:r>
      <w:r w:rsidRPr="00FC141D">
        <w:rPr>
          <w:rFonts w:eastAsia="Times New Roman" w:cs="Times New Roman"/>
          <w:sz w:val="24"/>
          <w:szCs w:val="24"/>
        </w:rPr>
        <w:t>wobec czego treść tak zaprojektowanego postanowienia umownego jest co najmniej abuzywna, godząca</w:t>
      </w:r>
      <w:r w:rsidR="00C52D23">
        <w:rPr>
          <w:rFonts w:eastAsia="Times New Roman" w:cs="Times New Roman"/>
          <w:sz w:val="24"/>
          <w:szCs w:val="24"/>
        </w:rPr>
        <w:t xml:space="preserve"> </w:t>
      </w:r>
      <w:r w:rsidRPr="00FC141D">
        <w:rPr>
          <w:rFonts w:eastAsia="Times New Roman" w:cs="Times New Roman"/>
          <w:sz w:val="24"/>
          <w:szCs w:val="24"/>
        </w:rPr>
        <w:t>w zasady wynikające z art. 431 ustawy PZP i art. 354 §1 KC oraz naruszająca interesy przedsiębiorcy w</w:t>
      </w:r>
      <w:r w:rsidR="00C52D23">
        <w:rPr>
          <w:rFonts w:eastAsia="Times New Roman" w:cs="Times New Roman"/>
          <w:sz w:val="24"/>
          <w:szCs w:val="24"/>
        </w:rPr>
        <w:t xml:space="preserve"> </w:t>
      </w:r>
      <w:r w:rsidRPr="00FC141D">
        <w:rPr>
          <w:rFonts w:eastAsia="Times New Roman" w:cs="Times New Roman"/>
          <w:sz w:val="24"/>
          <w:szCs w:val="24"/>
        </w:rPr>
        <w:t>sposób rażąco nieproporcjonalny do rodzaju zamówienia i ryzyka związanego z jego realizacją.</w:t>
      </w:r>
    </w:p>
    <w:p w14:paraId="082A36D1" w14:textId="7A103B2C" w:rsidR="00E46601" w:rsidRPr="00C52D23" w:rsidRDefault="00E46601" w:rsidP="00E46601">
      <w:pPr>
        <w:widowControl w:val="0"/>
        <w:tabs>
          <w:tab w:val="left" w:pos="0"/>
        </w:tabs>
        <w:jc w:val="both"/>
        <w:outlineLvl w:val="5"/>
        <w:rPr>
          <w:rFonts w:eastAsia="Times New Roman" w:cs="Times New Roman"/>
          <w:sz w:val="24"/>
          <w:szCs w:val="24"/>
        </w:rPr>
      </w:pPr>
      <w:r w:rsidRPr="00FC141D">
        <w:rPr>
          <w:rFonts w:eastAsia="Times New Roman" w:cs="Times New Roman"/>
          <w:sz w:val="24"/>
          <w:szCs w:val="24"/>
        </w:rPr>
        <w:t>Dodatkowo wskazujemy, że treść §10 ust. 1 pkt 14 jest niezgodna z wytycznymi Ministra Zdrowia w</w:t>
      </w:r>
      <w:r w:rsidR="00C52D23">
        <w:rPr>
          <w:rFonts w:eastAsia="Times New Roman" w:cs="Times New Roman"/>
          <w:sz w:val="24"/>
          <w:szCs w:val="24"/>
        </w:rPr>
        <w:t xml:space="preserve"> </w:t>
      </w:r>
      <w:r w:rsidRPr="00FC141D">
        <w:rPr>
          <w:rFonts w:eastAsia="Times New Roman" w:cs="Times New Roman"/>
          <w:sz w:val="24"/>
          <w:szCs w:val="24"/>
        </w:rPr>
        <w:t>zakresie stosowania klauzul jednostronnych, które przekazujemy w załączeniu.</w:t>
      </w:r>
    </w:p>
    <w:p w14:paraId="23B72120" w14:textId="77777777" w:rsidR="00BD706B" w:rsidRDefault="00BD706B" w:rsidP="00BD706B">
      <w:pPr>
        <w:jc w:val="both"/>
        <w:rPr>
          <w:rFonts w:eastAsia="Times New Roman" w:cs="Times New Roman"/>
          <w:b/>
          <w:sz w:val="24"/>
          <w:szCs w:val="24"/>
          <w:highlight w:val="yellow"/>
          <w:lang w:eastAsia="pl-PL"/>
        </w:rPr>
      </w:pPr>
    </w:p>
    <w:p w14:paraId="69799FF0" w14:textId="39A99C5C" w:rsidR="00BD706B" w:rsidRPr="00BF67B9" w:rsidRDefault="00BD706B" w:rsidP="00BD706B">
      <w:pPr>
        <w:jc w:val="both"/>
        <w:rPr>
          <w:rFonts w:eastAsia="Times New Roman" w:cs="Times New Roman"/>
          <w:bCs/>
          <w:sz w:val="24"/>
          <w:szCs w:val="24"/>
          <w:lang w:eastAsia="pl-PL"/>
        </w:rPr>
      </w:pPr>
      <w:r w:rsidRPr="00BF67B9">
        <w:rPr>
          <w:rFonts w:eastAsia="Times New Roman" w:cs="Times New Roman"/>
          <w:bCs/>
          <w:sz w:val="24"/>
          <w:szCs w:val="24"/>
          <w:lang w:eastAsia="pl-PL"/>
        </w:rPr>
        <w:t>Treść załącznika do pytania:</w:t>
      </w:r>
    </w:p>
    <w:p w14:paraId="57ED5CA2" w14:textId="615295E9" w:rsidR="00BD706B" w:rsidRPr="00BD706B" w:rsidRDefault="00BD706B" w:rsidP="00BD706B">
      <w:pPr>
        <w:suppressAutoHyphens w:val="0"/>
        <w:autoSpaceDE w:val="0"/>
        <w:autoSpaceDN w:val="0"/>
        <w:adjustRightInd w:val="0"/>
        <w:jc w:val="both"/>
        <w:rPr>
          <w:rFonts w:eastAsia="Times New Roman" w:cs="Times New Roman"/>
          <w:i/>
          <w:iCs/>
          <w:lang w:eastAsia="pl-PL"/>
        </w:rPr>
      </w:pPr>
      <w:r w:rsidRPr="00BD706B">
        <w:rPr>
          <w:rFonts w:eastAsia="Times New Roman" w:cs="Times New Roman"/>
          <w:i/>
          <w:iCs/>
          <w:lang w:eastAsia="pl-PL"/>
        </w:rPr>
        <w:lastRenderedPageBreak/>
        <w:t>„Szanowni Panowie Prezesi,</w:t>
      </w:r>
    </w:p>
    <w:p w14:paraId="10863448" w14:textId="1439DD84" w:rsidR="00BD706B" w:rsidRPr="00BD706B" w:rsidRDefault="00BD706B" w:rsidP="00BD706B">
      <w:pPr>
        <w:suppressAutoHyphens w:val="0"/>
        <w:autoSpaceDE w:val="0"/>
        <w:autoSpaceDN w:val="0"/>
        <w:adjustRightInd w:val="0"/>
        <w:jc w:val="both"/>
        <w:rPr>
          <w:rFonts w:eastAsia="Times New Roman" w:cs="Times New Roman"/>
          <w:i/>
          <w:iCs/>
          <w:lang w:eastAsia="pl-PL"/>
        </w:rPr>
      </w:pPr>
      <w:r w:rsidRPr="00BD706B">
        <w:rPr>
          <w:rFonts w:eastAsia="Times New Roman" w:cs="Times New Roman"/>
          <w:i/>
          <w:iCs/>
          <w:lang w:eastAsia="pl-PL"/>
        </w:rPr>
        <w:t>w odpowiedzi na pismo z dnia 21 października 2021 roku w sprawie stosowania przez</w:t>
      </w:r>
      <w:r>
        <w:rPr>
          <w:rFonts w:eastAsia="Times New Roman" w:cs="Times New Roman"/>
          <w:i/>
          <w:iCs/>
          <w:lang w:eastAsia="pl-PL"/>
        </w:rPr>
        <w:t xml:space="preserve"> </w:t>
      </w:r>
      <w:r w:rsidRPr="00BD706B">
        <w:rPr>
          <w:rFonts w:eastAsia="Times New Roman" w:cs="Times New Roman"/>
          <w:i/>
          <w:iCs/>
          <w:lang w:eastAsia="pl-PL"/>
        </w:rPr>
        <w:t>szpitale publiczne klauzuli jednostronnie wymuszającej obniżki cen dostaw w ramach</w:t>
      </w:r>
      <w:r>
        <w:rPr>
          <w:rFonts w:eastAsia="Times New Roman" w:cs="Times New Roman"/>
          <w:i/>
          <w:iCs/>
          <w:lang w:eastAsia="pl-PL"/>
        </w:rPr>
        <w:t xml:space="preserve"> </w:t>
      </w:r>
      <w:r w:rsidRPr="00BD706B">
        <w:rPr>
          <w:rFonts w:eastAsia="Times New Roman" w:cs="Times New Roman"/>
          <w:i/>
          <w:iCs/>
          <w:lang w:eastAsia="pl-PL"/>
        </w:rPr>
        <w:t>zawartych już umów na podstawie komunikatów NFZ, proszę o przyjęcie poniższego.</w:t>
      </w:r>
    </w:p>
    <w:p w14:paraId="585536A0" w14:textId="5ACAFA18" w:rsidR="00BD706B" w:rsidRPr="00BD706B" w:rsidRDefault="00BD706B" w:rsidP="00BD706B">
      <w:pPr>
        <w:suppressAutoHyphens w:val="0"/>
        <w:autoSpaceDE w:val="0"/>
        <w:autoSpaceDN w:val="0"/>
        <w:adjustRightInd w:val="0"/>
        <w:ind w:firstLine="709"/>
        <w:jc w:val="both"/>
        <w:rPr>
          <w:rFonts w:eastAsia="Times New Roman" w:cs="Times New Roman"/>
          <w:i/>
          <w:iCs/>
          <w:lang w:eastAsia="pl-PL"/>
        </w:rPr>
      </w:pPr>
      <w:r w:rsidRPr="00BD706B">
        <w:rPr>
          <w:rFonts w:eastAsia="Times New Roman" w:cs="Times New Roman"/>
          <w:i/>
          <w:iCs/>
          <w:lang w:eastAsia="pl-PL"/>
        </w:rPr>
        <w:t>Zagadnienie stanowiące przedmiot pisma było przedmiotem badania</w:t>
      </w:r>
      <w:r>
        <w:rPr>
          <w:rFonts w:eastAsia="Times New Roman" w:cs="Times New Roman"/>
          <w:i/>
          <w:iCs/>
          <w:lang w:eastAsia="pl-PL"/>
        </w:rPr>
        <w:t xml:space="preserve"> </w:t>
      </w:r>
      <w:r w:rsidRPr="00BD706B">
        <w:rPr>
          <w:rFonts w:eastAsia="Times New Roman" w:cs="Times New Roman"/>
          <w:i/>
          <w:iCs/>
          <w:lang w:eastAsia="pl-PL"/>
        </w:rPr>
        <w:t>Narodowego Funduszu Zdrowia w marcu 2021 roku, na gruncie zgłoszenia jednego z</w:t>
      </w:r>
      <w:r>
        <w:rPr>
          <w:rFonts w:eastAsia="Times New Roman" w:cs="Times New Roman"/>
          <w:i/>
          <w:iCs/>
          <w:lang w:eastAsia="pl-PL"/>
        </w:rPr>
        <w:t xml:space="preserve"> </w:t>
      </w:r>
      <w:r w:rsidRPr="00BD706B">
        <w:rPr>
          <w:rFonts w:eastAsia="Times New Roman" w:cs="Times New Roman"/>
          <w:i/>
          <w:iCs/>
          <w:lang w:eastAsia="pl-PL"/>
        </w:rPr>
        <w:t>oddziałów wojewódzkich Narodowego Funduszu Zdrowia. Osią stanowiska jakie zostało</w:t>
      </w:r>
      <w:r>
        <w:rPr>
          <w:rFonts w:eastAsia="Times New Roman" w:cs="Times New Roman"/>
          <w:i/>
          <w:iCs/>
          <w:lang w:eastAsia="pl-PL"/>
        </w:rPr>
        <w:t xml:space="preserve"> </w:t>
      </w:r>
      <w:r w:rsidRPr="00BD706B">
        <w:rPr>
          <w:rFonts w:eastAsia="Times New Roman" w:cs="Times New Roman"/>
          <w:i/>
          <w:iCs/>
          <w:lang w:eastAsia="pl-PL"/>
        </w:rPr>
        <w:t>wypracowane były przepisy obowiązującej od dnia 1 stycznia 2021 r. ustawy z dnia</w:t>
      </w:r>
      <w:r>
        <w:rPr>
          <w:rFonts w:eastAsia="Times New Roman" w:cs="Times New Roman"/>
          <w:i/>
          <w:iCs/>
          <w:lang w:eastAsia="pl-PL"/>
        </w:rPr>
        <w:t xml:space="preserve"> </w:t>
      </w:r>
      <w:r w:rsidRPr="00BD706B">
        <w:rPr>
          <w:rFonts w:eastAsia="Times New Roman" w:cs="Times New Roman"/>
          <w:i/>
          <w:iCs/>
          <w:lang w:eastAsia="pl-PL"/>
        </w:rPr>
        <w:t>11 września 2019 r. Prawo zamówień publicznych (Dz.U. z 2019 r. poz. 2019), zwanej</w:t>
      </w:r>
      <w:r>
        <w:rPr>
          <w:rFonts w:eastAsia="Times New Roman" w:cs="Times New Roman"/>
          <w:i/>
          <w:iCs/>
          <w:lang w:eastAsia="pl-PL"/>
        </w:rPr>
        <w:t xml:space="preserve"> </w:t>
      </w:r>
      <w:r w:rsidRPr="00BD706B">
        <w:rPr>
          <w:rFonts w:eastAsia="Times New Roman" w:cs="Times New Roman"/>
          <w:i/>
          <w:iCs/>
          <w:lang w:eastAsia="pl-PL"/>
        </w:rPr>
        <w:t>dalej „Pzp”, zgodnie z którą przewidziane zostało nowe rozwiązanie, niestosowane</w:t>
      </w:r>
      <w:r>
        <w:rPr>
          <w:rFonts w:eastAsia="Times New Roman" w:cs="Times New Roman"/>
          <w:i/>
          <w:iCs/>
          <w:lang w:eastAsia="pl-PL"/>
        </w:rPr>
        <w:t xml:space="preserve"> </w:t>
      </w:r>
      <w:r w:rsidRPr="00BD706B">
        <w:rPr>
          <w:rFonts w:eastAsia="Times New Roman" w:cs="Times New Roman"/>
          <w:i/>
          <w:iCs/>
          <w:lang w:eastAsia="pl-PL"/>
        </w:rPr>
        <w:t>dotąd na gruncie zamówień publicznych.</w:t>
      </w:r>
    </w:p>
    <w:p w14:paraId="4CF0A0A7" w14:textId="7487635A" w:rsidR="00BD706B" w:rsidRPr="00BD706B" w:rsidRDefault="00BD706B" w:rsidP="00BD706B">
      <w:pPr>
        <w:suppressAutoHyphens w:val="0"/>
        <w:autoSpaceDE w:val="0"/>
        <w:autoSpaceDN w:val="0"/>
        <w:adjustRightInd w:val="0"/>
        <w:ind w:firstLine="709"/>
        <w:jc w:val="both"/>
        <w:rPr>
          <w:rFonts w:eastAsia="Times New Roman" w:cs="Times New Roman"/>
          <w:i/>
          <w:iCs/>
          <w:lang w:eastAsia="pl-PL"/>
        </w:rPr>
      </w:pPr>
      <w:r w:rsidRPr="00BD706B">
        <w:rPr>
          <w:rFonts w:eastAsia="Times New Roman" w:cs="Times New Roman"/>
          <w:i/>
          <w:iCs/>
          <w:lang w:eastAsia="pl-PL"/>
        </w:rPr>
        <w:t>W art. 433 Pzp zostały wprowadzone tzw. klauzule abuzywne, czyli przepisy</w:t>
      </w:r>
      <w:r>
        <w:rPr>
          <w:rFonts w:eastAsia="Times New Roman" w:cs="Times New Roman"/>
          <w:i/>
          <w:iCs/>
          <w:lang w:eastAsia="pl-PL"/>
        </w:rPr>
        <w:t xml:space="preserve"> </w:t>
      </w:r>
      <w:r w:rsidRPr="00BD706B">
        <w:rPr>
          <w:rFonts w:eastAsia="Times New Roman" w:cs="Times New Roman"/>
          <w:i/>
          <w:iCs/>
          <w:lang w:eastAsia="pl-PL"/>
        </w:rPr>
        <w:t>zakazujące stosowania określonych postanowień umownych - niekorzystnych dla</w:t>
      </w:r>
      <w:r>
        <w:rPr>
          <w:rFonts w:eastAsia="Times New Roman" w:cs="Times New Roman"/>
          <w:i/>
          <w:iCs/>
          <w:lang w:eastAsia="pl-PL"/>
        </w:rPr>
        <w:t xml:space="preserve"> </w:t>
      </w:r>
      <w:r w:rsidRPr="00BD706B">
        <w:rPr>
          <w:rFonts w:eastAsia="Times New Roman" w:cs="Times New Roman"/>
          <w:i/>
          <w:iCs/>
          <w:lang w:eastAsia="pl-PL"/>
        </w:rPr>
        <w:t>wykonawcy, naruszających równowagę stron i nakładających na wykonawców</w:t>
      </w:r>
      <w:r>
        <w:rPr>
          <w:rFonts w:eastAsia="Times New Roman" w:cs="Times New Roman"/>
          <w:i/>
          <w:iCs/>
          <w:lang w:eastAsia="pl-PL"/>
        </w:rPr>
        <w:t xml:space="preserve"> </w:t>
      </w:r>
      <w:r w:rsidRPr="00BD706B">
        <w:rPr>
          <w:rFonts w:eastAsia="Times New Roman" w:cs="Times New Roman"/>
          <w:i/>
          <w:iCs/>
          <w:lang w:eastAsia="pl-PL"/>
        </w:rPr>
        <w:t>nieproporcjonalne ryzyko, mogących prowadzić do zawyżania cen ofertowych czy</w:t>
      </w:r>
    </w:p>
    <w:p w14:paraId="40247D02" w14:textId="22725BDC" w:rsidR="00BD706B" w:rsidRPr="00BF67B9" w:rsidRDefault="00BD706B" w:rsidP="00BF67B9">
      <w:pPr>
        <w:jc w:val="both"/>
        <w:rPr>
          <w:rFonts w:eastAsia="Times New Roman" w:cs="Times New Roman"/>
          <w:b/>
          <w:i/>
          <w:iCs/>
          <w:sz w:val="24"/>
          <w:szCs w:val="24"/>
          <w:highlight w:val="yellow"/>
          <w:lang w:eastAsia="pl-PL"/>
        </w:rPr>
      </w:pPr>
      <w:r w:rsidRPr="00BD706B">
        <w:rPr>
          <w:rFonts w:eastAsia="Times New Roman" w:cs="Times New Roman"/>
          <w:i/>
          <w:iCs/>
          <w:lang w:eastAsia="pl-PL"/>
        </w:rPr>
        <w:t>w ogóle odstąpienia od składania ofert przez wielu wykonawców. Stosownie do treści</w:t>
      </w:r>
      <w:r>
        <w:rPr>
          <w:rFonts w:eastAsia="Times New Roman" w:cs="Times New Roman"/>
          <w:b/>
          <w:i/>
          <w:iCs/>
          <w:sz w:val="24"/>
          <w:szCs w:val="24"/>
          <w:lang w:eastAsia="pl-PL"/>
        </w:rPr>
        <w:t xml:space="preserve"> </w:t>
      </w:r>
      <w:r w:rsidRPr="00BD706B">
        <w:rPr>
          <w:rFonts w:eastAsia="Times New Roman" w:cs="Times New Roman"/>
          <w:i/>
          <w:iCs/>
          <w:lang w:eastAsia="pl-PL"/>
        </w:rPr>
        <w:t>klauzuli abuzywnej wskazanej w pkt 4 art. 433 Pzp, projektowane postanowienia umowy</w:t>
      </w:r>
      <w:r>
        <w:rPr>
          <w:rFonts w:eastAsia="Times New Roman" w:cs="Times New Roman"/>
          <w:b/>
          <w:i/>
          <w:iCs/>
          <w:sz w:val="24"/>
          <w:szCs w:val="24"/>
          <w:lang w:eastAsia="pl-PL"/>
        </w:rPr>
        <w:t xml:space="preserve"> </w:t>
      </w:r>
      <w:r w:rsidRPr="00BD706B">
        <w:rPr>
          <w:rFonts w:eastAsia="Times New Roman" w:cs="Times New Roman"/>
          <w:i/>
          <w:iCs/>
          <w:lang w:eastAsia="pl-PL"/>
        </w:rPr>
        <w:t>nie mogą przewidywać możliwości ograniczenia zakresu zamówienia przez</w:t>
      </w:r>
      <w:r>
        <w:rPr>
          <w:rFonts w:eastAsia="Times New Roman" w:cs="Times New Roman"/>
          <w:b/>
          <w:i/>
          <w:iCs/>
          <w:sz w:val="24"/>
          <w:szCs w:val="24"/>
          <w:lang w:eastAsia="pl-PL"/>
        </w:rPr>
        <w:t xml:space="preserve"> </w:t>
      </w:r>
      <w:r w:rsidRPr="00BD706B">
        <w:rPr>
          <w:rFonts w:eastAsia="Times New Roman" w:cs="Times New Roman"/>
          <w:i/>
          <w:iCs/>
          <w:lang w:eastAsia="pl-PL"/>
        </w:rPr>
        <w:t>zamawiającego bez wskazania minimalnej wartości lub wielkości świadczenia stron.</w:t>
      </w:r>
      <w:r w:rsidR="00BF67B9">
        <w:rPr>
          <w:rFonts w:eastAsia="Times New Roman" w:cs="Times New Roman"/>
          <w:b/>
          <w:i/>
          <w:iCs/>
          <w:sz w:val="24"/>
          <w:szCs w:val="24"/>
          <w:lang w:eastAsia="pl-PL"/>
        </w:rPr>
        <w:t xml:space="preserve"> </w:t>
      </w:r>
      <w:r w:rsidRPr="00BD706B">
        <w:rPr>
          <w:rFonts w:eastAsia="Times New Roman" w:cs="Times New Roman"/>
          <w:i/>
          <w:iCs/>
          <w:lang w:eastAsia="pl-PL"/>
        </w:rPr>
        <w:t>Zatem zamieszczenie w umowie postanowień przewidujących możliwość ograniczenia</w:t>
      </w:r>
      <w:r w:rsidR="00BF67B9">
        <w:rPr>
          <w:rFonts w:eastAsia="Times New Roman" w:cs="Times New Roman"/>
          <w:b/>
          <w:i/>
          <w:iCs/>
          <w:sz w:val="24"/>
          <w:szCs w:val="24"/>
          <w:lang w:eastAsia="pl-PL"/>
        </w:rPr>
        <w:t xml:space="preserve"> </w:t>
      </w:r>
      <w:r w:rsidRPr="00BD706B">
        <w:rPr>
          <w:rFonts w:eastAsia="Times New Roman" w:cs="Times New Roman"/>
          <w:i/>
          <w:iCs/>
          <w:lang w:eastAsia="pl-PL"/>
        </w:rPr>
        <w:t>zakresu zamówienia przez zamawiającego bez wskazania jednocześnie minimalnej</w:t>
      </w:r>
      <w:r w:rsidR="00BF67B9">
        <w:rPr>
          <w:rFonts w:eastAsia="Times New Roman" w:cs="Times New Roman"/>
          <w:b/>
          <w:i/>
          <w:iCs/>
          <w:sz w:val="24"/>
          <w:szCs w:val="24"/>
          <w:lang w:eastAsia="pl-PL"/>
        </w:rPr>
        <w:t xml:space="preserve"> </w:t>
      </w:r>
      <w:r w:rsidRPr="00BD706B">
        <w:rPr>
          <w:rFonts w:eastAsia="Times New Roman" w:cs="Times New Roman"/>
          <w:i/>
          <w:iCs/>
          <w:lang w:eastAsia="pl-PL"/>
        </w:rPr>
        <w:t>wartości lub wielkości świadczenia stron, której to ograniczenie nie obejmie, stanowi</w:t>
      </w:r>
      <w:r w:rsidR="00BF67B9">
        <w:rPr>
          <w:rFonts w:eastAsia="Times New Roman" w:cs="Times New Roman"/>
          <w:b/>
          <w:i/>
          <w:iCs/>
          <w:sz w:val="24"/>
          <w:szCs w:val="24"/>
          <w:lang w:eastAsia="pl-PL"/>
        </w:rPr>
        <w:t xml:space="preserve"> </w:t>
      </w:r>
      <w:r w:rsidRPr="00BD706B">
        <w:rPr>
          <w:rFonts w:eastAsia="Times New Roman" w:cs="Times New Roman"/>
          <w:i/>
          <w:iCs/>
          <w:lang w:eastAsia="pl-PL"/>
        </w:rPr>
        <w:t>naruszenie art. 433 pkt 4 Pzp poprzez zastosowanie w umowie niedozwolonej klauzuli</w:t>
      </w:r>
      <w:r w:rsidR="00BF67B9">
        <w:rPr>
          <w:rFonts w:eastAsia="Times New Roman" w:cs="Times New Roman"/>
          <w:b/>
          <w:i/>
          <w:iCs/>
          <w:sz w:val="24"/>
          <w:szCs w:val="24"/>
          <w:lang w:eastAsia="pl-PL"/>
        </w:rPr>
        <w:t xml:space="preserve"> </w:t>
      </w:r>
      <w:r w:rsidRPr="00BD706B">
        <w:rPr>
          <w:rFonts w:eastAsia="Times New Roman" w:cs="Times New Roman"/>
          <w:i/>
          <w:iCs/>
          <w:lang w:eastAsia="pl-PL"/>
        </w:rPr>
        <w:t>abuzywnej.</w:t>
      </w:r>
    </w:p>
    <w:p w14:paraId="6F34468A" w14:textId="08068537" w:rsidR="00BD706B" w:rsidRPr="00BD706B" w:rsidRDefault="00BD706B" w:rsidP="00BF67B9">
      <w:pPr>
        <w:suppressAutoHyphens w:val="0"/>
        <w:autoSpaceDE w:val="0"/>
        <w:autoSpaceDN w:val="0"/>
        <w:adjustRightInd w:val="0"/>
        <w:ind w:firstLine="709"/>
        <w:jc w:val="both"/>
        <w:rPr>
          <w:rFonts w:eastAsia="Times New Roman" w:cs="Times New Roman"/>
          <w:i/>
          <w:iCs/>
          <w:lang w:eastAsia="pl-PL"/>
        </w:rPr>
      </w:pPr>
      <w:r w:rsidRPr="00BD706B">
        <w:rPr>
          <w:rFonts w:eastAsia="Times New Roman" w:cs="Times New Roman"/>
          <w:i/>
          <w:iCs/>
          <w:lang w:eastAsia="pl-PL"/>
        </w:rPr>
        <w:t>W ocenie Narodowego Funduszu Zdrowia postanowienie umowne</w:t>
      </w:r>
      <w:r w:rsidR="00BF67B9">
        <w:rPr>
          <w:rFonts w:eastAsia="Times New Roman" w:cs="Times New Roman"/>
          <w:i/>
          <w:iCs/>
          <w:lang w:eastAsia="pl-PL"/>
        </w:rPr>
        <w:t xml:space="preserve"> </w:t>
      </w:r>
      <w:r w:rsidRPr="00BD706B">
        <w:rPr>
          <w:rFonts w:eastAsia="Times New Roman" w:cs="Times New Roman"/>
          <w:i/>
          <w:iCs/>
          <w:lang w:eastAsia="pl-PL"/>
        </w:rPr>
        <w:t>przytoczone w piśmie PZPPF oraz Związku Pracodawców Hurtowni Farmaceutycznych</w:t>
      </w:r>
      <w:r w:rsidR="00BF67B9">
        <w:rPr>
          <w:rFonts w:eastAsia="Times New Roman" w:cs="Times New Roman"/>
          <w:i/>
          <w:iCs/>
          <w:lang w:eastAsia="pl-PL"/>
        </w:rPr>
        <w:t xml:space="preserve"> </w:t>
      </w:r>
      <w:r w:rsidRPr="00BD706B">
        <w:rPr>
          <w:rFonts w:eastAsia="Times New Roman" w:cs="Times New Roman"/>
          <w:i/>
          <w:iCs/>
          <w:lang w:eastAsia="pl-PL"/>
        </w:rPr>
        <w:t>w brzmieniu: „W przypadku jeśli średni koszt rozliczenia substancji czynnej,</w:t>
      </w:r>
      <w:r w:rsidR="00BF67B9">
        <w:rPr>
          <w:rFonts w:eastAsia="Times New Roman" w:cs="Times New Roman"/>
          <w:i/>
          <w:iCs/>
          <w:lang w:eastAsia="pl-PL"/>
        </w:rPr>
        <w:t xml:space="preserve"> </w:t>
      </w:r>
      <w:r w:rsidRPr="00BD706B">
        <w:rPr>
          <w:rFonts w:eastAsia="Times New Roman" w:cs="Times New Roman"/>
          <w:i/>
          <w:iCs/>
          <w:lang w:eastAsia="pl-PL"/>
        </w:rPr>
        <w:t>refundowanej w ramach programu lekowego lub chemioterapii, zawartej w leku</w:t>
      </w:r>
      <w:r w:rsidR="00BF67B9">
        <w:rPr>
          <w:rFonts w:eastAsia="Times New Roman" w:cs="Times New Roman"/>
          <w:i/>
          <w:iCs/>
          <w:lang w:eastAsia="pl-PL"/>
        </w:rPr>
        <w:t xml:space="preserve"> </w:t>
      </w:r>
      <w:r w:rsidRPr="00BD706B">
        <w:rPr>
          <w:rFonts w:eastAsia="Times New Roman" w:cs="Times New Roman"/>
          <w:i/>
          <w:iCs/>
          <w:lang w:eastAsia="pl-PL"/>
        </w:rPr>
        <w:t>nabywanym na podstawie Umowy, opublikowany w komunikacie Narodowego Funduszu</w:t>
      </w:r>
      <w:r w:rsidR="00BF67B9">
        <w:rPr>
          <w:rFonts w:eastAsia="Times New Roman" w:cs="Times New Roman"/>
          <w:i/>
          <w:iCs/>
          <w:lang w:eastAsia="pl-PL"/>
        </w:rPr>
        <w:t xml:space="preserve"> </w:t>
      </w:r>
      <w:r w:rsidRPr="00BD706B">
        <w:rPr>
          <w:rFonts w:eastAsia="Times New Roman" w:cs="Times New Roman"/>
          <w:i/>
          <w:iCs/>
          <w:lang w:eastAsia="pl-PL"/>
        </w:rPr>
        <w:t>Zdrowia, będzie niższy od kosztu tej substancji czynnej obliczonego z uwzględnieniem</w:t>
      </w:r>
      <w:r w:rsidR="00BF67B9">
        <w:rPr>
          <w:rFonts w:eastAsia="Times New Roman" w:cs="Times New Roman"/>
          <w:i/>
          <w:iCs/>
          <w:lang w:eastAsia="pl-PL"/>
        </w:rPr>
        <w:t xml:space="preserve"> </w:t>
      </w:r>
      <w:r w:rsidRPr="00BD706B">
        <w:rPr>
          <w:rFonts w:eastAsia="Times New Roman" w:cs="Times New Roman"/>
          <w:i/>
          <w:iCs/>
          <w:lang w:eastAsia="pl-PL"/>
        </w:rPr>
        <w:t>wielkości opakowania, mocy oraz ceny hurtowej brutto produktu leczniczego objętego</w:t>
      </w:r>
      <w:r w:rsidR="00BF67B9">
        <w:rPr>
          <w:rFonts w:eastAsia="Times New Roman" w:cs="Times New Roman"/>
          <w:i/>
          <w:iCs/>
          <w:lang w:eastAsia="pl-PL"/>
        </w:rPr>
        <w:t xml:space="preserve"> </w:t>
      </w:r>
      <w:r w:rsidRPr="00BD706B">
        <w:rPr>
          <w:rFonts w:eastAsia="Times New Roman" w:cs="Times New Roman"/>
          <w:i/>
          <w:iCs/>
          <w:lang w:eastAsia="pl-PL"/>
        </w:rPr>
        <w:t>umową, Zamawiający może żądać od Wykonawcy zmiany umowy i obniżenia ceny</w:t>
      </w:r>
    </w:p>
    <w:p w14:paraId="61B03294" w14:textId="45E27515" w:rsidR="00BD706B" w:rsidRPr="00BD706B" w:rsidRDefault="00BD706B" w:rsidP="00BD706B">
      <w:pPr>
        <w:suppressAutoHyphens w:val="0"/>
        <w:autoSpaceDE w:val="0"/>
        <w:autoSpaceDN w:val="0"/>
        <w:adjustRightInd w:val="0"/>
        <w:jc w:val="both"/>
        <w:rPr>
          <w:rFonts w:eastAsia="Times New Roman" w:cs="Times New Roman"/>
          <w:i/>
          <w:iCs/>
          <w:lang w:eastAsia="pl-PL"/>
        </w:rPr>
      </w:pPr>
      <w:r w:rsidRPr="00BD706B">
        <w:rPr>
          <w:rFonts w:eastAsia="Times New Roman" w:cs="Times New Roman"/>
          <w:i/>
          <w:iCs/>
          <w:lang w:eastAsia="pl-PL"/>
        </w:rPr>
        <w:t>hurtowej brutto tego produktu do wysokości wynikającej z aktualnego, opublikowanego</w:t>
      </w:r>
      <w:r w:rsidR="00BF67B9">
        <w:rPr>
          <w:rFonts w:eastAsia="Times New Roman" w:cs="Times New Roman"/>
          <w:i/>
          <w:iCs/>
          <w:lang w:eastAsia="pl-PL"/>
        </w:rPr>
        <w:t xml:space="preserve"> </w:t>
      </w:r>
      <w:r w:rsidRPr="00BD706B">
        <w:rPr>
          <w:rFonts w:eastAsia="Times New Roman" w:cs="Times New Roman"/>
          <w:i/>
          <w:iCs/>
          <w:lang w:eastAsia="pl-PL"/>
        </w:rPr>
        <w:t>przez NFZ, średniego kosztu rozliczania tej substancji czynnej. Odmowa podpisania</w:t>
      </w:r>
      <w:r w:rsidR="00BF67B9">
        <w:rPr>
          <w:rFonts w:eastAsia="Times New Roman" w:cs="Times New Roman"/>
          <w:i/>
          <w:iCs/>
          <w:lang w:eastAsia="pl-PL"/>
        </w:rPr>
        <w:t xml:space="preserve"> </w:t>
      </w:r>
      <w:r w:rsidRPr="00BD706B">
        <w:rPr>
          <w:rFonts w:eastAsia="Times New Roman" w:cs="Times New Roman"/>
          <w:i/>
          <w:iCs/>
          <w:lang w:eastAsia="pl-PL"/>
        </w:rPr>
        <w:t>porozumienia w tym zakresie będzie uprawniała Zamawiającego do rozwiązania umowy,</w:t>
      </w:r>
      <w:r w:rsidR="00BF67B9">
        <w:rPr>
          <w:rFonts w:eastAsia="Times New Roman" w:cs="Times New Roman"/>
          <w:i/>
          <w:iCs/>
          <w:lang w:eastAsia="pl-PL"/>
        </w:rPr>
        <w:t xml:space="preserve"> </w:t>
      </w:r>
      <w:r w:rsidRPr="00BD706B">
        <w:rPr>
          <w:rFonts w:eastAsia="Times New Roman" w:cs="Times New Roman"/>
          <w:i/>
          <w:iCs/>
          <w:lang w:eastAsia="pl-PL"/>
        </w:rPr>
        <w:t>w części dotyczącej tego produktu leczniczego, w trybie jednostronnego</w:t>
      </w:r>
    </w:p>
    <w:p w14:paraId="1CEB07B4" w14:textId="2C8C7AFC" w:rsidR="00BD706B" w:rsidRPr="00BF67B9" w:rsidRDefault="00BD706B" w:rsidP="00BF67B9">
      <w:pPr>
        <w:suppressAutoHyphens w:val="0"/>
        <w:autoSpaceDE w:val="0"/>
        <w:autoSpaceDN w:val="0"/>
        <w:adjustRightInd w:val="0"/>
        <w:jc w:val="both"/>
        <w:rPr>
          <w:rFonts w:eastAsia="Times New Roman" w:cs="Times New Roman"/>
          <w:i/>
          <w:iCs/>
          <w:lang w:eastAsia="pl-PL"/>
        </w:rPr>
      </w:pPr>
      <w:r w:rsidRPr="00BD706B">
        <w:rPr>
          <w:rFonts w:eastAsia="Times New Roman" w:cs="Times New Roman"/>
          <w:i/>
          <w:iCs/>
          <w:lang w:eastAsia="pl-PL"/>
        </w:rPr>
        <w:t>wypowiedzenia.” stanowi klauzulę abuzywną i nie jest elementem, o którego</w:t>
      </w:r>
      <w:r w:rsidR="00BF67B9">
        <w:rPr>
          <w:rFonts w:eastAsia="Times New Roman" w:cs="Times New Roman"/>
          <w:i/>
          <w:iCs/>
          <w:lang w:eastAsia="pl-PL"/>
        </w:rPr>
        <w:t xml:space="preserve"> </w:t>
      </w:r>
      <w:r w:rsidRPr="00BD706B">
        <w:rPr>
          <w:rFonts w:eastAsia="Times New Roman" w:cs="Times New Roman"/>
          <w:i/>
          <w:iCs/>
          <w:lang w:eastAsia="pl-PL"/>
        </w:rPr>
        <w:t>uwzględnienie występował Narodowy Fundusz Zdrowia.”</w:t>
      </w:r>
    </w:p>
    <w:p w14:paraId="30B49144" w14:textId="7F9350AA" w:rsidR="00BD706B" w:rsidRDefault="00E46601" w:rsidP="00BD706B">
      <w:pPr>
        <w:jc w:val="both"/>
        <w:rPr>
          <w:rFonts w:cs="Times New Roman"/>
          <w:b/>
          <w:bCs/>
          <w:sz w:val="24"/>
          <w:szCs w:val="24"/>
        </w:rPr>
      </w:pPr>
      <w:r w:rsidRPr="006B6CB9">
        <w:rPr>
          <w:rFonts w:eastAsia="Times New Roman" w:cs="Times New Roman"/>
          <w:b/>
          <w:sz w:val="24"/>
          <w:szCs w:val="24"/>
          <w:lang w:eastAsia="pl-PL"/>
        </w:rPr>
        <w:t xml:space="preserve">ODPOWIEDŹ: </w:t>
      </w:r>
      <w:r w:rsidR="00BD706B" w:rsidRPr="006B6CB9">
        <w:rPr>
          <w:rFonts w:cs="Times New Roman"/>
          <w:b/>
          <w:bCs/>
          <w:sz w:val="24"/>
          <w:szCs w:val="24"/>
        </w:rPr>
        <w:t>Zamawiający nie wyraża zgody. Zamawiający wskazuje, że wprowadzenie do</w:t>
      </w:r>
      <w:r w:rsidR="00BD706B" w:rsidRPr="00F76B2F">
        <w:rPr>
          <w:rFonts w:cs="Times New Roman"/>
          <w:b/>
          <w:bCs/>
          <w:sz w:val="24"/>
          <w:szCs w:val="24"/>
        </w:rPr>
        <w:t xml:space="preserve"> wyliczenia w § 10 ust. 1 wskazuje na możliwość zmian a nie przymus ich dokonywania. Ta możliwość, w ocenie Zamawiającego, nie ma charakteru pozornego. Zwrócić należy uwagę, że Zamawiający także ma obowiązki w zakresie gospodarowania środkami publicznymi i zobowiązany jest do ich wydatkowania w sposób oszczędny.</w:t>
      </w:r>
    </w:p>
    <w:p w14:paraId="5FF736CC" w14:textId="1A35BD04" w:rsidR="00E46601" w:rsidRPr="00174B31" w:rsidRDefault="00E46601" w:rsidP="00E46601">
      <w:pPr>
        <w:widowControl w:val="0"/>
        <w:tabs>
          <w:tab w:val="left" w:pos="0"/>
        </w:tabs>
        <w:jc w:val="both"/>
        <w:outlineLvl w:val="5"/>
        <w:rPr>
          <w:rFonts w:eastAsia="Times New Roman" w:cs="Times New Roman"/>
          <w:b/>
          <w:sz w:val="24"/>
          <w:szCs w:val="24"/>
          <w:lang w:eastAsia="pl-PL"/>
        </w:rPr>
      </w:pPr>
    </w:p>
    <w:p w14:paraId="07648A6B" w14:textId="77777777" w:rsidR="00E46601" w:rsidRDefault="00E46601" w:rsidP="0014584C">
      <w:pPr>
        <w:widowControl w:val="0"/>
        <w:jc w:val="both"/>
        <w:rPr>
          <w:rFonts w:eastAsia="Times New Roman" w:cs="Times New Roman"/>
          <w:sz w:val="24"/>
        </w:rPr>
      </w:pPr>
    </w:p>
    <w:p w14:paraId="0EC234C3" w14:textId="77777777" w:rsidR="00461D3D" w:rsidRPr="00F61664" w:rsidRDefault="00461D3D" w:rsidP="00461D3D">
      <w:pPr>
        <w:widowControl w:val="0"/>
        <w:spacing w:line="360" w:lineRule="auto"/>
        <w:jc w:val="both"/>
        <w:rPr>
          <w:rFonts w:eastAsia="Times New Roman" w:cs="Times New Roman"/>
          <w:iCs/>
          <w:sz w:val="24"/>
          <w:szCs w:val="24"/>
          <w:lang w:eastAsia="pl-PL"/>
        </w:rPr>
      </w:pPr>
    </w:p>
    <w:p w14:paraId="52DBFF22" w14:textId="7D43BBD7" w:rsidR="00461D3D" w:rsidRPr="00F61664" w:rsidRDefault="00461D3D" w:rsidP="00461D3D">
      <w:pPr>
        <w:widowControl w:val="0"/>
        <w:spacing w:line="360" w:lineRule="auto"/>
        <w:jc w:val="both"/>
        <w:rPr>
          <w:rFonts w:eastAsia="Times New Roman" w:cs="Times New Roman"/>
          <w:iCs/>
          <w:sz w:val="24"/>
          <w:szCs w:val="24"/>
          <w:lang w:eastAsia="en-US"/>
        </w:rPr>
      </w:pPr>
      <w:r w:rsidRPr="00F61664">
        <w:rPr>
          <w:rFonts w:eastAsia="Times New Roman" w:cs="Times New Roman"/>
          <w:iCs/>
          <w:sz w:val="24"/>
          <w:szCs w:val="24"/>
          <w:lang w:eastAsia="pl-PL"/>
        </w:rPr>
        <w:t xml:space="preserve">Zamawiający informuje, </w:t>
      </w:r>
      <w:r w:rsidR="00BF67B9">
        <w:rPr>
          <w:rFonts w:eastAsia="Times New Roman" w:cs="Times New Roman"/>
          <w:iCs/>
          <w:sz w:val="24"/>
          <w:szCs w:val="24"/>
          <w:lang w:eastAsia="pl-PL"/>
        </w:rPr>
        <w:t xml:space="preserve">iż nie dokonuje zmian </w:t>
      </w:r>
      <w:r w:rsidRPr="00F61664">
        <w:rPr>
          <w:rFonts w:eastAsia="Times New Roman" w:cs="Times New Roman"/>
          <w:iCs/>
          <w:sz w:val="24"/>
          <w:szCs w:val="24"/>
          <w:lang w:eastAsia="pl-PL"/>
        </w:rPr>
        <w:t>SWZ</w:t>
      </w:r>
      <w:r w:rsidR="00BF67B9">
        <w:rPr>
          <w:rFonts w:eastAsia="Times New Roman" w:cs="Times New Roman"/>
          <w:iCs/>
          <w:sz w:val="24"/>
          <w:szCs w:val="24"/>
          <w:lang w:eastAsia="pl-PL"/>
        </w:rPr>
        <w:t>.</w:t>
      </w:r>
    </w:p>
    <w:p w14:paraId="4492771B" w14:textId="77777777" w:rsidR="00F61664" w:rsidRDefault="00F61664">
      <w:pPr>
        <w:suppressAutoHyphens w:val="0"/>
        <w:rPr>
          <w:rFonts w:eastAsia="Times New Roman" w:cs="Times New Roman"/>
          <w:b/>
          <w:noProof/>
          <w:sz w:val="24"/>
          <w:szCs w:val="24"/>
          <w:lang w:eastAsia="pl-PL"/>
        </w:rPr>
      </w:pPr>
    </w:p>
    <w:p w14:paraId="32AE82A9" w14:textId="77777777" w:rsidR="00F61664" w:rsidRDefault="00F61664">
      <w:pPr>
        <w:suppressAutoHyphens w:val="0"/>
        <w:rPr>
          <w:rFonts w:eastAsia="Times New Roman" w:cs="Times New Roman"/>
          <w:b/>
          <w:noProof/>
          <w:sz w:val="24"/>
          <w:szCs w:val="24"/>
          <w:lang w:eastAsia="pl-PL"/>
        </w:rPr>
      </w:pPr>
    </w:p>
    <w:p w14:paraId="40BD24B0" w14:textId="77777777" w:rsidR="00F61664" w:rsidRDefault="00F61664">
      <w:pPr>
        <w:suppressAutoHyphens w:val="0"/>
        <w:rPr>
          <w:rFonts w:eastAsia="Times New Roman" w:cs="Times New Roman"/>
          <w:b/>
          <w:noProof/>
          <w:sz w:val="24"/>
          <w:szCs w:val="24"/>
          <w:lang w:eastAsia="pl-PL"/>
        </w:rPr>
      </w:pPr>
    </w:p>
    <w:p w14:paraId="4E16FF30" w14:textId="77777777" w:rsidR="003B01A3" w:rsidRDefault="003B01A3" w:rsidP="003B01A3">
      <w:pPr>
        <w:widowControl w:val="0"/>
        <w:ind w:left="5387"/>
        <w:jc w:val="center"/>
        <w:rPr>
          <w:rFonts w:eastAsia="Times New Roman" w:cs="Times New Roman"/>
          <w:sz w:val="24"/>
          <w:szCs w:val="24"/>
        </w:rPr>
      </w:pPr>
      <w:r>
        <w:rPr>
          <w:sz w:val="24"/>
        </w:rPr>
        <w:t>KIEROWNIK</w:t>
      </w:r>
    </w:p>
    <w:p w14:paraId="6348B1B9" w14:textId="77777777" w:rsidR="003B01A3" w:rsidRDefault="003B01A3" w:rsidP="003B01A3">
      <w:pPr>
        <w:widowControl w:val="0"/>
        <w:ind w:left="5387"/>
        <w:jc w:val="center"/>
        <w:rPr>
          <w:sz w:val="24"/>
        </w:rPr>
      </w:pPr>
      <w:r>
        <w:rPr>
          <w:sz w:val="24"/>
        </w:rPr>
        <w:t>SEKCJI ZAMÓWIEŃ PUBLICZNYCH</w:t>
      </w:r>
    </w:p>
    <w:p w14:paraId="76D6E583" w14:textId="77777777" w:rsidR="003B01A3" w:rsidRDefault="003B01A3" w:rsidP="003B01A3">
      <w:pPr>
        <w:widowControl w:val="0"/>
        <w:ind w:left="5387"/>
        <w:jc w:val="center"/>
        <w:rPr>
          <w:sz w:val="24"/>
        </w:rPr>
      </w:pPr>
      <w:r>
        <w:rPr>
          <w:sz w:val="24"/>
        </w:rPr>
        <w:t>mgr Marlena Czyżycka-Poździoch</w:t>
      </w:r>
    </w:p>
    <w:p w14:paraId="3267BC59" w14:textId="030842A3" w:rsidR="00994C4C" w:rsidRPr="00902C37" w:rsidRDefault="00994C4C" w:rsidP="00902C37">
      <w:pPr>
        <w:suppressAutoHyphens w:val="0"/>
        <w:ind w:left="4820"/>
        <w:jc w:val="center"/>
        <w:rPr>
          <w:rFonts w:eastAsia="Times New Roman" w:cs="Times New Roman"/>
          <w:bCs/>
          <w:noProof/>
          <w:sz w:val="24"/>
          <w:szCs w:val="24"/>
          <w:lang w:eastAsia="pl-PL"/>
        </w:rPr>
      </w:pPr>
    </w:p>
    <w:sectPr w:rsidR="00994C4C" w:rsidRPr="00902C37" w:rsidSect="00DF513E">
      <w:footerReference w:type="even" r:id="rId8"/>
      <w:footerReference w:type="default" r:id="rId9"/>
      <w:headerReference w:type="first" r:id="rId10"/>
      <w:footerReference w:type="first" r:id="rId11"/>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DB409" w14:textId="77777777" w:rsidR="00DF513E" w:rsidRDefault="00DF513E">
      <w:r>
        <w:separator/>
      </w:r>
    </w:p>
  </w:endnote>
  <w:endnote w:type="continuationSeparator" w:id="0">
    <w:p w14:paraId="17E76ED4" w14:textId="77777777" w:rsidR="00DF513E" w:rsidRDefault="00DF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C0DA" w14:textId="77777777"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5870"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DFC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p>
  <w:p w14:paraId="015492C1" w14:textId="71B333D0" w:rsidR="00DE24A7" w:rsidRPr="00B14010" w:rsidRDefault="00DE24A7" w:rsidP="00DE24A7">
    <w:pPr>
      <w:pStyle w:val="Nagwek"/>
      <w:jc w:val="right"/>
      <w:rPr>
        <w:b/>
        <w:sz w:val="24"/>
        <w:lang w:val="en-US"/>
      </w:rPr>
    </w:pPr>
    <w:r w:rsidRPr="00B14010">
      <w:rPr>
        <w:b/>
        <w:sz w:val="24"/>
        <w:lang w:val="en-US"/>
      </w:rPr>
      <w:t>SZP</w:t>
    </w:r>
    <w:r w:rsidR="009510BB">
      <w:rPr>
        <w:b/>
        <w:sz w:val="24"/>
        <w:lang w:val="en-US"/>
      </w:rPr>
      <w:t>/</w:t>
    </w:r>
    <w:r w:rsidR="008E096F">
      <w:rPr>
        <w:b/>
        <w:sz w:val="24"/>
        <w:lang w:val="en-US"/>
      </w:rPr>
      <w:t>6/2024</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DC22D" w14:textId="77777777" w:rsidR="00DF513E" w:rsidRDefault="00DF513E">
      <w:r>
        <w:separator/>
      </w:r>
    </w:p>
  </w:footnote>
  <w:footnote w:type="continuationSeparator" w:id="0">
    <w:p w14:paraId="04E7F29F" w14:textId="77777777" w:rsidR="00DF513E" w:rsidRDefault="00DF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1A3">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71734844"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4"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5"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7"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 w15:restartNumberingAfterBreak="0">
    <w:nsid w:val="203255BD"/>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11"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3"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4"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16"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8" w15:restartNumberingAfterBreak="0">
    <w:nsid w:val="3BA90DA7"/>
    <w:multiLevelType w:val="hybridMultilevel"/>
    <w:tmpl w:val="1A98A422"/>
    <w:lvl w:ilvl="0" w:tplc="1C263752">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2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2"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4"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27" w15:restartNumberingAfterBreak="0">
    <w:nsid w:val="541B62D5"/>
    <w:multiLevelType w:val="hybridMultilevel"/>
    <w:tmpl w:val="16C850DE"/>
    <w:lvl w:ilvl="0" w:tplc="27E26E0A">
      <w:start w:val="1"/>
      <w:numFmt w:val="decimal"/>
      <w:lvlText w:val="%1."/>
      <w:lvlJc w:val="left"/>
      <w:pPr>
        <w:ind w:left="1146" w:hanging="360"/>
      </w:pPr>
      <w:rPr>
        <w:i w:val="0"/>
        <w:i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9"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30"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2"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3"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6FCA6185"/>
    <w:multiLevelType w:val="hybridMultilevel"/>
    <w:tmpl w:val="7AE05CB0"/>
    <w:lvl w:ilvl="0" w:tplc="D758D852">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7" w15:restartNumberingAfterBreak="0">
    <w:nsid w:val="7F02550B"/>
    <w:multiLevelType w:val="hybridMultilevel"/>
    <w:tmpl w:val="9E72F2B2"/>
    <w:lvl w:ilvl="0" w:tplc="42867D28">
      <w:start w:val="1"/>
      <w:numFmt w:val="decimal"/>
      <w:lvlText w:val="%1."/>
      <w:lvlJc w:val="left"/>
      <w:pPr>
        <w:tabs>
          <w:tab w:val="num" w:pos="360"/>
        </w:tabs>
        <w:ind w:left="360" w:hanging="360"/>
      </w:pPr>
      <w:rPr>
        <w:rFonts w:ascii="Times New Roman" w:hAnsi="Times New Roman" w:cs="Times New Roman" w:hint="default"/>
      </w:rPr>
    </w:lvl>
    <w:lvl w:ilvl="1" w:tplc="D3E82506">
      <w:start w:val="2"/>
      <w:numFmt w:val="decimal"/>
      <w:lvlText w:val="%2)"/>
      <w:lvlJc w:val="left"/>
      <w:pPr>
        <w:tabs>
          <w:tab w:val="num" w:pos="1080"/>
        </w:tabs>
        <w:ind w:left="1080" w:hanging="360"/>
      </w:pPr>
      <w:rPr>
        <w:rFonts w:ascii="Arial" w:hAnsi="Arial" w:cs="Arial" w:hint="default"/>
        <w:b w:val="0"/>
        <w:bCs w:val="0"/>
        <w:i w:val="0"/>
        <w:iCs w:val="0"/>
        <w:sz w:val="22"/>
        <w:szCs w:val="22"/>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num w:numId="1" w16cid:durableId="998003951">
    <w:abstractNumId w:val="1"/>
  </w:num>
  <w:num w:numId="2" w16cid:durableId="1220092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15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121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1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8569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649830">
    <w:abstractNumId w:val="3"/>
    <w:lvlOverride w:ilvl="0">
      <w:startOverride w:val="1"/>
    </w:lvlOverride>
  </w:num>
  <w:num w:numId="8" w16cid:durableId="5563596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40045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367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4784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405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0656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13587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03704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58706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54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880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2946785">
    <w:abstractNumId w:val="36"/>
  </w:num>
  <w:num w:numId="20" w16cid:durableId="14006374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881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8769168">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1227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16169">
    <w:abstractNumId w:val="25"/>
  </w:num>
  <w:num w:numId="25" w16cid:durableId="1859195185">
    <w:abstractNumId w:val="18"/>
  </w:num>
  <w:num w:numId="26" w16cid:durableId="4387678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8345047">
    <w:abstractNumId w:val="25"/>
  </w:num>
  <w:num w:numId="28" w16cid:durableId="1684550562">
    <w:abstractNumId w:val="10"/>
  </w:num>
  <w:num w:numId="29" w16cid:durableId="781656818">
    <w:abstractNumId w:val="23"/>
  </w:num>
  <w:num w:numId="30" w16cid:durableId="4286190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2631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05539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1436815">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4E4A"/>
    <w:rsid w:val="00006EED"/>
    <w:rsid w:val="00011BCB"/>
    <w:rsid w:val="00013748"/>
    <w:rsid w:val="00024CE5"/>
    <w:rsid w:val="00026DA5"/>
    <w:rsid w:val="00026FAE"/>
    <w:rsid w:val="00027FB4"/>
    <w:rsid w:val="0003561F"/>
    <w:rsid w:val="00035BE2"/>
    <w:rsid w:val="00037E7D"/>
    <w:rsid w:val="0004544C"/>
    <w:rsid w:val="000477DA"/>
    <w:rsid w:val="00055288"/>
    <w:rsid w:val="0006164C"/>
    <w:rsid w:val="00064DDC"/>
    <w:rsid w:val="00067E05"/>
    <w:rsid w:val="00071075"/>
    <w:rsid w:val="00073057"/>
    <w:rsid w:val="00074475"/>
    <w:rsid w:val="00075C9D"/>
    <w:rsid w:val="00080513"/>
    <w:rsid w:val="00082FCC"/>
    <w:rsid w:val="00087375"/>
    <w:rsid w:val="00087D13"/>
    <w:rsid w:val="00092FCD"/>
    <w:rsid w:val="0009701D"/>
    <w:rsid w:val="000A0AA6"/>
    <w:rsid w:val="000A3F23"/>
    <w:rsid w:val="000A72DB"/>
    <w:rsid w:val="000A7957"/>
    <w:rsid w:val="000B079E"/>
    <w:rsid w:val="000C0FB9"/>
    <w:rsid w:val="000C6C35"/>
    <w:rsid w:val="000C6EB3"/>
    <w:rsid w:val="000D1436"/>
    <w:rsid w:val="000D22BC"/>
    <w:rsid w:val="000D2DDD"/>
    <w:rsid w:val="000D374F"/>
    <w:rsid w:val="000D4498"/>
    <w:rsid w:val="000D5018"/>
    <w:rsid w:val="000D6235"/>
    <w:rsid w:val="000D6FFA"/>
    <w:rsid w:val="000E30CB"/>
    <w:rsid w:val="000E4069"/>
    <w:rsid w:val="000E4A73"/>
    <w:rsid w:val="00100E04"/>
    <w:rsid w:val="001024A1"/>
    <w:rsid w:val="00102BF4"/>
    <w:rsid w:val="00107E4B"/>
    <w:rsid w:val="00110D5C"/>
    <w:rsid w:val="00111A61"/>
    <w:rsid w:val="0012366E"/>
    <w:rsid w:val="00124429"/>
    <w:rsid w:val="00126EA6"/>
    <w:rsid w:val="00132EDC"/>
    <w:rsid w:val="001379A5"/>
    <w:rsid w:val="001414BB"/>
    <w:rsid w:val="0014158A"/>
    <w:rsid w:val="00143ADF"/>
    <w:rsid w:val="0014584C"/>
    <w:rsid w:val="00150554"/>
    <w:rsid w:val="00155A43"/>
    <w:rsid w:val="00161A9F"/>
    <w:rsid w:val="001650EF"/>
    <w:rsid w:val="00174B31"/>
    <w:rsid w:val="0018745B"/>
    <w:rsid w:val="00192AFF"/>
    <w:rsid w:val="001962A3"/>
    <w:rsid w:val="001963FD"/>
    <w:rsid w:val="00197E73"/>
    <w:rsid w:val="001B3699"/>
    <w:rsid w:val="001B51B7"/>
    <w:rsid w:val="001C739F"/>
    <w:rsid w:val="001D51C8"/>
    <w:rsid w:val="001D6B05"/>
    <w:rsid w:val="001D7BD0"/>
    <w:rsid w:val="001E7B4B"/>
    <w:rsid w:val="00202B5A"/>
    <w:rsid w:val="00203204"/>
    <w:rsid w:val="0020791F"/>
    <w:rsid w:val="00207D28"/>
    <w:rsid w:val="002112F0"/>
    <w:rsid w:val="0022121D"/>
    <w:rsid w:val="0022163F"/>
    <w:rsid w:val="00251482"/>
    <w:rsid w:val="00251D1F"/>
    <w:rsid w:val="0025319A"/>
    <w:rsid w:val="002628D5"/>
    <w:rsid w:val="00265058"/>
    <w:rsid w:val="00267822"/>
    <w:rsid w:val="00267F44"/>
    <w:rsid w:val="00273FD2"/>
    <w:rsid w:val="0027605A"/>
    <w:rsid w:val="00280C5A"/>
    <w:rsid w:val="00285C22"/>
    <w:rsid w:val="00287048"/>
    <w:rsid w:val="002917BA"/>
    <w:rsid w:val="00297DAC"/>
    <w:rsid w:val="002A1ACC"/>
    <w:rsid w:val="002A2A5F"/>
    <w:rsid w:val="002A7E2F"/>
    <w:rsid w:val="002B19A9"/>
    <w:rsid w:val="002C6999"/>
    <w:rsid w:val="002C7DDE"/>
    <w:rsid w:val="002D18A4"/>
    <w:rsid w:val="002D2A42"/>
    <w:rsid w:val="002D5DF9"/>
    <w:rsid w:val="002D67A4"/>
    <w:rsid w:val="002E756D"/>
    <w:rsid w:val="002F47D2"/>
    <w:rsid w:val="002F7569"/>
    <w:rsid w:val="002F7820"/>
    <w:rsid w:val="0030007B"/>
    <w:rsid w:val="00306D19"/>
    <w:rsid w:val="00306E1B"/>
    <w:rsid w:val="003073BA"/>
    <w:rsid w:val="00314257"/>
    <w:rsid w:val="0031701F"/>
    <w:rsid w:val="003262BA"/>
    <w:rsid w:val="00330218"/>
    <w:rsid w:val="00350F6E"/>
    <w:rsid w:val="00360966"/>
    <w:rsid w:val="00361D61"/>
    <w:rsid w:val="0036570B"/>
    <w:rsid w:val="003738F2"/>
    <w:rsid w:val="0038144A"/>
    <w:rsid w:val="00391DCF"/>
    <w:rsid w:val="003A212A"/>
    <w:rsid w:val="003B01A3"/>
    <w:rsid w:val="003B4F2F"/>
    <w:rsid w:val="003C6107"/>
    <w:rsid w:val="003C6641"/>
    <w:rsid w:val="003D100A"/>
    <w:rsid w:val="003D2485"/>
    <w:rsid w:val="003D33DD"/>
    <w:rsid w:val="003D5C0F"/>
    <w:rsid w:val="003E2F4A"/>
    <w:rsid w:val="003E5C4B"/>
    <w:rsid w:val="003E6A49"/>
    <w:rsid w:val="003E70D9"/>
    <w:rsid w:val="003F1885"/>
    <w:rsid w:val="00404248"/>
    <w:rsid w:val="00404B22"/>
    <w:rsid w:val="004106DF"/>
    <w:rsid w:val="00412832"/>
    <w:rsid w:val="00417E5F"/>
    <w:rsid w:val="00425BBE"/>
    <w:rsid w:val="00426910"/>
    <w:rsid w:val="00442382"/>
    <w:rsid w:val="00450FB4"/>
    <w:rsid w:val="004562FF"/>
    <w:rsid w:val="00461D3D"/>
    <w:rsid w:val="00464B32"/>
    <w:rsid w:val="00477030"/>
    <w:rsid w:val="00487CEB"/>
    <w:rsid w:val="00487DF6"/>
    <w:rsid w:val="00490D65"/>
    <w:rsid w:val="00496C27"/>
    <w:rsid w:val="004A3B18"/>
    <w:rsid w:val="004A59C6"/>
    <w:rsid w:val="004A5E6D"/>
    <w:rsid w:val="004A6CF7"/>
    <w:rsid w:val="004B1EA7"/>
    <w:rsid w:val="004B39D5"/>
    <w:rsid w:val="004B5B83"/>
    <w:rsid w:val="004C00F8"/>
    <w:rsid w:val="004C09DA"/>
    <w:rsid w:val="004C2F9B"/>
    <w:rsid w:val="004C4AB2"/>
    <w:rsid w:val="004D2CBB"/>
    <w:rsid w:val="004E6218"/>
    <w:rsid w:val="004E79E0"/>
    <w:rsid w:val="004E7FD9"/>
    <w:rsid w:val="004F364A"/>
    <w:rsid w:val="004F65D9"/>
    <w:rsid w:val="004F7EEF"/>
    <w:rsid w:val="00504EC2"/>
    <w:rsid w:val="00510FF3"/>
    <w:rsid w:val="00513D26"/>
    <w:rsid w:val="00517A8A"/>
    <w:rsid w:val="00532654"/>
    <w:rsid w:val="00540C78"/>
    <w:rsid w:val="00541BB5"/>
    <w:rsid w:val="0054285A"/>
    <w:rsid w:val="0054627A"/>
    <w:rsid w:val="00546347"/>
    <w:rsid w:val="005531B1"/>
    <w:rsid w:val="0056175D"/>
    <w:rsid w:val="00570543"/>
    <w:rsid w:val="005713CC"/>
    <w:rsid w:val="00572F61"/>
    <w:rsid w:val="005745C6"/>
    <w:rsid w:val="00580523"/>
    <w:rsid w:val="00580B93"/>
    <w:rsid w:val="00582385"/>
    <w:rsid w:val="005A1E5F"/>
    <w:rsid w:val="005A5505"/>
    <w:rsid w:val="005B7C95"/>
    <w:rsid w:val="005C3DF8"/>
    <w:rsid w:val="005C4D3D"/>
    <w:rsid w:val="005C629C"/>
    <w:rsid w:val="005C68F9"/>
    <w:rsid w:val="005D3617"/>
    <w:rsid w:val="00602502"/>
    <w:rsid w:val="0061795E"/>
    <w:rsid w:val="00626087"/>
    <w:rsid w:val="006303A7"/>
    <w:rsid w:val="00630E5D"/>
    <w:rsid w:val="006323B9"/>
    <w:rsid w:val="006365C1"/>
    <w:rsid w:val="00642A1A"/>
    <w:rsid w:val="00645152"/>
    <w:rsid w:val="0065482A"/>
    <w:rsid w:val="00656E1A"/>
    <w:rsid w:val="00661390"/>
    <w:rsid w:val="0066338A"/>
    <w:rsid w:val="00667049"/>
    <w:rsid w:val="0066791A"/>
    <w:rsid w:val="00674529"/>
    <w:rsid w:val="00676F44"/>
    <w:rsid w:val="00677DCF"/>
    <w:rsid w:val="0068063A"/>
    <w:rsid w:val="006809D2"/>
    <w:rsid w:val="00694EB0"/>
    <w:rsid w:val="00696152"/>
    <w:rsid w:val="006A0B48"/>
    <w:rsid w:val="006A1B6B"/>
    <w:rsid w:val="006A30FA"/>
    <w:rsid w:val="006A4715"/>
    <w:rsid w:val="006B5D2E"/>
    <w:rsid w:val="006B6CB9"/>
    <w:rsid w:val="006B6DB8"/>
    <w:rsid w:val="006C1E72"/>
    <w:rsid w:val="006C2003"/>
    <w:rsid w:val="006D1606"/>
    <w:rsid w:val="006D3085"/>
    <w:rsid w:val="006E3CFC"/>
    <w:rsid w:val="006E4A5A"/>
    <w:rsid w:val="006F25D4"/>
    <w:rsid w:val="006F3757"/>
    <w:rsid w:val="006F5035"/>
    <w:rsid w:val="006F77EA"/>
    <w:rsid w:val="00702300"/>
    <w:rsid w:val="00703041"/>
    <w:rsid w:val="007032B0"/>
    <w:rsid w:val="007037A4"/>
    <w:rsid w:val="00703F5D"/>
    <w:rsid w:val="00706A6F"/>
    <w:rsid w:val="007159F6"/>
    <w:rsid w:val="00715E13"/>
    <w:rsid w:val="007179C2"/>
    <w:rsid w:val="00721234"/>
    <w:rsid w:val="0072402C"/>
    <w:rsid w:val="00733476"/>
    <w:rsid w:val="007359E4"/>
    <w:rsid w:val="0074102C"/>
    <w:rsid w:val="00744F32"/>
    <w:rsid w:val="00745B9C"/>
    <w:rsid w:val="00762481"/>
    <w:rsid w:val="00764DF4"/>
    <w:rsid w:val="007673DC"/>
    <w:rsid w:val="00773898"/>
    <w:rsid w:val="00774E7C"/>
    <w:rsid w:val="00784D8C"/>
    <w:rsid w:val="00785523"/>
    <w:rsid w:val="00791B2B"/>
    <w:rsid w:val="0079211C"/>
    <w:rsid w:val="007922ED"/>
    <w:rsid w:val="00793A4C"/>
    <w:rsid w:val="0079551D"/>
    <w:rsid w:val="0079713A"/>
    <w:rsid w:val="007A3D6B"/>
    <w:rsid w:val="007B13DD"/>
    <w:rsid w:val="007B2212"/>
    <w:rsid w:val="007C6182"/>
    <w:rsid w:val="007C6E89"/>
    <w:rsid w:val="007D0494"/>
    <w:rsid w:val="007D6121"/>
    <w:rsid w:val="007E17C0"/>
    <w:rsid w:val="007E313D"/>
    <w:rsid w:val="007E647F"/>
    <w:rsid w:val="007F0410"/>
    <w:rsid w:val="008009DB"/>
    <w:rsid w:val="008131CA"/>
    <w:rsid w:val="00822EA6"/>
    <w:rsid w:val="00824C5F"/>
    <w:rsid w:val="00826408"/>
    <w:rsid w:val="00826887"/>
    <w:rsid w:val="008300FE"/>
    <w:rsid w:val="00831ED6"/>
    <w:rsid w:val="008351DF"/>
    <w:rsid w:val="00840D5D"/>
    <w:rsid w:val="00850CD4"/>
    <w:rsid w:val="00854584"/>
    <w:rsid w:val="008576D0"/>
    <w:rsid w:val="00862D90"/>
    <w:rsid w:val="00864781"/>
    <w:rsid w:val="008662C7"/>
    <w:rsid w:val="00873E9B"/>
    <w:rsid w:val="00873F26"/>
    <w:rsid w:val="00874E9B"/>
    <w:rsid w:val="00880916"/>
    <w:rsid w:val="00884741"/>
    <w:rsid w:val="00887235"/>
    <w:rsid w:val="0089065F"/>
    <w:rsid w:val="008921D2"/>
    <w:rsid w:val="00892B15"/>
    <w:rsid w:val="008A0D24"/>
    <w:rsid w:val="008B2E49"/>
    <w:rsid w:val="008D61EC"/>
    <w:rsid w:val="008E096F"/>
    <w:rsid w:val="008F2AD8"/>
    <w:rsid w:val="009018B7"/>
    <w:rsid w:val="009024EE"/>
    <w:rsid w:val="00902C37"/>
    <w:rsid w:val="0090431D"/>
    <w:rsid w:val="009056BB"/>
    <w:rsid w:val="00912673"/>
    <w:rsid w:val="0091485E"/>
    <w:rsid w:val="00915B77"/>
    <w:rsid w:val="009232F8"/>
    <w:rsid w:val="0093542D"/>
    <w:rsid w:val="00935872"/>
    <w:rsid w:val="00935E93"/>
    <w:rsid w:val="00940BB8"/>
    <w:rsid w:val="00940FBF"/>
    <w:rsid w:val="009472A7"/>
    <w:rsid w:val="00950F80"/>
    <w:rsid w:val="009510BB"/>
    <w:rsid w:val="009540F2"/>
    <w:rsid w:val="00964046"/>
    <w:rsid w:val="00971F2C"/>
    <w:rsid w:val="00974A6E"/>
    <w:rsid w:val="00975A95"/>
    <w:rsid w:val="00976BC6"/>
    <w:rsid w:val="00976F3C"/>
    <w:rsid w:val="00984E79"/>
    <w:rsid w:val="009878F8"/>
    <w:rsid w:val="00994320"/>
    <w:rsid w:val="00994C4C"/>
    <w:rsid w:val="00996173"/>
    <w:rsid w:val="009968CD"/>
    <w:rsid w:val="009974C4"/>
    <w:rsid w:val="009A32AB"/>
    <w:rsid w:val="009B1AA2"/>
    <w:rsid w:val="009B5FA3"/>
    <w:rsid w:val="009C676A"/>
    <w:rsid w:val="009D6F8B"/>
    <w:rsid w:val="009E1ACB"/>
    <w:rsid w:val="009E2997"/>
    <w:rsid w:val="009E2CDA"/>
    <w:rsid w:val="009E3474"/>
    <w:rsid w:val="009E5695"/>
    <w:rsid w:val="009F2EC5"/>
    <w:rsid w:val="009F3BA3"/>
    <w:rsid w:val="009F5997"/>
    <w:rsid w:val="009F79A4"/>
    <w:rsid w:val="009F7DCF"/>
    <w:rsid w:val="00A0746B"/>
    <w:rsid w:val="00A103A2"/>
    <w:rsid w:val="00A2039C"/>
    <w:rsid w:val="00A2418F"/>
    <w:rsid w:val="00A35C58"/>
    <w:rsid w:val="00A51512"/>
    <w:rsid w:val="00A5191C"/>
    <w:rsid w:val="00A5644F"/>
    <w:rsid w:val="00A63440"/>
    <w:rsid w:val="00A656C8"/>
    <w:rsid w:val="00A6635F"/>
    <w:rsid w:val="00A703B6"/>
    <w:rsid w:val="00A70834"/>
    <w:rsid w:val="00A8114B"/>
    <w:rsid w:val="00A81340"/>
    <w:rsid w:val="00A85B6A"/>
    <w:rsid w:val="00A86512"/>
    <w:rsid w:val="00A97A5E"/>
    <w:rsid w:val="00AB07D3"/>
    <w:rsid w:val="00AB36AB"/>
    <w:rsid w:val="00AB48B5"/>
    <w:rsid w:val="00AB6F14"/>
    <w:rsid w:val="00AB781A"/>
    <w:rsid w:val="00AC0980"/>
    <w:rsid w:val="00AC78F7"/>
    <w:rsid w:val="00AD4492"/>
    <w:rsid w:val="00AE3CF1"/>
    <w:rsid w:val="00AF1A09"/>
    <w:rsid w:val="00AF1EE7"/>
    <w:rsid w:val="00AF4E90"/>
    <w:rsid w:val="00AF780A"/>
    <w:rsid w:val="00B01CE4"/>
    <w:rsid w:val="00B06729"/>
    <w:rsid w:val="00B13F02"/>
    <w:rsid w:val="00B174BA"/>
    <w:rsid w:val="00B17A62"/>
    <w:rsid w:val="00B209CF"/>
    <w:rsid w:val="00B256EE"/>
    <w:rsid w:val="00B3192A"/>
    <w:rsid w:val="00B32927"/>
    <w:rsid w:val="00B42B20"/>
    <w:rsid w:val="00B43431"/>
    <w:rsid w:val="00B442D2"/>
    <w:rsid w:val="00B566D4"/>
    <w:rsid w:val="00B60A9A"/>
    <w:rsid w:val="00B640B1"/>
    <w:rsid w:val="00B6509A"/>
    <w:rsid w:val="00B662BB"/>
    <w:rsid w:val="00B767C1"/>
    <w:rsid w:val="00B81065"/>
    <w:rsid w:val="00B81A3B"/>
    <w:rsid w:val="00B876FD"/>
    <w:rsid w:val="00B92855"/>
    <w:rsid w:val="00B92D76"/>
    <w:rsid w:val="00B93692"/>
    <w:rsid w:val="00BA0550"/>
    <w:rsid w:val="00BA689A"/>
    <w:rsid w:val="00BB2D8E"/>
    <w:rsid w:val="00BC0D56"/>
    <w:rsid w:val="00BC11F5"/>
    <w:rsid w:val="00BC1581"/>
    <w:rsid w:val="00BD1B7C"/>
    <w:rsid w:val="00BD3139"/>
    <w:rsid w:val="00BD706B"/>
    <w:rsid w:val="00BE4E95"/>
    <w:rsid w:val="00BF125E"/>
    <w:rsid w:val="00BF144D"/>
    <w:rsid w:val="00BF67B9"/>
    <w:rsid w:val="00C01316"/>
    <w:rsid w:val="00C02790"/>
    <w:rsid w:val="00C06DDB"/>
    <w:rsid w:val="00C11C39"/>
    <w:rsid w:val="00C22379"/>
    <w:rsid w:val="00C340E8"/>
    <w:rsid w:val="00C34696"/>
    <w:rsid w:val="00C43A00"/>
    <w:rsid w:val="00C462FB"/>
    <w:rsid w:val="00C509D2"/>
    <w:rsid w:val="00C52D23"/>
    <w:rsid w:val="00C60E9E"/>
    <w:rsid w:val="00C62625"/>
    <w:rsid w:val="00C631D0"/>
    <w:rsid w:val="00C71B33"/>
    <w:rsid w:val="00C76537"/>
    <w:rsid w:val="00C7658B"/>
    <w:rsid w:val="00C77289"/>
    <w:rsid w:val="00C819A0"/>
    <w:rsid w:val="00C84241"/>
    <w:rsid w:val="00C87B05"/>
    <w:rsid w:val="00C90BCD"/>
    <w:rsid w:val="00C9346B"/>
    <w:rsid w:val="00C97150"/>
    <w:rsid w:val="00CB0EE0"/>
    <w:rsid w:val="00CB172E"/>
    <w:rsid w:val="00CB1906"/>
    <w:rsid w:val="00CC2626"/>
    <w:rsid w:val="00CD46DC"/>
    <w:rsid w:val="00CD5A8A"/>
    <w:rsid w:val="00CF4839"/>
    <w:rsid w:val="00D00084"/>
    <w:rsid w:val="00D00407"/>
    <w:rsid w:val="00D077F7"/>
    <w:rsid w:val="00D1302C"/>
    <w:rsid w:val="00D21455"/>
    <w:rsid w:val="00D2407F"/>
    <w:rsid w:val="00D25997"/>
    <w:rsid w:val="00D3035C"/>
    <w:rsid w:val="00D32A65"/>
    <w:rsid w:val="00D45753"/>
    <w:rsid w:val="00D50C58"/>
    <w:rsid w:val="00D51C8C"/>
    <w:rsid w:val="00D54064"/>
    <w:rsid w:val="00D60927"/>
    <w:rsid w:val="00D63C44"/>
    <w:rsid w:val="00D64EA6"/>
    <w:rsid w:val="00D67855"/>
    <w:rsid w:val="00D7129B"/>
    <w:rsid w:val="00D76490"/>
    <w:rsid w:val="00D770FC"/>
    <w:rsid w:val="00D81CA1"/>
    <w:rsid w:val="00D908D4"/>
    <w:rsid w:val="00D9335B"/>
    <w:rsid w:val="00D943C1"/>
    <w:rsid w:val="00DA05B0"/>
    <w:rsid w:val="00DA0676"/>
    <w:rsid w:val="00DA11CF"/>
    <w:rsid w:val="00DB689A"/>
    <w:rsid w:val="00DC0F2A"/>
    <w:rsid w:val="00DC5515"/>
    <w:rsid w:val="00DD2B09"/>
    <w:rsid w:val="00DD2E1C"/>
    <w:rsid w:val="00DD3020"/>
    <w:rsid w:val="00DE1CE4"/>
    <w:rsid w:val="00DE24A7"/>
    <w:rsid w:val="00DE3EB9"/>
    <w:rsid w:val="00DE57B9"/>
    <w:rsid w:val="00DF067A"/>
    <w:rsid w:val="00DF183F"/>
    <w:rsid w:val="00DF513E"/>
    <w:rsid w:val="00DF5987"/>
    <w:rsid w:val="00E05A87"/>
    <w:rsid w:val="00E10240"/>
    <w:rsid w:val="00E124C5"/>
    <w:rsid w:val="00E2592D"/>
    <w:rsid w:val="00E261EB"/>
    <w:rsid w:val="00E3062E"/>
    <w:rsid w:val="00E33847"/>
    <w:rsid w:val="00E33929"/>
    <w:rsid w:val="00E451CA"/>
    <w:rsid w:val="00E4659D"/>
    <w:rsid w:val="00E46601"/>
    <w:rsid w:val="00E47BB2"/>
    <w:rsid w:val="00E50D6B"/>
    <w:rsid w:val="00E5178F"/>
    <w:rsid w:val="00E51B8B"/>
    <w:rsid w:val="00E72517"/>
    <w:rsid w:val="00E74461"/>
    <w:rsid w:val="00E74ECC"/>
    <w:rsid w:val="00E83A01"/>
    <w:rsid w:val="00E9110F"/>
    <w:rsid w:val="00E92ACE"/>
    <w:rsid w:val="00E9552F"/>
    <w:rsid w:val="00E956F7"/>
    <w:rsid w:val="00E962D2"/>
    <w:rsid w:val="00EA05DF"/>
    <w:rsid w:val="00EA7084"/>
    <w:rsid w:val="00EB0C52"/>
    <w:rsid w:val="00EB5615"/>
    <w:rsid w:val="00EB76C8"/>
    <w:rsid w:val="00EB770B"/>
    <w:rsid w:val="00EC2665"/>
    <w:rsid w:val="00EC42F8"/>
    <w:rsid w:val="00ED0887"/>
    <w:rsid w:val="00ED15CC"/>
    <w:rsid w:val="00ED4BC3"/>
    <w:rsid w:val="00ED5C1E"/>
    <w:rsid w:val="00ED62B9"/>
    <w:rsid w:val="00ED671F"/>
    <w:rsid w:val="00EE0C88"/>
    <w:rsid w:val="00EE2C83"/>
    <w:rsid w:val="00EE3E3D"/>
    <w:rsid w:val="00EE501F"/>
    <w:rsid w:val="00EE5BB8"/>
    <w:rsid w:val="00EE7CE9"/>
    <w:rsid w:val="00EF4B30"/>
    <w:rsid w:val="00F1007D"/>
    <w:rsid w:val="00F13130"/>
    <w:rsid w:val="00F20B9B"/>
    <w:rsid w:val="00F21369"/>
    <w:rsid w:val="00F225AE"/>
    <w:rsid w:val="00F32023"/>
    <w:rsid w:val="00F352A9"/>
    <w:rsid w:val="00F4440C"/>
    <w:rsid w:val="00F46356"/>
    <w:rsid w:val="00F47472"/>
    <w:rsid w:val="00F47E02"/>
    <w:rsid w:val="00F53EF4"/>
    <w:rsid w:val="00F61664"/>
    <w:rsid w:val="00F62389"/>
    <w:rsid w:val="00F67AA3"/>
    <w:rsid w:val="00F862C3"/>
    <w:rsid w:val="00F93C25"/>
    <w:rsid w:val="00FA4E70"/>
    <w:rsid w:val="00FA7677"/>
    <w:rsid w:val="00FC141D"/>
    <w:rsid w:val="00FC361C"/>
    <w:rsid w:val="00FC604A"/>
    <w:rsid w:val="00FD030A"/>
    <w:rsid w:val="00FE009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5446368">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7787635">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58443399">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A6FEA-4479-4F94-9A65-83E0B4DB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Wynik.dot</Template>
  <TotalTime>387</TotalTime>
  <Pages>6</Pages>
  <Words>3254</Words>
  <Characters>20626</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23833</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Anna Winiarska</cp:lastModifiedBy>
  <cp:revision>39</cp:revision>
  <cp:lastPrinted>2024-03-12T06:05:00Z</cp:lastPrinted>
  <dcterms:created xsi:type="dcterms:W3CDTF">2021-11-29T06:45:00Z</dcterms:created>
  <dcterms:modified xsi:type="dcterms:W3CDTF">2024-03-12T06:48:00Z</dcterms:modified>
</cp:coreProperties>
</file>