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16530B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16530B">
        <w:rPr>
          <w:rFonts w:ascii="Arial" w:hAnsi="Arial" w:cs="Arial"/>
          <w:color w:val="000000"/>
          <w:sz w:val="22"/>
          <w:szCs w:val="22"/>
        </w:rPr>
        <w:t>Gniezno, dn</w:t>
      </w:r>
      <w:r w:rsidR="004B6664" w:rsidRPr="0016530B">
        <w:rPr>
          <w:rFonts w:ascii="Arial" w:hAnsi="Arial" w:cs="Arial"/>
          <w:color w:val="000000"/>
          <w:sz w:val="22"/>
          <w:szCs w:val="22"/>
        </w:rPr>
        <w:t xml:space="preserve">. </w:t>
      </w:r>
      <w:r w:rsidR="00052CF1">
        <w:rPr>
          <w:rFonts w:ascii="Arial" w:hAnsi="Arial" w:cs="Arial"/>
          <w:color w:val="000000"/>
          <w:sz w:val="22"/>
          <w:szCs w:val="22"/>
        </w:rPr>
        <w:t>04</w:t>
      </w:r>
      <w:r w:rsidRPr="008C7110">
        <w:rPr>
          <w:rFonts w:ascii="Arial" w:hAnsi="Arial" w:cs="Arial"/>
          <w:color w:val="000000"/>
          <w:sz w:val="22"/>
          <w:szCs w:val="22"/>
        </w:rPr>
        <w:t>.</w:t>
      </w:r>
      <w:r w:rsidR="00052CF1">
        <w:rPr>
          <w:rFonts w:ascii="Arial" w:hAnsi="Arial" w:cs="Arial"/>
          <w:color w:val="000000"/>
          <w:sz w:val="22"/>
          <w:szCs w:val="22"/>
        </w:rPr>
        <w:t>05</w:t>
      </w:r>
      <w:r w:rsidRPr="0016530B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16530B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16530B" w:rsidRDefault="0057053A" w:rsidP="0057053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6530B">
        <w:rPr>
          <w:rFonts w:ascii="Arial" w:hAnsi="Arial" w:cs="Arial"/>
          <w:sz w:val="22"/>
          <w:szCs w:val="22"/>
        </w:rPr>
        <w:t xml:space="preserve">Nr sprawy </w:t>
      </w:r>
      <w:r w:rsidR="00596575">
        <w:rPr>
          <w:rFonts w:ascii="Arial" w:hAnsi="Arial" w:cs="Arial"/>
          <w:i/>
          <w:iCs/>
          <w:sz w:val="22"/>
          <w:szCs w:val="22"/>
        </w:rPr>
        <w:t>DZP.240.10</w:t>
      </w:r>
      <w:r w:rsidR="004B6664" w:rsidRPr="0016530B">
        <w:rPr>
          <w:rFonts w:ascii="Arial" w:hAnsi="Arial" w:cs="Arial"/>
          <w:i/>
          <w:iCs/>
          <w:sz w:val="22"/>
          <w:szCs w:val="22"/>
        </w:rPr>
        <w:t>.2023</w:t>
      </w:r>
    </w:p>
    <w:p w:rsidR="0057053A" w:rsidRPr="009A7375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061F6" w:rsidRPr="009A7375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0"/>
          <w:szCs w:val="20"/>
        </w:rPr>
      </w:pPr>
    </w:p>
    <w:p w:rsidR="00B40213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40213" w:rsidRPr="00B40213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  <w:r w:rsidRPr="0016530B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B40213" w:rsidRDefault="00B40213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6530B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6530B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57053A" w:rsidRPr="0016530B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6530B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:rsidR="0057053A" w:rsidRPr="009A7375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530B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6530B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596575" w:rsidRPr="00596575">
        <w:rPr>
          <w:rFonts w:ascii="Arial" w:hAnsi="Arial" w:cs="Arial"/>
          <w:i/>
          <w:color w:val="000000"/>
          <w:sz w:val="20"/>
          <w:szCs w:val="20"/>
        </w:rPr>
        <w:t>DZP.240.10.2023 – Dostawy środków dezynfekcyjnych</w:t>
      </w:r>
    </w:p>
    <w:p w:rsidR="00596575" w:rsidRPr="009A7375" w:rsidRDefault="00596575" w:rsidP="001B1A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61A51" w:rsidRPr="0016530B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30B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A51A22" w:rsidRDefault="00A51A22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575" w:rsidRDefault="00596575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575" w:rsidRPr="00596575" w:rsidRDefault="00596575" w:rsidP="005965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575">
        <w:rPr>
          <w:rFonts w:ascii="Arial" w:hAnsi="Arial" w:cs="Arial"/>
          <w:sz w:val="22"/>
          <w:szCs w:val="22"/>
        </w:rPr>
        <w:t>Zadanie 7</w:t>
      </w:r>
    </w:p>
    <w:p w:rsidR="00596575" w:rsidRPr="00596575" w:rsidRDefault="00596575" w:rsidP="005965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575">
        <w:rPr>
          <w:rFonts w:ascii="Arial" w:hAnsi="Arial" w:cs="Arial"/>
          <w:sz w:val="22"/>
          <w:szCs w:val="22"/>
        </w:rPr>
        <w:t xml:space="preserve">Czy Zamawiający dopuści barwiony preparat do dezynfekcji skóry pacjenta, przed wszystkimi zabiegami związanymi z przerwaniem ciągłości skóry (zabiegi chirurgiczne, cewnikowanie naczyń, pobieranie krwi oraz płynów ustrojowych, iniekcje, punkcje, </w:t>
      </w:r>
      <w:proofErr w:type="spellStart"/>
      <w:r w:rsidRPr="00596575">
        <w:rPr>
          <w:rFonts w:ascii="Arial" w:hAnsi="Arial" w:cs="Arial"/>
          <w:sz w:val="22"/>
          <w:szCs w:val="22"/>
        </w:rPr>
        <w:t>itp</w:t>
      </w:r>
      <w:proofErr w:type="spellEnd"/>
      <w:r w:rsidRPr="00596575">
        <w:rPr>
          <w:rFonts w:ascii="Arial" w:hAnsi="Arial" w:cs="Arial"/>
          <w:sz w:val="22"/>
          <w:szCs w:val="22"/>
        </w:rPr>
        <w:t xml:space="preserve">) oraz do antyseptyki podczas wymiany opatrunków cewników dożylnych. Preparat gotowy do użycia, oparty na dwóch różnych chemicznie substancjach aktywnych: IPA oraz </w:t>
      </w:r>
      <w:proofErr w:type="spellStart"/>
      <w:r w:rsidRPr="00596575">
        <w:rPr>
          <w:rFonts w:ascii="Arial" w:hAnsi="Arial" w:cs="Arial"/>
          <w:sz w:val="22"/>
          <w:szCs w:val="22"/>
        </w:rPr>
        <w:t>chlorheksydynie</w:t>
      </w:r>
      <w:proofErr w:type="spellEnd"/>
      <w:r w:rsidRPr="00596575">
        <w:rPr>
          <w:rFonts w:ascii="Arial" w:hAnsi="Arial" w:cs="Arial"/>
          <w:sz w:val="22"/>
          <w:szCs w:val="22"/>
        </w:rPr>
        <w:t xml:space="preserve">. Preparat posiadający działanie przedłużone do 24h. Preparat nie  zawiera  alkoholu etylowego, jodu, </w:t>
      </w:r>
      <w:proofErr w:type="spellStart"/>
      <w:r w:rsidRPr="00596575">
        <w:rPr>
          <w:rFonts w:ascii="Arial" w:hAnsi="Arial" w:cs="Arial"/>
          <w:sz w:val="22"/>
          <w:szCs w:val="22"/>
        </w:rPr>
        <w:t>oktenidyny</w:t>
      </w:r>
      <w:proofErr w:type="spellEnd"/>
      <w:r w:rsidRPr="00596575">
        <w:rPr>
          <w:rFonts w:ascii="Arial" w:hAnsi="Arial" w:cs="Arial"/>
          <w:sz w:val="22"/>
          <w:szCs w:val="22"/>
        </w:rPr>
        <w:t xml:space="preserve">, związków amoniowych, gliceryny. Spektrum działania oraz czas ekspozycji: B  (wg EN13727): 1 min, </w:t>
      </w:r>
      <w:r>
        <w:rPr>
          <w:rFonts w:ascii="Arial" w:hAnsi="Arial" w:cs="Arial"/>
          <w:sz w:val="22"/>
          <w:szCs w:val="22"/>
        </w:rPr>
        <w:br/>
      </w:r>
      <w:r w:rsidRPr="00596575">
        <w:rPr>
          <w:rFonts w:ascii="Arial" w:hAnsi="Arial" w:cs="Arial"/>
          <w:sz w:val="22"/>
          <w:szCs w:val="22"/>
        </w:rPr>
        <w:t xml:space="preserve">F (wg EN13624): 1 min, </w:t>
      </w:r>
      <w:proofErr w:type="spellStart"/>
      <w:r w:rsidRPr="00596575">
        <w:rPr>
          <w:rFonts w:ascii="Arial" w:hAnsi="Arial" w:cs="Arial"/>
          <w:sz w:val="22"/>
          <w:szCs w:val="22"/>
        </w:rPr>
        <w:t>Tbc</w:t>
      </w:r>
      <w:proofErr w:type="spellEnd"/>
      <w:r w:rsidRPr="00596575">
        <w:rPr>
          <w:rFonts w:ascii="Arial" w:hAnsi="Arial" w:cs="Arial"/>
          <w:sz w:val="22"/>
          <w:szCs w:val="22"/>
        </w:rPr>
        <w:t xml:space="preserve">: 30 </w:t>
      </w:r>
      <w:proofErr w:type="spellStart"/>
      <w:r w:rsidRPr="00596575">
        <w:rPr>
          <w:rFonts w:ascii="Arial" w:hAnsi="Arial" w:cs="Arial"/>
          <w:sz w:val="22"/>
          <w:szCs w:val="22"/>
        </w:rPr>
        <w:t>sek</w:t>
      </w:r>
      <w:proofErr w:type="spellEnd"/>
      <w:r w:rsidRPr="00596575">
        <w:rPr>
          <w:rFonts w:ascii="Arial" w:hAnsi="Arial" w:cs="Arial"/>
          <w:sz w:val="22"/>
          <w:szCs w:val="22"/>
        </w:rPr>
        <w:t xml:space="preserve"> oraz </w:t>
      </w:r>
      <w:proofErr w:type="spellStart"/>
      <w:r w:rsidRPr="00596575">
        <w:rPr>
          <w:rFonts w:ascii="Arial" w:hAnsi="Arial" w:cs="Arial"/>
          <w:sz w:val="22"/>
          <w:szCs w:val="22"/>
        </w:rPr>
        <w:t>Mykobakterie</w:t>
      </w:r>
      <w:proofErr w:type="spellEnd"/>
      <w:r w:rsidRPr="00596575">
        <w:rPr>
          <w:rFonts w:ascii="Arial" w:hAnsi="Arial" w:cs="Arial"/>
          <w:sz w:val="22"/>
          <w:szCs w:val="22"/>
        </w:rPr>
        <w:t>: 1 min (w EN14348), V otoczkowe (wg EN14476): 15 sek. Produkt biobójczy.</w:t>
      </w:r>
    </w:p>
    <w:p w:rsidR="006A3A3A" w:rsidRDefault="00596575" w:rsidP="00CF78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6575">
        <w:rPr>
          <w:rFonts w:ascii="Arial" w:hAnsi="Arial" w:cs="Arial"/>
          <w:b/>
          <w:sz w:val="22"/>
          <w:szCs w:val="22"/>
        </w:rPr>
        <w:t xml:space="preserve">Ad. </w:t>
      </w:r>
      <w:r w:rsidR="00213C19">
        <w:rPr>
          <w:rFonts w:ascii="Arial" w:hAnsi="Arial" w:cs="Arial"/>
          <w:b/>
          <w:sz w:val="22"/>
          <w:szCs w:val="22"/>
        </w:rPr>
        <w:t>Zamawiający nie wyraża zgody.</w:t>
      </w:r>
    </w:p>
    <w:p w:rsidR="00596575" w:rsidRDefault="00596575" w:rsidP="00CF78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96575" w:rsidRDefault="00596575" w:rsidP="00CF78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96575" w:rsidRDefault="00596575" w:rsidP="00CF78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D6528" w:rsidRPr="002D6528" w:rsidRDefault="002D6528" w:rsidP="002D65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6528">
        <w:rPr>
          <w:rFonts w:ascii="Arial" w:hAnsi="Arial" w:cs="Arial"/>
          <w:sz w:val="22"/>
          <w:szCs w:val="22"/>
        </w:rPr>
        <w:t xml:space="preserve">Zadanie 11 </w:t>
      </w:r>
      <w:proofErr w:type="spellStart"/>
      <w:r w:rsidRPr="002D6528">
        <w:rPr>
          <w:rFonts w:ascii="Arial" w:hAnsi="Arial" w:cs="Arial"/>
          <w:sz w:val="22"/>
          <w:szCs w:val="22"/>
        </w:rPr>
        <w:t>poz</w:t>
      </w:r>
      <w:proofErr w:type="spellEnd"/>
      <w:r w:rsidRPr="002D6528">
        <w:rPr>
          <w:rFonts w:ascii="Arial" w:hAnsi="Arial" w:cs="Arial"/>
          <w:sz w:val="22"/>
          <w:szCs w:val="22"/>
        </w:rPr>
        <w:t xml:space="preserve"> 1 i 2</w:t>
      </w:r>
    </w:p>
    <w:p w:rsidR="002D6528" w:rsidRPr="002D6528" w:rsidRDefault="002D6528" w:rsidP="002D65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6528">
        <w:rPr>
          <w:rFonts w:ascii="Arial" w:hAnsi="Arial" w:cs="Arial"/>
          <w:sz w:val="22"/>
          <w:szCs w:val="22"/>
        </w:rPr>
        <w:t xml:space="preserve">Prosimy o dopuszczenie do oceny preparatu na bazie wodnego roztworu- służący do oczyszczania, nawilżania, odkażania i zapobiegania infekcjom w ranach ostrych i przewlekłych na </w:t>
      </w:r>
      <w:r w:rsidRPr="002D6528">
        <w:rPr>
          <w:rFonts w:ascii="Arial" w:hAnsi="Arial" w:cs="Arial"/>
          <w:sz w:val="22"/>
          <w:szCs w:val="22"/>
        </w:rPr>
        <w:lastRenderedPageBreak/>
        <w:t xml:space="preserve">bazie podchlorynu sodu i kwasu podchlorawego w stężeniu &gt; 0,003%, co odpowiada 30 </w:t>
      </w:r>
      <w:proofErr w:type="spellStart"/>
      <w:r w:rsidRPr="002D6528">
        <w:rPr>
          <w:rFonts w:ascii="Arial" w:hAnsi="Arial" w:cs="Arial"/>
          <w:sz w:val="22"/>
          <w:szCs w:val="22"/>
        </w:rPr>
        <w:t>ppm</w:t>
      </w:r>
      <w:proofErr w:type="spellEnd"/>
      <w:r w:rsidRPr="002D6528">
        <w:rPr>
          <w:rFonts w:ascii="Arial" w:hAnsi="Arial" w:cs="Arial"/>
          <w:sz w:val="22"/>
          <w:szCs w:val="22"/>
        </w:rPr>
        <w:t>. Wykazuje działanie przeciwbakteryjne wobec bakterii Gram - dodatnich i Gram - ujemnych, grzybów, przetrwalników i wirusów. Wyrób medyczny klasy III. Możliwość zastosowania do płukania pola operacyjnego i otrzewnej (badania).</w:t>
      </w:r>
    </w:p>
    <w:p w:rsidR="002D6528" w:rsidRPr="002D6528" w:rsidRDefault="002D6528" w:rsidP="002D652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6528">
        <w:rPr>
          <w:rFonts w:ascii="Arial" w:hAnsi="Arial" w:cs="Arial"/>
          <w:b/>
          <w:bCs/>
          <w:sz w:val="22"/>
          <w:szCs w:val="22"/>
        </w:rPr>
        <w:t xml:space="preserve">Ad. </w:t>
      </w:r>
      <w:r w:rsidR="00213C19">
        <w:rPr>
          <w:rFonts w:ascii="Arial" w:hAnsi="Arial" w:cs="Arial"/>
          <w:b/>
          <w:bCs/>
          <w:sz w:val="22"/>
          <w:szCs w:val="22"/>
        </w:rPr>
        <w:t>Zamawiający nie wyraża zgody.</w:t>
      </w:r>
    </w:p>
    <w:p w:rsidR="002D6528" w:rsidRPr="002D6528" w:rsidRDefault="002D6528" w:rsidP="002D65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6528">
        <w:rPr>
          <w:rFonts w:ascii="Arial" w:hAnsi="Arial" w:cs="Arial"/>
          <w:sz w:val="22"/>
          <w:szCs w:val="22"/>
        </w:rPr>
        <w:t xml:space="preserve">Zadanie 9 </w:t>
      </w:r>
      <w:proofErr w:type="spellStart"/>
      <w:r w:rsidRPr="002D6528">
        <w:rPr>
          <w:rFonts w:ascii="Arial" w:hAnsi="Arial" w:cs="Arial"/>
          <w:sz w:val="22"/>
          <w:szCs w:val="22"/>
        </w:rPr>
        <w:t>poz</w:t>
      </w:r>
      <w:proofErr w:type="spellEnd"/>
      <w:r w:rsidRPr="002D6528">
        <w:rPr>
          <w:rFonts w:ascii="Arial" w:hAnsi="Arial" w:cs="Arial"/>
          <w:sz w:val="22"/>
          <w:szCs w:val="22"/>
        </w:rPr>
        <w:t xml:space="preserve"> 1 i 2</w:t>
      </w:r>
    </w:p>
    <w:p w:rsidR="002D6528" w:rsidRPr="002D6528" w:rsidRDefault="002D6528" w:rsidP="002D65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6528">
        <w:rPr>
          <w:rFonts w:ascii="Arial" w:hAnsi="Arial" w:cs="Arial"/>
          <w:sz w:val="22"/>
          <w:szCs w:val="22"/>
        </w:rPr>
        <w:t xml:space="preserve">Prosimy o dopuszczenie do oceny gotowego do użycia roztworu wodnego o zawartości kwasu podchlorawego </w:t>
      </w:r>
      <w:proofErr w:type="spellStart"/>
      <w:r w:rsidRPr="002D6528">
        <w:rPr>
          <w:rFonts w:ascii="Arial" w:hAnsi="Arial" w:cs="Arial"/>
          <w:sz w:val="22"/>
          <w:szCs w:val="22"/>
        </w:rPr>
        <w:t>HOCl</w:t>
      </w:r>
      <w:proofErr w:type="spellEnd"/>
      <w:r w:rsidRPr="002D6528">
        <w:rPr>
          <w:rFonts w:ascii="Arial" w:hAnsi="Arial" w:cs="Arial"/>
          <w:sz w:val="22"/>
          <w:szCs w:val="22"/>
        </w:rPr>
        <w:t xml:space="preserve"> 30ppm i podchlorynu sodu </w:t>
      </w:r>
      <w:proofErr w:type="spellStart"/>
      <w:r w:rsidRPr="002D6528">
        <w:rPr>
          <w:rFonts w:ascii="Arial" w:hAnsi="Arial" w:cs="Arial"/>
          <w:sz w:val="22"/>
          <w:szCs w:val="22"/>
        </w:rPr>
        <w:t>NaOCl</w:t>
      </w:r>
      <w:proofErr w:type="spellEnd"/>
      <w:r w:rsidRPr="002D6528">
        <w:rPr>
          <w:rFonts w:ascii="Arial" w:hAnsi="Arial" w:cs="Arial"/>
          <w:sz w:val="22"/>
          <w:szCs w:val="22"/>
        </w:rPr>
        <w:t xml:space="preserve">, o działaniu przeciwdrobnoustrojowym, przeciwzapalnym i natleniającym tkanki, przeznaczony do płukania śródoperacyjnego, ran pooperacyjnych, przetok oraz przewlekłych owrzodzeń, oparzeń termicznych I-go i II-go stopnia, chemicznych i elektrycznych, odczynów popromiennych. Szeroki zakres działania bakterio-, </w:t>
      </w:r>
      <w:proofErr w:type="spellStart"/>
      <w:r w:rsidRPr="002D6528">
        <w:rPr>
          <w:rFonts w:ascii="Arial" w:hAnsi="Arial" w:cs="Arial"/>
          <w:sz w:val="22"/>
          <w:szCs w:val="22"/>
        </w:rPr>
        <w:t>grzybo</w:t>
      </w:r>
      <w:proofErr w:type="spellEnd"/>
      <w:r w:rsidRPr="002D6528">
        <w:rPr>
          <w:rFonts w:ascii="Arial" w:hAnsi="Arial" w:cs="Arial"/>
          <w:sz w:val="22"/>
          <w:szCs w:val="22"/>
        </w:rPr>
        <w:t xml:space="preserve">-, </w:t>
      </w:r>
      <w:proofErr w:type="spellStart"/>
      <w:r w:rsidRPr="002D6528">
        <w:rPr>
          <w:rFonts w:ascii="Arial" w:hAnsi="Arial" w:cs="Arial"/>
          <w:sz w:val="22"/>
          <w:szCs w:val="22"/>
        </w:rPr>
        <w:t>prątko</w:t>
      </w:r>
      <w:proofErr w:type="spellEnd"/>
      <w:r w:rsidRPr="002D6528">
        <w:rPr>
          <w:rFonts w:ascii="Arial" w:hAnsi="Arial" w:cs="Arial"/>
          <w:sz w:val="22"/>
          <w:szCs w:val="22"/>
        </w:rPr>
        <w:t>-, sporo- i wirusobójczego potwierdzony testami (normy: EN 13727, EN 13624, EN 14563, EN 14347, EN 14476). Wyrób medyczny. Stabilny przez 30 dni od otwarcia - op. butelka 500ml</w:t>
      </w:r>
    </w:p>
    <w:p w:rsidR="002D6528" w:rsidRPr="002D6528" w:rsidRDefault="002D6528" w:rsidP="002D652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6528">
        <w:rPr>
          <w:rFonts w:ascii="Arial" w:hAnsi="Arial" w:cs="Arial"/>
          <w:b/>
          <w:bCs/>
          <w:sz w:val="22"/>
          <w:szCs w:val="22"/>
        </w:rPr>
        <w:t xml:space="preserve">Ad. </w:t>
      </w:r>
      <w:r w:rsidR="00213C19">
        <w:rPr>
          <w:rFonts w:ascii="Arial" w:hAnsi="Arial" w:cs="Arial"/>
          <w:b/>
          <w:bCs/>
          <w:sz w:val="22"/>
          <w:szCs w:val="22"/>
        </w:rPr>
        <w:t>Zamawiający nie wyraża zgody.</w:t>
      </w:r>
    </w:p>
    <w:p w:rsidR="002D6528" w:rsidRPr="002D6528" w:rsidRDefault="002D6528" w:rsidP="002D65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6528">
        <w:rPr>
          <w:rFonts w:ascii="Arial" w:hAnsi="Arial" w:cs="Arial"/>
          <w:sz w:val="22"/>
          <w:szCs w:val="22"/>
        </w:rPr>
        <w:t>Zadanie 7</w:t>
      </w:r>
    </w:p>
    <w:p w:rsidR="002D6528" w:rsidRDefault="002D6528" w:rsidP="002D65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6528">
        <w:rPr>
          <w:rFonts w:ascii="Arial" w:hAnsi="Arial" w:cs="Arial"/>
          <w:sz w:val="22"/>
          <w:szCs w:val="22"/>
        </w:rPr>
        <w:t xml:space="preserve">Prosimy o dopuszczenie do oceny preparat zawierający wodny roztwór </w:t>
      </w:r>
      <w:proofErr w:type="spellStart"/>
      <w:r w:rsidRPr="002D6528">
        <w:rPr>
          <w:rFonts w:ascii="Arial" w:hAnsi="Arial" w:cs="Arial"/>
          <w:sz w:val="22"/>
          <w:szCs w:val="22"/>
        </w:rPr>
        <w:t>glukonianu</w:t>
      </w:r>
      <w:proofErr w:type="spellEnd"/>
      <w:r w:rsidRPr="002D65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528">
        <w:rPr>
          <w:rFonts w:ascii="Arial" w:hAnsi="Arial" w:cs="Arial"/>
          <w:sz w:val="22"/>
          <w:szCs w:val="22"/>
        </w:rPr>
        <w:t>chlorcheksydyny</w:t>
      </w:r>
      <w:proofErr w:type="spellEnd"/>
      <w:r w:rsidRPr="002D6528">
        <w:rPr>
          <w:rFonts w:ascii="Arial" w:hAnsi="Arial" w:cs="Arial"/>
          <w:sz w:val="22"/>
          <w:szCs w:val="22"/>
        </w:rPr>
        <w:t xml:space="preserve"> przeznaczony do higienicznej i chirurgicznej dezynfekcji rąk. Działający bakteriobójczo (w tym MSSA,MRSA EN13727 i EN1499) grzybobójczo (EN13624). Preparat zarejestrowany jako produkt biobójczy.</w:t>
      </w:r>
    </w:p>
    <w:p w:rsidR="002D6528" w:rsidRPr="002D6528" w:rsidRDefault="002D6528" w:rsidP="002D652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6528">
        <w:rPr>
          <w:rFonts w:ascii="Arial" w:hAnsi="Arial" w:cs="Arial"/>
          <w:b/>
          <w:bCs/>
          <w:sz w:val="22"/>
          <w:szCs w:val="22"/>
        </w:rPr>
        <w:t xml:space="preserve">Ad. </w:t>
      </w:r>
      <w:r w:rsidR="00213C19">
        <w:rPr>
          <w:rFonts w:ascii="Arial" w:hAnsi="Arial" w:cs="Arial"/>
          <w:b/>
          <w:bCs/>
          <w:sz w:val="22"/>
          <w:szCs w:val="22"/>
        </w:rPr>
        <w:t>Zamawiający nie wyraża zgody.</w:t>
      </w:r>
    </w:p>
    <w:p w:rsidR="002D6528" w:rsidRDefault="002D6528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61E6" w:rsidRDefault="00C961E6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35BF" w:rsidRDefault="004D35BF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6A28" w:rsidRDefault="00136A28" w:rsidP="00136A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6A28">
        <w:rPr>
          <w:rFonts w:ascii="Arial" w:hAnsi="Arial" w:cs="Arial"/>
          <w:sz w:val="22"/>
          <w:szCs w:val="22"/>
        </w:rPr>
        <w:t xml:space="preserve">Pytanie 1. Dot. Zadanie 4 poz. 1 i 2 Czy Zamawiający dopuści równoważny bezbarwny preparat </w:t>
      </w:r>
      <w:r>
        <w:rPr>
          <w:rFonts w:ascii="Arial" w:hAnsi="Arial" w:cs="Arial"/>
          <w:sz w:val="22"/>
          <w:szCs w:val="22"/>
        </w:rPr>
        <w:br/>
      </w:r>
      <w:r w:rsidRPr="00136A28">
        <w:rPr>
          <w:rFonts w:ascii="Arial" w:hAnsi="Arial" w:cs="Arial"/>
          <w:sz w:val="22"/>
          <w:szCs w:val="22"/>
        </w:rPr>
        <w:t xml:space="preserve">o przedłużonym działaniu do odkażania i odtłuszczania skóry, oparty o mieszankę trzech alkoholi </w:t>
      </w:r>
      <w:r>
        <w:rPr>
          <w:rFonts w:ascii="Arial" w:hAnsi="Arial" w:cs="Arial"/>
          <w:sz w:val="22"/>
          <w:szCs w:val="22"/>
        </w:rPr>
        <w:br/>
      </w:r>
      <w:r w:rsidRPr="00136A28">
        <w:rPr>
          <w:rFonts w:ascii="Arial" w:hAnsi="Arial" w:cs="Arial"/>
          <w:sz w:val="22"/>
          <w:szCs w:val="22"/>
        </w:rPr>
        <w:t>i nadtlenku wodoru, bez zawartości fenoli i jego pochodnych, jodu i jego związków; z możliwością stosowania u dzieci i noworodków; posiadający</w:t>
      </w:r>
      <w:r>
        <w:rPr>
          <w:rFonts w:ascii="Arial" w:hAnsi="Arial" w:cs="Arial"/>
          <w:sz w:val="22"/>
          <w:szCs w:val="22"/>
        </w:rPr>
        <w:t xml:space="preserve"> </w:t>
      </w:r>
      <w:r w:rsidRPr="00136A28">
        <w:rPr>
          <w:rFonts w:ascii="Arial" w:hAnsi="Arial" w:cs="Arial"/>
          <w:sz w:val="22"/>
          <w:szCs w:val="22"/>
        </w:rPr>
        <w:t xml:space="preserve">pozytywną opinię </w:t>
      </w:r>
      <w:proofErr w:type="spellStart"/>
      <w:r w:rsidRPr="00136A28">
        <w:rPr>
          <w:rFonts w:ascii="Arial" w:hAnsi="Arial" w:cs="Arial"/>
          <w:sz w:val="22"/>
          <w:szCs w:val="22"/>
        </w:rPr>
        <w:t>IMiDz</w:t>
      </w:r>
      <w:proofErr w:type="spellEnd"/>
      <w:r w:rsidRPr="00136A28">
        <w:rPr>
          <w:rFonts w:ascii="Arial" w:hAnsi="Arial" w:cs="Arial"/>
          <w:sz w:val="22"/>
          <w:szCs w:val="22"/>
        </w:rPr>
        <w:t xml:space="preserve">; skuteczny na B (wraz </w:t>
      </w:r>
      <w:r>
        <w:rPr>
          <w:rFonts w:ascii="Arial" w:hAnsi="Arial" w:cs="Arial"/>
          <w:sz w:val="22"/>
          <w:szCs w:val="22"/>
        </w:rPr>
        <w:br/>
      </w:r>
      <w:r w:rsidRPr="00136A28">
        <w:rPr>
          <w:rFonts w:ascii="Arial" w:hAnsi="Arial" w:cs="Arial"/>
          <w:sz w:val="22"/>
          <w:szCs w:val="22"/>
        </w:rPr>
        <w:t>z prątkami gruźlicy i MRSA), F, V (</w:t>
      </w:r>
      <w:proofErr w:type="spellStart"/>
      <w:r w:rsidRPr="00136A28">
        <w:rPr>
          <w:rFonts w:ascii="Arial" w:hAnsi="Arial" w:cs="Arial"/>
          <w:sz w:val="22"/>
          <w:szCs w:val="22"/>
        </w:rPr>
        <w:t>Hepatitis</w:t>
      </w:r>
      <w:proofErr w:type="spellEnd"/>
      <w:r w:rsidRPr="00136A28">
        <w:rPr>
          <w:rFonts w:ascii="Arial" w:hAnsi="Arial" w:cs="Arial"/>
          <w:sz w:val="22"/>
          <w:szCs w:val="22"/>
        </w:rPr>
        <w:t xml:space="preserve"> B, HIV, </w:t>
      </w:r>
      <w:proofErr w:type="spellStart"/>
      <w:r w:rsidRPr="00136A28">
        <w:rPr>
          <w:rFonts w:ascii="Arial" w:hAnsi="Arial" w:cs="Arial"/>
          <w:sz w:val="22"/>
          <w:szCs w:val="22"/>
        </w:rPr>
        <w:t>Herpes</w:t>
      </w:r>
      <w:proofErr w:type="spellEnd"/>
      <w:r w:rsidRPr="00136A28">
        <w:rPr>
          <w:rFonts w:ascii="Arial" w:hAnsi="Arial" w:cs="Arial"/>
          <w:sz w:val="22"/>
          <w:szCs w:val="22"/>
        </w:rPr>
        <w:t xml:space="preserve">, Rota, </w:t>
      </w:r>
      <w:proofErr w:type="spellStart"/>
      <w:r w:rsidRPr="00136A28">
        <w:rPr>
          <w:rFonts w:ascii="Arial" w:hAnsi="Arial" w:cs="Arial"/>
          <w:sz w:val="22"/>
          <w:szCs w:val="22"/>
        </w:rPr>
        <w:t>Adeno</w:t>
      </w:r>
      <w:proofErr w:type="spellEnd"/>
      <w:r w:rsidRPr="00136A28">
        <w:rPr>
          <w:rFonts w:ascii="Arial" w:hAnsi="Arial" w:cs="Arial"/>
          <w:sz w:val="22"/>
          <w:szCs w:val="22"/>
        </w:rPr>
        <w:t xml:space="preserve">); konfekcjonowany </w:t>
      </w:r>
      <w:r>
        <w:rPr>
          <w:rFonts w:ascii="Arial" w:hAnsi="Arial" w:cs="Arial"/>
          <w:sz w:val="22"/>
          <w:szCs w:val="22"/>
        </w:rPr>
        <w:br/>
      </w:r>
      <w:r w:rsidRPr="00136A28">
        <w:rPr>
          <w:rFonts w:ascii="Arial" w:hAnsi="Arial" w:cs="Arial"/>
          <w:sz w:val="22"/>
          <w:szCs w:val="22"/>
        </w:rPr>
        <w:t xml:space="preserve">w opakowaniach 350ml z spryskiwaczem oraz but.1l; możliwość stosowania bez asysty lekarza (zgodnie z CHPL), o nazwie handlowej </w:t>
      </w:r>
      <w:proofErr w:type="spellStart"/>
      <w:r w:rsidRPr="00136A28">
        <w:rPr>
          <w:rFonts w:ascii="Arial" w:hAnsi="Arial" w:cs="Arial"/>
          <w:sz w:val="22"/>
          <w:szCs w:val="22"/>
        </w:rPr>
        <w:t>Skinsept</w:t>
      </w:r>
      <w:proofErr w:type="spellEnd"/>
      <w:r w:rsidRPr="00136A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A28">
        <w:rPr>
          <w:rFonts w:ascii="Arial" w:hAnsi="Arial" w:cs="Arial"/>
          <w:sz w:val="22"/>
          <w:szCs w:val="22"/>
        </w:rPr>
        <w:t>Pur</w:t>
      </w:r>
      <w:proofErr w:type="spellEnd"/>
      <w:r w:rsidRPr="00136A28">
        <w:rPr>
          <w:rFonts w:ascii="Arial" w:hAnsi="Arial" w:cs="Arial"/>
          <w:sz w:val="22"/>
          <w:szCs w:val="22"/>
        </w:rPr>
        <w:t xml:space="preserve">, producent </w:t>
      </w:r>
      <w:proofErr w:type="spellStart"/>
      <w:r w:rsidRPr="00136A28">
        <w:rPr>
          <w:rFonts w:ascii="Arial" w:hAnsi="Arial" w:cs="Arial"/>
          <w:sz w:val="22"/>
          <w:szCs w:val="22"/>
        </w:rPr>
        <w:t>Ecolab</w:t>
      </w:r>
      <w:proofErr w:type="spellEnd"/>
      <w:r w:rsidRPr="00136A28">
        <w:rPr>
          <w:rFonts w:ascii="Arial" w:hAnsi="Arial" w:cs="Arial"/>
          <w:sz w:val="22"/>
          <w:szCs w:val="22"/>
        </w:rPr>
        <w:t>?</w:t>
      </w:r>
    </w:p>
    <w:p w:rsidR="00136A28" w:rsidRPr="00136A28" w:rsidRDefault="00136A28" w:rsidP="00136A2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6A28">
        <w:rPr>
          <w:rFonts w:ascii="Arial" w:hAnsi="Arial" w:cs="Arial"/>
          <w:b/>
          <w:sz w:val="22"/>
          <w:szCs w:val="22"/>
        </w:rPr>
        <w:t xml:space="preserve">Ad. 1 </w:t>
      </w:r>
      <w:r w:rsidR="00213C19">
        <w:rPr>
          <w:rFonts w:ascii="Arial" w:hAnsi="Arial" w:cs="Arial"/>
          <w:b/>
          <w:sz w:val="22"/>
          <w:szCs w:val="22"/>
        </w:rPr>
        <w:t>Zamawiający wyraża zgodę.</w:t>
      </w:r>
    </w:p>
    <w:p w:rsidR="00136A28" w:rsidRDefault="00136A28" w:rsidP="00136A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6A28">
        <w:rPr>
          <w:rFonts w:ascii="Arial" w:hAnsi="Arial" w:cs="Arial"/>
          <w:sz w:val="22"/>
          <w:szCs w:val="22"/>
        </w:rPr>
        <w:lastRenderedPageBreak/>
        <w:t xml:space="preserve">Pytanie 2. Dot. Zadanie 4 poz. 3 Czy Zamawiający dopuści równoważny barwiony (barwnik rozpuszczalny w wodzie) preparat o przedłużonym działaniu do odkażania i odtłuszczania skóry, oparty o mieszankę trzech alkoholi (zawartość alkoholi min 70%) i nadtlenku wodoru, bez zawartości fenoli i jego pochodnych, jodu i jego związków; z możliwością stosowania u dzieci </w:t>
      </w:r>
      <w:r>
        <w:rPr>
          <w:rFonts w:ascii="Arial" w:hAnsi="Arial" w:cs="Arial"/>
          <w:sz w:val="22"/>
          <w:szCs w:val="22"/>
        </w:rPr>
        <w:br/>
        <w:t xml:space="preserve">i noworodków; posiadający </w:t>
      </w:r>
      <w:r w:rsidRPr="00136A28">
        <w:rPr>
          <w:rFonts w:ascii="Arial" w:hAnsi="Arial" w:cs="Arial"/>
          <w:sz w:val="22"/>
          <w:szCs w:val="22"/>
        </w:rPr>
        <w:t xml:space="preserve">pozytywną opinię </w:t>
      </w:r>
      <w:proofErr w:type="spellStart"/>
      <w:r w:rsidRPr="00136A28">
        <w:rPr>
          <w:rFonts w:ascii="Arial" w:hAnsi="Arial" w:cs="Arial"/>
          <w:sz w:val="22"/>
          <w:szCs w:val="22"/>
        </w:rPr>
        <w:t>IMiDz</w:t>
      </w:r>
      <w:proofErr w:type="spellEnd"/>
      <w:r w:rsidRPr="00136A28">
        <w:rPr>
          <w:rFonts w:ascii="Arial" w:hAnsi="Arial" w:cs="Arial"/>
          <w:sz w:val="22"/>
          <w:szCs w:val="22"/>
        </w:rPr>
        <w:t xml:space="preserve">; skuteczny na B(wraz z prątkami gruźlicy </w:t>
      </w:r>
      <w:r>
        <w:rPr>
          <w:rFonts w:ascii="Arial" w:hAnsi="Arial" w:cs="Arial"/>
          <w:sz w:val="22"/>
          <w:szCs w:val="22"/>
        </w:rPr>
        <w:br/>
      </w:r>
      <w:r w:rsidRPr="00136A28">
        <w:rPr>
          <w:rFonts w:ascii="Arial" w:hAnsi="Arial" w:cs="Arial"/>
          <w:sz w:val="22"/>
          <w:szCs w:val="22"/>
        </w:rPr>
        <w:t>i MRSA), F, V (</w:t>
      </w:r>
      <w:proofErr w:type="spellStart"/>
      <w:r w:rsidRPr="00136A28">
        <w:rPr>
          <w:rFonts w:ascii="Arial" w:hAnsi="Arial" w:cs="Arial"/>
          <w:sz w:val="22"/>
          <w:szCs w:val="22"/>
        </w:rPr>
        <w:t>Hepatitis</w:t>
      </w:r>
      <w:proofErr w:type="spellEnd"/>
      <w:r w:rsidRPr="00136A28">
        <w:rPr>
          <w:rFonts w:ascii="Arial" w:hAnsi="Arial" w:cs="Arial"/>
          <w:sz w:val="22"/>
          <w:szCs w:val="22"/>
        </w:rPr>
        <w:t xml:space="preserve"> B, HIV, </w:t>
      </w:r>
      <w:proofErr w:type="spellStart"/>
      <w:r w:rsidRPr="00136A28">
        <w:rPr>
          <w:rFonts w:ascii="Arial" w:hAnsi="Arial" w:cs="Arial"/>
          <w:sz w:val="22"/>
          <w:szCs w:val="22"/>
        </w:rPr>
        <w:t>Herpes</w:t>
      </w:r>
      <w:proofErr w:type="spellEnd"/>
      <w:r w:rsidRPr="00136A28">
        <w:rPr>
          <w:rFonts w:ascii="Arial" w:hAnsi="Arial" w:cs="Arial"/>
          <w:sz w:val="22"/>
          <w:szCs w:val="22"/>
        </w:rPr>
        <w:t xml:space="preserve">, Rota, </w:t>
      </w:r>
      <w:proofErr w:type="spellStart"/>
      <w:r w:rsidRPr="00136A28">
        <w:rPr>
          <w:rFonts w:ascii="Arial" w:hAnsi="Arial" w:cs="Arial"/>
          <w:sz w:val="22"/>
          <w:szCs w:val="22"/>
        </w:rPr>
        <w:t>Adeno</w:t>
      </w:r>
      <w:proofErr w:type="spellEnd"/>
      <w:r w:rsidRPr="00136A28">
        <w:rPr>
          <w:rFonts w:ascii="Arial" w:hAnsi="Arial" w:cs="Arial"/>
          <w:sz w:val="22"/>
          <w:szCs w:val="22"/>
        </w:rPr>
        <w:t xml:space="preserve">); konfekcjonowany w but.1l; możliwość stosowania bez asysty lekarza (zgodnie z CHPL), o nazwie handlowej </w:t>
      </w:r>
      <w:proofErr w:type="spellStart"/>
      <w:r w:rsidRPr="00136A28">
        <w:rPr>
          <w:rFonts w:ascii="Arial" w:hAnsi="Arial" w:cs="Arial"/>
          <w:sz w:val="22"/>
          <w:szCs w:val="22"/>
        </w:rPr>
        <w:t>Skinsept</w:t>
      </w:r>
      <w:proofErr w:type="spellEnd"/>
      <w:r w:rsidRPr="00136A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A28">
        <w:rPr>
          <w:rFonts w:ascii="Arial" w:hAnsi="Arial" w:cs="Arial"/>
          <w:sz w:val="22"/>
          <w:szCs w:val="22"/>
        </w:rPr>
        <w:t>Color</w:t>
      </w:r>
      <w:proofErr w:type="spellEnd"/>
      <w:r w:rsidRPr="00136A28">
        <w:rPr>
          <w:rFonts w:ascii="Arial" w:hAnsi="Arial" w:cs="Arial"/>
          <w:sz w:val="22"/>
          <w:szCs w:val="22"/>
        </w:rPr>
        <w:t xml:space="preserve">, producent </w:t>
      </w:r>
      <w:proofErr w:type="spellStart"/>
      <w:r w:rsidRPr="00136A28">
        <w:rPr>
          <w:rFonts w:ascii="Arial" w:hAnsi="Arial" w:cs="Arial"/>
          <w:sz w:val="22"/>
          <w:szCs w:val="22"/>
        </w:rPr>
        <w:t>Ecolab</w:t>
      </w:r>
      <w:proofErr w:type="spellEnd"/>
      <w:r w:rsidRPr="00136A28">
        <w:rPr>
          <w:rFonts w:ascii="Arial" w:hAnsi="Arial" w:cs="Arial"/>
          <w:sz w:val="22"/>
          <w:szCs w:val="22"/>
        </w:rPr>
        <w:t>?</w:t>
      </w:r>
    </w:p>
    <w:p w:rsidR="00136A28" w:rsidRPr="00136A28" w:rsidRDefault="00136A28" w:rsidP="00136A2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6A28">
        <w:rPr>
          <w:rFonts w:ascii="Arial" w:hAnsi="Arial" w:cs="Arial"/>
          <w:b/>
          <w:sz w:val="22"/>
          <w:szCs w:val="22"/>
        </w:rPr>
        <w:t xml:space="preserve">Ad. 2 </w:t>
      </w:r>
      <w:r w:rsidR="00213C19">
        <w:rPr>
          <w:rFonts w:ascii="Arial" w:hAnsi="Arial" w:cs="Arial"/>
          <w:b/>
          <w:sz w:val="22"/>
          <w:szCs w:val="22"/>
        </w:rPr>
        <w:t>Zamawiający wyraża zgodę.</w:t>
      </w:r>
    </w:p>
    <w:p w:rsidR="00136A28" w:rsidRPr="00136A28" w:rsidRDefault="00136A28" w:rsidP="00CF78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D35BF" w:rsidRDefault="004D35BF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61E6" w:rsidRDefault="00C961E6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263" w:rsidRPr="0016530B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30B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:rsidR="00661A51" w:rsidRPr="0016530B" w:rsidRDefault="00661A51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76699" w:rsidRDefault="00676699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C7110" w:rsidRDefault="008C7110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05DB6" w:rsidRPr="00105DB6" w:rsidRDefault="00105DB6" w:rsidP="00105DB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05DB6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105DB6" w:rsidRPr="00105DB6" w:rsidRDefault="00105DB6" w:rsidP="00105DB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05DB6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105DB6" w:rsidRPr="00105DB6" w:rsidRDefault="00105DB6" w:rsidP="00105DB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05DB6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105DB6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8C7110" w:rsidRDefault="00105DB6" w:rsidP="00105D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5DB6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E23DE4" w:rsidRDefault="00E23DE4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5DB6" w:rsidRDefault="00105DB6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053A" w:rsidRPr="0016530B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0B">
        <w:rPr>
          <w:rFonts w:ascii="Arial" w:hAnsi="Arial" w:cs="Arial"/>
          <w:sz w:val="20"/>
          <w:szCs w:val="20"/>
        </w:rPr>
        <w:t>Do wiadomości:</w:t>
      </w:r>
    </w:p>
    <w:p w:rsidR="00921F1D" w:rsidRPr="0016530B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0B">
        <w:rPr>
          <w:rFonts w:ascii="Arial" w:hAnsi="Arial" w:cs="Arial"/>
          <w:sz w:val="20"/>
          <w:szCs w:val="20"/>
        </w:rPr>
        <w:t>wszyscy uczestnicy</w:t>
      </w:r>
    </w:p>
    <w:p w:rsidR="00A86F47" w:rsidRPr="0016530B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30B">
        <w:rPr>
          <w:rFonts w:ascii="Arial" w:hAnsi="Arial" w:cs="Arial"/>
          <w:sz w:val="20"/>
          <w:szCs w:val="20"/>
        </w:rPr>
        <w:t>a/a</w:t>
      </w:r>
    </w:p>
    <w:sectPr w:rsidR="00A86F47" w:rsidRPr="0016530B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6D" w:rsidRDefault="007E5F6D" w:rsidP="00DB56F5">
      <w:r>
        <w:separator/>
      </w:r>
    </w:p>
  </w:endnote>
  <w:endnote w:type="continuationSeparator" w:id="0">
    <w:p w:rsidR="007E5F6D" w:rsidRDefault="007E5F6D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6D" w:rsidRDefault="007E5F6D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C13E36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C13E36">
      <w:rPr>
        <w:rFonts w:asciiTheme="majorHAnsi" w:hAnsiTheme="majorHAnsi" w:cstheme="majorHAnsi"/>
        <w:b/>
        <w:bCs/>
        <w:sz w:val="18"/>
      </w:rPr>
      <w:fldChar w:fldCharType="separate"/>
    </w:r>
    <w:r w:rsidR="00105DB6">
      <w:rPr>
        <w:rFonts w:asciiTheme="majorHAnsi" w:hAnsiTheme="majorHAnsi" w:cstheme="majorHAnsi"/>
        <w:b/>
        <w:bCs/>
        <w:noProof/>
        <w:sz w:val="18"/>
      </w:rPr>
      <w:t>3</w:t>
    </w:r>
    <w:r w:rsidR="00C13E36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105DB6">
        <w:rPr>
          <w:noProof/>
        </w:rPr>
        <w:t>3</w:t>
      </w:r>
    </w:fldSimple>
  </w:p>
  <w:p w:rsidR="007E5F6D" w:rsidRDefault="007E5F6D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7E5F6D" w:rsidRDefault="007E5F6D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7E5F6D" w:rsidRDefault="007E5F6D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7E5F6D" w:rsidRDefault="007E5F6D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7E5F6D" w:rsidRDefault="007E5F6D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7E5F6D" w:rsidRPr="00CD03A6" w:rsidRDefault="007E5F6D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6D" w:rsidRDefault="007E5F6D" w:rsidP="00DB56F5">
      <w:r>
        <w:separator/>
      </w:r>
    </w:p>
  </w:footnote>
  <w:footnote w:type="continuationSeparator" w:id="0">
    <w:p w:rsidR="007E5F6D" w:rsidRDefault="007E5F6D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6D" w:rsidRPr="00703686" w:rsidRDefault="007E5F6D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0"/>
  </w:num>
  <w:num w:numId="4">
    <w:abstractNumId w:val="25"/>
  </w:num>
  <w:num w:numId="5">
    <w:abstractNumId w:val="19"/>
  </w:num>
  <w:num w:numId="6">
    <w:abstractNumId w:val="4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0"/>
  </w:num>
  <w:num w:numId="12">
    <w:abstractNumId w:val="0"/>
  </w:num>
  <w:num w:numId="13">
    <w:abstractNumId w:val="15"/>
  </w:num>
  <w:num w:numId="14">
    <w:abstractNumId w:val="28"/>
  </w:num>
  <w:num w:numId="15">
    <w:abstractNumId w:val="21"/>
  </w:num>
  <w:num w:numId="16">
    <w:abstractNumId w:val="16"/>
  </w:num>
  <w:num w:numId="17">
    <w:abstractNumId w:val="17"/>
  </w:num>
  <w:num w:numId="18">
    <w:abstractNumId w:val="22"/>
  </w:num>
  <w:num w:numId="19">
    <w:abstractNumId w:val="18"/>
  </w:num>
  <w:num w:numId="20">
    <w:abstractNumId w:val="9"/>
  </w:num>
  <w:num w:numId="21">
    <w:abstractNumId w:val="14"/>
  </w:num>
  <w:num w:numId="22">
    <w:abstractNumId w:val="3"/>
  </w:num>
  <w:num w:numId="23">
    <w:abstractNumId w:val="8"/>
  </w:num>
  <w:num w:numId="24">
    <w:abstractNumId w:val="2"/>
  </w:num>
  <w:num w:numId="25">
    <w:abstractNumId w:val="23"/>
  </w:num>
  <w:num w:numId="26">
    <w:abstractNumId w:val="12"/>
  </w:num>
  <w:num w:numId="27">
    <w:abstractNumId w:val="6"/>
  </w:num>
  <w:num w:numId="28">
    <w:abstractNumId w:val="13"/>
  </w:num>
  <w:num w:numId="29">
    <w:abstractNumId w:val="24"/>
  </w:num>
  <w:num w:numId="30">
    <w:abstractNumId w:val="5"/>
  </w:num>
  <w:num w:numId="31">
    <w:abstractNumId w:val="2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05E94"/>
    <w:rsid w:val="000074B2"/>
    <w:rsid w:val="00012D4D"/>
    <w:rsid w:val="00012FDE"/>
    <w:rsid w:val="000155F0"/>
    <w:rsid w:val="0002088B"/>
    <w:rsid w:val="00021B3A"/>
    <w:rsid w:val="00022816"/>
    <w:rsid w:val="00026F4D"/>
    <w:rsid w:val="00030E52"/>
    <w:rsid w:val="00031360"/>
    <w:rsid w:val="00042711"/>
    <w:rsid w:val="00042C2B"/>
    <w:rsid w:val="00043432"/>
    <w:rsid w:val="000504F8"/>
    <w:rsid w:val="000505D9"/>
    <w:rsid w:val="00052CF1"/>
    <w:rsid w:val="00056196"/>
    <w:rsid w:val="00065741"/>
    <w:rsid w:val="00065EDD"/>
    <w:rsid w:val="000661C5"/>
    <w:rsid w:val="000678C7"/>
    <w:rsid w:val="00067EE8"/>
    <w:rsid w:val="0007105D"/>
    <w:rsid w:val="00075803"/>
    <w:rsid w:val="00075D61"/>
    <w:rsid w:val="00080947"/>
    <w:rsid w:val="00081AB8"/>
    <w:rsid w:val="000925C3"/>
    <w:rsid w:val="00096E18"/>
    <w:rsid w:val="000A0BED"/>
    <w:rsid w:val="000A2C82"/>
    <w:rsid w:val="000A6EAD"/>
    <w:rsid w:val="000B095C"/>
    <w:rsid w:val="000B773B"/>
    <w:rsid w:val="000C1807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2C2E"/>
    <w:rsid w:val="000F4F7D"/>
    <w:rsid w:val="000F7CD2"/>
    <w:rsid w:val="00100F5A"/>
    <w:rsid w:val="001028AC"/>
    <w:rsid w:val="00103373"/>
    <w:rsid w:val="00105DB6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6A28"/>
    <w:rsid w:val="001416BE"/>
    <w:rsid w:val="001417BE"/>
    <w:rsid w:val="001451B4"/>
    <w:rsid w:val="001466E5"/>
    <w:rsid w:val="0015393F"/>
    <w:rsid w:val="0015457E"/>
    <w:rsid w:val="00155C67"/>
    <w:rsid w:val="001579FB"/>
    <w:rsid w:val="001646B2"/>
    <w:rsid w:val="0016530B"/>
    <w:rsid w:val="00165832"/>
    <w:rsid w:val="00165D30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9690A"/>
    <w:rsid w:val="001A1530"/>
    <w:rsid w:val="001A1AE9"/>
    <w:rsid w:val="001A2263"/>
    <w:rsid w:val="001A2BBB"/>
    <w:rsid w:val="001A2C9D"/>
    <w:rsid w:val="001A3CDF"/>
    <w:rsid w:val="001A545C"/>
    <w:rsid w:val="001B07C3"/>
    <w:rsid w:val="001B0F1A"/>
    <w:rsid w:val="001B1A22"/>
    <w:rsid w:val="001B471D"/>
    <w:rsid w:val="001C3668"/>
    <w:rsid w:val="001C7363"/>
    <w:rsid w:val="001D3C03"/>
    <w:rsid w:val="001D5132"/>
    <w:rsid w:val="001D5FFD"/>
    <w:rsid w:val="001F137E"/>
    <w:rsid w:val="001F4509"/>
    <w:rsid w:val="00200F97"/>
    <w:rsid w:val="002021A1"/>
    <w:rsid w:val="00204A57"/>
    <w:rsid w:val="00205B45"/>
    <w:rsid w:val="00210061"/>
    <w:rsid w:val="00210E20"/>
    <w:rsid w:val="00213C19"/>
    <w:rsid w:val="00214F66"/>
    <w:rsid w:val="00224F93"/>
    <w:rsid w:val="0022578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63B9F"/>
    <w:rsid w:val="002757CC"/>
    <w:rsid w:val="00276FD6"/>
    <w:rsid w:val="00281687"/>
    <w:rsid w:val="002828F1"/>
    <w:rsid w:val="00282A4D"/>
    <w:rsid w:val="00282ACA"/>
    <w:rsid w:val="00285FE6"/>
    <w:rsid w:val="002866E6"/>
    <w:rsid w:val="00290B47"/>
    <w:rsid w:val="00291CB5"/>
    <w:rsid w:val="0029243F"/>
    <w:rsid w:val="00292CCC"/>
    <w:rsid w:val="00293839"/>
    <w:rsid w:val="002A111E"/>
    <w:rsid w:val="002A5D97"/>
    <w:rsid w:val="002A658A"/>
    <w:rsid w:val="002B07B4"/>
    <w:rsid w:val="002B1B6F"/>
    <w:rsid w:val="002B1DBC"/>
    <w:rsid w:val="002B64A9"/>
    <w:rsid w:val="002C4CE9"/>
    <w:rsid w:val="002C7AAA"/>
    <w:rsid w:val="002D0235"/>
    <w:rsid w:val="002D02E2"/>
    <w:rsid w:val="002D4019"/>
    <w:rsid w:val="002D41B2"/>
    <w:rsid w:val="002D6528"/>
    <w:rsid w:val="002E2E89"/>
    <w:rsid w:val="002F2F5D"/>
    <w:rsid w:val="002F76A7"/>
    <w:rsid w:val="003003EF"/>
    <w:rsid w:val="003061F6"/>
    <w:rsid w:val="0031096B"/>
    <w:rsid w:val="00320092"/>
    <w:rsid w:val="00321937"/>
    <w:rsid w:val="00340A9B"/>
    <w:rsid w:val="00340F98"/>
    <w:rsid w:val="003518A7"/>
    <w:rsid w:val="00355C1B"/>
    <w:rsid w:val="003573B5"/>
    <w:rsid w:val="003612E3"/>
    <w:rsid w:val="00362054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5323"/>
    <w:rsid w:val="003B7411"/>
    <w:rsid w:val="003C0C94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574E"/>
    <w:rsid w:val="00401E53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64"/>
    <w:rsid w:val="004C7F42"/>
    <w:rsid w:val="004D175B"/>
    <w:rsid w:val="004D1985"/>
    <w:rsid w:val="004D2634"/>
    <w:rsid w:val="004D35BF"/>
    <w:rsid w:val="004D41C2"/>
    <w:rsid w:val="004D48D1"/>
    <w:rsid w:val="004D4FC5"/>
    <w:rsid w:val="004E0DB2"/>
    <w:rsid w:val="004E59BB"/>
    <w:rsid w:val="004E62AA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396E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60D7"/>
    <w:rsid w:val="005C6F90"/>
    <w:rsid w:val="005D1B2C"/>
    <w:rsid w:val="005D2265"/>
    <w:rsid w:val="005D51BF"/>
    <w:rsid w:val="005E1FCE"/>
    <w:rsid w:val="005E40C7"/>
    <w:rsid w:val="005F2CA7"/>
    <w:rsid w:val="005F33B9"/>
    <w:rsid w:val="005F4CBE"/>
    <w:rsid w:val="005F5269"/>
    <w:rsid w:val="005F62BE"/>
    <w:rsid w:val="005F6C02"/>
    <w:rsid w:val="005F7AAA"/>
    <w:rsid w:val="006007F5"/>
    <w:rsid w:val="00600A95"/>
    <w:rsid w:val="00603D9B"/>
    <w:rsid w:val="00611DBC"/>
    <w:rsid w:val="00613425"/>
    <w:rsid w:val="0061446D"/>
    <w:rsid w:val="006152FC"/>
    <w:rsid w:val="00615FCA"/>
    <w:rsid w:val="00624032"/>
    <w:rsid w:val="006322B3"/>
    <w:rsid w:val="0063697F"/>
    <w:rsid w:val="00640251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834"/>
    <w:rsid w:val="00676699"/>
    <w:rsid w:val="00681EDC"/>
    <w:rsid w:val="00683E9C"/>
    <w:rsid w:val="006849C8"/>
    <w:rsid w:val="00692204"/>
    <w:rsid w:val="00693A05"/>
    <w:rsid w:val="00697888"/>
    <w:rsid w:val="006A10B1"/>
    <w:rsid w:val="006A3A3A"/>
    <w:rsid w:val="006A4C0C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4AFC"/>
    <w:rsid w:val="00712EE8"/>
    <w:rsid w:val="007136E3"/>
    <w:rsid w:val="00713FAC"/>
    <w:rsid w:val="00720642"/>
    <w:rsid w:val="007224AE"/>
    <w:rsid w:val="0072403F"/>
    <w:rsid w:val="00735454"/>
    <w:rsid w:val="00735EDF"/>
    <w:rsid w:val="007361FF"/>
    <w:rsid w:val="00737EDC"/>
    <w:rsid w:val="00740185"/>
    <w:rsid w:val="00743132"/>
    <w:rsid w:val="00747DDD"/>
    <w:rsid w:val="00753AF2"/>
    <w:rsid w:val="00756C2F"/>
    <w:rsid w:val="00766F88"/>
    <w:rsid w:val="007725C1"/>
    <w:rsid w:val="00772CF7"/>
    <w:rsid w:val="007731CD"/>
    <w:rsid w:val="007756FC"/>
    <w:rsid w:val="00781032"/>
    <w:rsid w:val="0078316A"/>
    <w:rsid w:val="007857DB"/>
    <w:rsid w:val="00793124"/>
    <w:rsid w:val="00793D4D"/>
    <w:rsid w:val="007968A1"/>
    <w:rsid w:val="007A119D"/>
    <w:rsid w:val="007A1796"/>
    <w:rsid w:val="007A33B4"/>
    <w:rsid w:val="007A3E79"/>
    <w:rsid w:val="007B0EA4"/>
    <w:rsid w:val="007B116F"/>
    <w:rsid w:val="007B2E70"/>
    <w:rsid w:val="007B55D8"/>
    <w:rsid w:val="007B58E3"/>
    <w:rsid w:val="007B6123"/>
    <w:rsid w:val="007C45FD"/>
    <w:rsid w:val="007C67ED"/>
    <w:rsid w:val="007C68EC"/>
    <w:rsid w:val="007D2FE6"/>
    <w:rsid w:val="007E1EC2"/>
    <w:rsid w:val="007E25FD"/>
    <w:rsid w:val="007E30EC"/>
    <w:rsid w:val="007E5F6D"/>
    <w:rsid w:val="007E60C2"/>
    <w:rsid w:val="007E76E5"/>
    <w:rsid w:val="007E7D3D"/>
    <w:rsid w:val="007F13A5"/>
    <w:rsid w:val="007F53B9"/>
    <w:rsid w:val="0080517C"/>
    <w:rsid w:val="00807338"/>
    <w:rsid w:val="008077B2"/>
    <w:rsid w:val="00810E68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63C0A"/>
    <w:rsid w:val="00865BB9"/>
    <w:rsid w:val="008700DE"/>
    <w:rsid w:val="008746D1"/>
    <w:rsid w:val="00881FC4"/>
    <w:rsid w:val="00882114"/>
    <w:rsid w:val="00886FCF"/>
    <w:rsid w:val="008900AF"/>
    <w:rsid w:val="00892752"/>
    <w:rsid w:val="008956B4"/>
    <w:rsid w:val="008962AB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3462"/>
    <w:rsid w:val="008D431E"/>
    <w:rsid w:val="008F3489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0F8"/>
    <w:rsid w:val="00920D7E"/>
    <w:rsid w:val="00921F1D"/>
    <w:rsid w:val="0092552E"/>
    <w:rsid w:val="00932D2D"/>
    <w:rsid w:val="00933A26"/>
    <w:rsid w:val="009344F3"/>
    <w:rsid w:val="0093564C"/>
    <w:rsid w:val="00943432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1140"/>
    <w:rsid w:val="0097283A"/>
    <w:rsid w:val="00972FB1"/>
    <w:rsid w:val="00977145"/>
    <w:rsid w:val="00982B6F"/>
    <w:rsid w:val="009831B7"/>
    <w:rsid w:val="00985EE5"/>
    <w:rsid w:val="009A572C"/>
    <w:rsid w:val="009A7375"/>
    <w:rsid w:val="009C0A22"/>
    <w:rsid w:val="009C1047"/>
    <w:rsid w:val="009C41B7"/>
    <w:rsid w:val="009D3E68"/>
    <w:rsid w:val="009D5DA1"/>
    <w:rsid w:val="009E3AEC"/>
    <w:rsid w:val="009E4A88"/>
    <w:rsid w:val="009E565E"/>
    <w:rsid w:val="009E5F0F"/>
    <w:rsid w:val="009F0B16"/>
    <w:rsid w:val="009F0D19"/>
    <w:rsid w:val="009F1B0E"/>
    <w:rsid w:val="009F1CBB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1A22"/>
    <w:rsid w:val="00A52E40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78CD"/>
    <w:rsid w:val="00B84F46"/>
    <w:rsid w:val="00B907B0"/>
    <w:rsid w:val="00B90A8E"/>
    <w:rsid w:val="00B91282"/>
    <w:rsid w:val="00B96A56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E041F"/>
    <w:rsid w:val="00BE24E6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13E36"/>
    <w:rsid w:val="00C231DC"/>
    <w:rsid w:val="00C2364D"/>
    <w:rsid w:val="00C241CD"/>
    <w:rsid w:val="00C26CCE"/>
    <w:rsid w:val="00C276BA"/>
    <w:rsid w:val="00C35E86"/>
    <w:rsid w:val="00C42741"/>
    <w:rsid w:val="00C44CFF"/>
    <w:rsid w:val="00C515F5"/>
    <w:rsid w:val="00C5187D"/>
    <w:rsid w:val="00C54941"/>
    <w:rsid w:val="00C66B7D"/>
    <w:rsid w:val="00C8419B"/>
    <w:rsid w:val="00C852DE"/>
    <w:rsid w:val="00C91BAB"/>
    <w:rsid w:val="00C961E6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E0CEE"/>
    <w:rsid w:val="00CE220F"/>
    <w:rsid w:val="00CE65AB"/>
    <w:rsid w:val="00CF1492"/>
    <w:rsid w:val="00CF16D7"/>
    <w:rsid w:val="00CF36A1"/>
    <w:rsid w:val="00CF78BE"/>
    <w:rsid w:val="00D0120A"/>
    <w:rsid w:val="00D0377D"/>
    <w:rsid w:val="00D053EB"/>
    <w:rsid w:val="00D07F32"/>
    <w:rsid w:val="00D1095F"/>
    <w:rsid w:val="00D135D2"/>
    <w:rsid w:val="00D162BF"/>
    <w:rsid w:val="00D30419"/>
    <w:rsid w:val="00D323F2"/>
    <w:rsid w:val="00D342AF"/>
    <w:rsid w:val="00D37F66"/>
    <w:rsid w:val="00D41E30"/>
    <w:rsid w:val="00D42227"/>
    <w:rsid w:val="00D431C6"/>
    <w:rsid w:val="00D4339F"/>
    <w:rsid w:val="00D51207"/>
    <w:rsid w:val="00D52246"/>
    <w:rsid w:val="00D6487F"/>
    <w:rsid w:val="00D652C3"/>
    <w:rsid w:val="00D66FA1"/>
    <w:rsid w:val="00D67E3B"/>
    <w:rsid w:val="00D7005E"/>
    <w:rsid w:val="00D747BC"/>
    <w:rsid w:val="00D84180"/>
    <w:rsid w:val="00D858F1"/>
    <w:rsid w:val="00D8659F"/>
    <w:rsid w:val="00D86B99"/>
    <w:rsid w:val="00D86FF8"/>
    <w:rsid w:val="00D95DE9"/>
    <w:rsid w:val="00D968B2"/>
    <w:rsid w:val="00D97679"/>
    <w:rsid w:val="00DA3479"/>
    <w:rsid w:val="00DA3B32"/>
    <w:rsid w:val="00DA55DA"/>
    <w:rsid w:val="00DA7F2A"/>
    <w:rsid w:val="00DB43FF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92F"/>
    <w:rsid w:val="00E26B9D"/>
    <w:rsid w:val="00E27F82"/>
    <w:rsid w:val="00E33B05"/>
    <w:rsid w:val="00E3557D"/>
    <w:rsid w:val="00E51280"/>
    <w:rsid w:val="00E57A43"/>
    <w:rsid w:val="00E600A5"/>
    <w:rsid w:val="00E6018E"/>
    <w:rsid w:val="00E601C6"/>
    <w:rsid w:val="00E67CB6"/>
    <w:rsid w:val="00E703B0"/>
    <w:rsid w:val="00E804C8"/>
    <w:rsid w:val="00E82FEC"/>
    <w:rsid w:val="00E90B78"/>
    <w:rsid w:val="00E92169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2DD7"/>
    <w:rsid w:val="00ED2E16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077E2"/>
    <w:rsid w:val="00F102B2"/>
    <w:rsid w:val="00F10C9D"/>
    <w:rsid w:val="00F1633B"/>
    <w:rsid w:val="00F16BAA"/>
    <w:rsid w:val="00F200FA"/>
    <w:rsid w:val="00F20306"/>
    <w:rsid w:val="00F304AD"/>
    <w:rsid w:val="00F30E4F"/>
    <w:rsid w:val="00F31E95"/>
    <w:rsid w:val="00F35428"/>
    <w:rsid w:val="00F36141"/>
    <w:rsid w:val="00F36E7E"/>
    <w:rsid w:val="00F3781D"/>
    <w:rsid w:val="00F37B15"/>
    <w:rsid w:val="00F37C70"/>
    <w:rsid w:val="00F443A8"/>
    <w:rsid w:val="00F46853"/>
    <w:rsid w:val="00F5090C"/>
    <w:rsid w:val="00F53C7C"/>
    <w:rsid w:val="00F57435"/>
    <w:rsid w:val="00F5784C"/>
    <w:rsid w:val="00F61118"/>
    <w:rsid w:val="00F635F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172"/>
    <w:rsid w:val="00FA72B8"/>
    <w:rsid w:val="00FA7AD7"/>
    <w:rsid w:val="00FA7BA1"/>
    <w:rsid w:val="00FB597E"/>
    <w:rsid w:val="00FB77FA"/>
    <w:rsid w:val="00FC1248"/>
    <w:rsid w:val="00FC2FDF"/>
    <w:rsid w:val="00FC3069"/>
    <w:rsid w:val="00FC3DBE"/>
    <w:rsid w:val="00FC5AD9"/>
    <w:rsid w:val="00FD1831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FDD0-8AD6-497D-A990-135E341B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55</cp:revision>
  <cp:lastPrinted>2023-04-25T11:19:00Z</cp:lastPrinted>
  <dcterms:created xsi:type="dcterms:W3CDTF">2022-12-15T08:17:00Z</dcterms:created>
  <dcterms:modified xsi:type="dcterms:W3CDTF">2023-05-04T06:41:00Z</dcterms:modified>
</cp:coreProperties>
</file>