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99B4B38" w14:textId="77777777" w:rsidR="00736E4F" w:rsidRDefault="00736E4F" w:rsidP="00736E4F">
      <w:pPr>
        <w:pStyle w:val="Tekstpodstawowy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bCs/>
          <w:kern w:val="1"/>
          <w:sz w:val="28"/>
          <w:szCs w:val="28"/>
        </w:rPr>
        <w:t>Budowa zasilania energetycznego do</w:t>
      </w: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 xml:space="preserve"> budynku maszynowni na terenie  </w:t>
      </w:r>
    </w:p>
    <w:p w14:paraId="25A14A9C" w14:textId="77777777" w:rsidR="00736E4F" w:rsidRPr="00EE5287" w:rsidRDefault="00736E4F" w:rsidP="00736E4F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>oczyszczalni ścieków w Nowym Tomyślu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8446A74" w14:textId="53ED691F" w:rsidR="007D375D" w:rsidRPr="009F4628" w:rsidRDefault="00733FB4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ustawy nakładają obowiązek posiadania takich uprawnień zgodne z wytycznymi specyfikacji 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warunków zamówienia</w:t>
      </w:r>
      <w:r>
        <w:rPr>
          <w:rFonts w:ascii="Calibri" w:hAnsi="Calibri" w:cs="Calibri"/>
          <w:b/>
          <w:i/>
          <w:sz w:val="22"/>
          <w:szCs w:val="22"/>
        </w:rPr>
        <w:t xml:space="preserve"> wskazanym i w  ust. 6.1 pkt. 4B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oraz Rozporządzeniem Ministra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Inwestycji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="007D375D">
        <w:rPr>
          <w:rFonts w:ascii="Calibri" w:hAnsi="Calibri" w:cs="Calibri"/>
          <w:b/>
          <w:i/>
          <w:sz w:val="22"/>
          <w:szCs w:val="22"/>
        </w:rPr>
        <w:t>i Rozwoju z dnia 29.04.2019 r.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w sprawie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 w:rsidR="007D375D">
        <w:rPr>
          <w:rFonts w:ascii="Calibri" w:hAnsi="Calibri" w:cs="Calibri"/>
          <w:b/>
          <w:i/>
          <w:sz w:val="22"/>
          <w:szCs w:val="22"/>
        </w:rPr>
        <w:t>2019 poz. 831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>) lub z wcześniej wydanymi przepisami tj. posiadają odpowiednie kwalifikacje zawodowe</w:t>
      </w:r>
      <w:r>
        <w:rPr>
          <w:rFonts w:ascii="Calibri" w:hAnsi="Calibri" w:cs="Calibri"/>
          <w:b/>
          <w:i/>
          <w:sz w:val="22"/>
          <w:szCs w:val="22"/>
        </w:rPr>
        <w:t xml:space="preserve"> i doświadczenie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oraz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dopuszczenia do wykonywania samodzielnych funkcji w rozumieniu ustawy z dnia 8 lipca 1994 roku Prawo budowlane (</w:t>
      </w:r>
      <w:r w:rsidR="007D375D">
        <w:rPr>
          <w:rFonts w:ascii="Calibri" w:hAnsi="Calibri" w:cs="Calibri"/>
          <w:b/>
          <w:i/>
          <w:sz w:val="22"/>
          <w:szCs w:val="22"/>
        </w:rPr>
        <w:t>tj. Dz.U. 2023 poz. 682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 w:rsidR="007D375D">
        <w:rPr>
          <w:rFonts w:ascii="Calibri" w:hAnsi="Calibri" w:cs="Calibri"/>
          <w:b/>
          <w:i/>
          <w:sz w:val="22"/>
          <w:szCs w:val="22"/>
        </w:rPr>
        <w:t>(tj. Dz.U. 2023 r. poz. 334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>).</w:t>
      </w:r>
      <w:r w:rsidR="007D375D"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53B4D402" w14:textId="77777777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A62BB"/>
    <w:rsid w:val="001D216D"/>
    <w:rsid w:val="00245738"/>
    <w:rsid w:val="00252633"/>
    <w:rsid w:val="00256F33"/>
    <w:rsid w:val="00263F7D"/>
    <w:rsid w:val="00264F90"/>
    <w:rsid w:val="00287534"/>
    <w:rsid w:val="002E026B"/>
    <w:rsid w:val="00404EFA"/>
    <w:rsid w:val="004539F5"/>
    <w:rsid w:val="00482467"/>
    <w:rsid w:val="005E558C"/>
    <w:rsid w:val="00650117"/>
    <w:rsid w:val="00733FB4"/>
    <w:rsid w:val="00736E4F"/>
    <w:rsid w:val="00781036"/>
    <w:rsid w:val="007D375D"/>
    <w:rsid w:val="00804E19"/>
    <w:rsid w:val="00967158"/>
    <w:rsid w:val="009736B1"/>
    <w:rsid w:val="009E27CB"/>
    <w:rsid w:val="009F2AD6"/>
    <w:rsid w:val="00AD69C8"/>
    <w:rsid w:val="00B43D8C"/>
    <w:rsid w:val="00BD4AA8"/>
    <w:rsid w:val="00BD4E83"/>
    <w:rsid w:val="00BE3588"/>
    <w:rsid w:val="00C24F7A"/>
    <w:rsid w:val="00C94EA7"/>
    <w:rsid w:val="00CD6EC3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2023-08-21T12:30:00Z</dcterms:created>
  <dcterms:modified xsi:type="dcterms:W3CDTF">2024-01-05T11:48:00Z</dcterms:modified>
</cp:coreProperties>
</file>