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noProof/>
          <w:kern w:val="1"/>
          <w:lang w:eastAsia="pl-PL"/>
        </w:rPr>
        <w:t>Załącznik nr 1 do SWZ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775BDF">
        <w:rPr>
          <w:rFonts w:ascii="Times New Roman" w:eastAsia="Times New Roman" w:hAnsi="Times New Roman" w:cs="Times New Roman"/>
          <w:b/>
          <w:bCs/>
          <w:noProof/>
          <w:lang w:eastAsia="pl-PL"/>
        </w:rPr>
        <w:t>Pakiet nr 1</w:t>
      </w:r>
    </w:p>
    <w:p w:rsidR="00775BDF" w:rsidRPr="00775BDF" w:rsidRDefault="00775BDF" w:rsidP="00775BDF">
      <w:pPr>
        <w:widowControl w:val="0"/>
        <w:tabs>
          <w:tab w:val="left" w:pos="118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bCs/>
          <w:noProof/>
          <w:lang w:val="fr-FR" w:eastAsia="pl-PL"/>
        </w:rPr>
        <w:t>Ekspandery, sizery, implanty piersi I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78"/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992"/>
        <w:gridCol w:w="1134"/>
        <w:gridCol w:w="1134"/>
        <w:gridCol w:w="1134"/>
        <w:gridCol w:w="1417"/>
        <w:gridCol w:w="1134"/>
        <w:gridCol w:w="1624"/>
      </w:tblGrid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SZCZEGÓŁOWY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Ilość do 27.04.2024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CENA 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 xml:space="preserve">PRODUCENT ORAZ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NR KATALOG.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 xml:space="preserve">Ekspandery piersi anatomiczne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do dwuetapowej rekonstrukcji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teksturowana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wypełniane solą fizjologiczną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z wewnętrznym zaworem magnetycznym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wyszukiwanie portu za pomocą detektora magnetycznego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sterylne, pakowane pojedynczo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- 3 kształty podstawy: okrągła, owalna w poziomie, owalna w pionie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kompatybilne z implantami o powierzchni teksturowanej i poliuretanowej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  <w:r w:rsidRPr="00775B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 xml:space="preserve">Ekspandery piersi okrągłe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teksturowana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wypełniane solą fizjologiczną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dostępne z wewnętrznym zaworem magnetycznym lub zewnętrznym zaworem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sterylne, pakowane pojedynczo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kompatybilne z implantami o powierzchni teksturowanej i poliuretanowej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  <w:r w:rsidRPr="00775B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 xml:space="preserve"> Implanty piersi okrągłe o powierzchni teksturowanej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Cs/>
                <w:iCs/>
                <w:kern w:val="1"/>
                <w:sz w:val="18"/>
                <w:szCs w:val="18"/>
                <w:lang w:eastAsia="pl-PL"/>
              </w:rPr>
              <w:t>-powierzchnia mikroteksturowa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sterylne, pakowane pojedynczo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wypełnione wysoce spoistym żelem silikonowym „z efektem pamięci”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dożywotnia gwarancja na wymianę implantu w przypadku pęknięcia powłoki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wymiana implantu w przypadku przykurczu torebkowego stopnia III lub IV w skali Bakera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do 10 lat od implantacji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lastRenderedPageBreak/>
              <w:t xml:space="preserve">- bariera antydyfuzyjna zapobiegająca przenikaniu żelu do organizmu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powłoka odporna na działania mechaniczne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- 4 projekcje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  <w:t>Implanty piersi anatomiczne o powierzchni teksturowanej i postawie okrągłej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powierzchnia mikroteksturowana,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2 rodzaje mikrotekstury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kształt podstawy okrągły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wypełnione wysoce spoistym żelem silikonowym „z efektem pamięci”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pęknięcia powłok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i - wymiana implantu w przypadku przykurczu torebkowego stopnia III lub IV w skali Bakera do 10 lat od implantacji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bariera antydyfuzyjna zapobiegająca przenikaniu żelu do organizm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minimum 3 projekcie, maksymalnie 4 projekcji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 xml:space="preserve"> Implanty piersi anatomiczne o powierzchni teksturowanej i podstawie owalnej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mikroteksturowana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kształt podstawy: owalny w pionie lub w poziomie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sterylne, pakowane pojedynczo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pęknięcia powłoki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wymiana implantu w przypadku przykurczu torebkowego stopnia III lub IV w skali Bakera do 10 lat od implantacji - bariera antydyfuzyjna zapobiegająca przenikaniu żelu do organizmu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minimum 2 projekcie, maksymalnie 4 projekcje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Implanty piersi okrągłe o powierzchni pokrytej pianką mikropoliuretanową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powierzchnia pokryta pianką mikropoliuretanową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istotnej utraty integralności powłoki implantu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przykurczu torebkowego stopnia III lub IV w skali Bakera obejmująca również rotację implantu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bariera antydyfuzyjna zapobiegająca przenikaniu żelu do organizmu - powłoka odporna na działania mechaniczne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- 4 projekcje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Implanty piersi anatomiczne o powierzchni pokrytej pianką mikropoliuretanową, podstawie okrągłej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 xml:space="preserve"> - 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powierzchnia pokryta pianką mikropoliuretanową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kształt podstawy okrągły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dożywotnia gwarancja na wymianę implantu w przypadku istotnej utraty integralności powłoki implantu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przykurczu torebkowego stopnia III lub IV w skali Bakera obejmująca również rotację implantu - bariera antydyfuzyjna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- 4 projekcje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Implanty piersi anatomiczne o powierzchni pokrytej pianką mikropoliuretanową i podstawie owalnej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 xml:space="preserve"> 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powierzchnia pokryta pianką mikropoliuretanową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- kształt podstawy owalny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sterylne, pakowane pojedynczo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wypełnione wysoce spoistym żelem silikonowym „z efektem pamięci”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istotnej utraty integralności powłoki implantu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dożywotnia gwarancja na wymianę implantu w przypadku przykurczu torebkowego stopnia III lub IV w skali Bakera obejmująca również rotację implantu - bariera antydyfuzyjna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- powłoka odporna na działania mechaniczne - 4 projekcje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  <w:t>Sizery śródoperacyjne resterylizowalne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gładkie sizery śródoperacyjne okrągłe lub anatomiczne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kompatybilne z implantami okrągłymi lub anatomicznymi wg aktualnego katalogu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/>
              </w:rPr>
              <w:t xml:space="preserve">- z możliwością wielokrotnej sterylizacji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775BDF" w:rsidRPr="00775BDF" w:rsidTr="00EE111D">
        <w:trPr>
          <w:cantSplit/>
          <w:trHeight w:val="6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  <w:t>RAZEM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val="fr-FR" w:eastAsia="pl-PL"/>
        </w:rPr>
      </w:pP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5BDF">
        <w:rPr>
          <w:rFonts w:ascii="Times New Roman" w:eastAsia="Times New Roman" w:hAnsi="Times New Roman" w:cs="Times New Roman"/>
          <w:b/>
          <w:lang w:eastAsia="pl-PL"/>
        </w:rPr>
        <w:t xml:space="preserve">Pakiet nr 2 </w:t>
      </w: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5BDF">
        <w:rPr>
          <w:rFonts w:ascii="Times New Roman" w:eastAsia="Times New Roman" w:hAnsi="Times New Roman" w:cs="Times New Roman"/>
          <w:b/>
          <w:lang w:val="fr-FR" w:eastAsia="pl-PL"/>
        </w:rPr>
        <w:t xml:space="preserve">Ekspandery, sizery, implanty piersi II </w:t>
      </w: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443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4"/>
        <w:gridCol w:w="1460"/>
        <w:gridCol w:w="3893"/>
        <w:gridCol w:w="811"/>
        <w:gridCol w:w="1084"/>
        <w:gridCol w:w="1023"/>
        <w:gridCol w:w="974"/>
        <w:gridCol w:w="972"/>
        <w:gridCol w:w="1297"/>
        <w:gridCol w:w="1946"/>
      </w:tblGrid>
      <w:tr w:rsidR="00775BDF" w:rsidRPr="00775BDF" w:rsidTr="00EE111D">
        <w:trPr>
          <w:trHeight w:val="9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Opis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Parametry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Jedn.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Ilość do 27.04.2024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Cena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netto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Cena brutto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Wartość netto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Wartość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brutto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Producent oraz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nr. katalogowy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775BDF" w:rsidRPr="00775BDF" w:rsidTr="00EE111D">
        <w:trPr>
          <w:trHeight w:val="40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Endoprotezy 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o kształcie profilowanym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wypełnienie: zagęszczony żel silikonowy, III stopień spoistości 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9 różnych kształtów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objętość od </w:t>
            </w: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180-775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ml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bariera antydyfuzyjna - zapobiegająca przenikaniu żelu do organizmu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powłoka teksturowana, 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tekstura uzyskiwana bez użycia kryształków soli lub cukru i ich pochodnych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wielkość porów tekstury (szerokość) 70-150 µm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głębokość porów tekstury 40-100 µm (wysokość)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regularna dystrybucja porów tekstury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ważność sterylizacji produktu minimum 4 lata 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gwarancja bezterminowa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produkt sterylny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775BDF" w:rsidRPr="00775BDF" w:rsidTr="00EE111D">
        <w:trPr>
          <w:trHeight w:val="98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Ekspandery anatomiczne, teksturowane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komora rozprężana roztworem fizjologicznym soli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magnetyczna zastawka na przedniej ścianie ekspandera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samouszczelniająca się, wzmocniona strefa wokół zastawki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magnetyczny detektor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powłoka teksturowana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tekstura uzyskana bez użycia kryształków soli lub cukru lub ich pochodnych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wielkość porów tekstury (szerokość) 70-150 µm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głębokość porów tekstury 40-100 µm (wysokość)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regularna dystrybucja porów tekstury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zakres objętości</w:t>
            </w: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: 250-850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ml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pętelki do szwów umożliwiające  stabilizację ekspandera w poziomie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3 rodzaje kształtów: niski, średni, wysoki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- gwarancja 6 miesięcy od wszczepienia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775BDF" w:rsidRPr="00775BDF" w:rsidTr="00EE111D">
        <w:trPr>
          <w:trHeight w:val="2278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Endoproteza okrągła, teksturowana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wypełnienie: spoisty, zagęszczony żel silikonowy, I stopień spoistości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co najmniej w 3 profilach  (średni plus, wysoki i ultra wysoki)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objętość od 100-800 ml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bariera antydyfuzyjna - zapobiegająca przenikaniu żelu do organizmu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powłoka teksturowana, produkt sterylny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tekstura wykonana bez użycia kryształków soli lub cukru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regularna dystrybucja porów tekstury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ważność sterylizacji produktu minimum 4 lata 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gwarancja bezterminowa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produkt sterylny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         5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775BDF" w:rsidRPr="00775BDF" w:rsidTr="00EE111D">
        <w:trPr>
          <w:trHeight w:val="1774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Sizery  silikonowe o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profilu anatomicznym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BDF" w:rsidRPr="00775BDF" w:rsidRDefault="00775BDF" w:rsidP="00775BDF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sizery silikonowe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kształt anatomiczny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do 10-cio krotnej sterylizacji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dostępne w rozmiarach od </w:t>
            </w: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180– 775</w:t>
            </w: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 xml:space="preserve"> ml </w:t>
            </w:r>
          </w:p>
          <w:p w:rsidR="00775BDF" w:rsidRPr="00775BDF" w:rsidRDefault="00775BDF" w:rsidP="00775BDF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kompatybilne z implantami anatomicznymi</w:t>
            </w: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775BDF" w:rsidRPr="00775BDF" w:rsidTr="00EE111D">
        <w:trPr>
          <w:trHeight w:val="631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RAZEM :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</w:tbl>
    <w:p w:rsidR="00775BDF" w:rsidRPr="00775BDF" w:rsidRDefault="00775BDF" w:rsidP="00775BDF">
      <w:pPr>
        <w:widowControl w:val="0"/>
        <w:tabs>
          <w:tab w:val="left" w:pos="615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color w:val="FF0000"/>
          <w:kern w:val="1"/>
          <w:sz w:val="18"/>
          <w:szCs w:val="18"/>
          <w:lang w:val="fr-FR" w:eastAsia="pl-PL"/>
        </w:rPr>
      </w:pPr>
    </w:p>
    <w:p w:rsidR="00775BDF" w:rsidRPr="00775BDF" w:rsidRDefault="00775BDF" w:rsidP="00775BDF">
      <w:pPr>
        <w:widowControl w:val="0"/>
        <w:tabs>
          <w:tab w:val="left" w:pos="1250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  <w:sectPr w:rsidR="00775BDF" w:rsidRPr="00775BDF" w:rsidSect="001D111E">
          <w:headerReference w:type="default" r:id="rId5"/>
          <w:footerReference w:type="default" r:id="rId6"/>
          <w:footnotePr>
            <w:pos w:val="beneathTex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775BDF"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  <w:tab/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775BDF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775BDF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775BDF" w:rsidRPr="00775BDF" w:rsidRDefault="00775BDF" w:rsidP="00775BD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775BDF" w:rsidRPr="00775BDF" w:rsidRDefault="00775BDF" w:rsidP="00775BD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775BDF" w:rsidRPr="00775BDF" w:rsidRDefault="00775BDF" w:rsidP="00775BD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775BDF" w:rsidRPr="00775BDF" w:rsidRDefault="00775BDF" w:rsidP="00775BD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775BDF" w:rsidRPr="00775BDF" w:rsidRDefault="00775BDF" w:rsidP="00775BD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Zp/91/TP/23</w:t>
      </w:r>
      <w:r w:rsidRPr="00775BDF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bookmarkEnd w:id="0"/>
      <w:r w:rsidRPr="00775BDF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775BDF" w:rsidRPr="00775BDF" w:rsidRDefault="00775BDF" w:rsidP="00775B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775BD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775BD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775BD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775BD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775BD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775BD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775BDF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775BDF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775BDF" w:rsidRPr="00775BDF" w:rsidRDefault="00775BDF" w:rsidP="00775BDF">
      <w:pPr>
        <w:spacing w:after="0" w:line="240" w:lineRule="auto"/>
        <w:jc w:val="both"/>
        <w:rPr>
          <w:rFonts w:ascii="Calibri" w:eastAsia="Times New Roman" w:hAnsi="Calibri" w:cs="Times New Roman"/>
          <w:kern w:val="1"/>
          <w:lang w:eastAsia="pl-PL"/>
        </w:rPr>
      </w:pPr>
      <w:r w:rsidRPr="00775BDF">
        <w:rPr>
          <w:rFonts w:ascii="Calibri" w:eastAsia="Times New Roman" w:hAnsi="Calibri" w:cs="Times New Roman"/>
          <w:kern w:val="1"/>
          <w:lang w:eastAsia="pl-PL"/>
        </w:rPr>
        <w:t xml:space="preserve">5.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  <w:r w:rsidRPr="00775BDF">
        <w:rPr>
          <w:rFonts w:ascii="Calibri" w:eastAsia="Times New Roman" w:hAnsi="Calibri" w:cs="Times New Roman"/>
          <w:kern w:val="1"/>
          <w:lang w:eastAsia="pl-PL"/>
        </w:rPr>
        <w:t xml:space="preserve"> </w:t>
      </w: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u w:val="single"/>
          <w:lang w:eastAsia="pl-PL"/>
        </w:rPr>
        <w:t xml:space="preserve">dla pakietu nr …….. </w:t>
      </w:r>
      <w:r w:rsidRPr="00775BDF">
        <w:rPr>
          <w:rFonts w:ascii="Times New Roman" w:eastAsia="Times New Roman" w:hAnsi="Times New Roman" w:cs="Times New Roman"/>
          <w:i/>
          <w:kern w:val="1"/>
          <w:u w:val="single"/>
          <w:lang w:eastAsia="pl-PL"/>
        </w:rPr>
        <w:t xml:space="preserve">(należy kolejno wymienić wszystkie pakiety, na które Wykonawca składa ofertę)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…………………………………………………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 złotych),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Gwarantujemy ……. dniowy termin dostawy przedmiotu zamówienia dla zamówień bieżących liczony od momentu przyjęcia zamówienia*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775BDF" w:rsidRPr="00775BDF" w:rsidRDefault="00775BDF" w:rsidP="00775B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775BDF" w:rsidRPr="00775BDF" w:rsidRDefault="00775BDF" w:rsidP="00775BDF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775BD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775BDF" w:rsidRPr="00775BDF" w:rsidRDefault="00775BDF" w:rsidP="00775BDF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775BDF" w:rsidRPr="00775BDF" w:rsidRDefault="00775BDF" w:rsidP="00775BDF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775BDF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)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775BD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*(maksymalny termin dostawy dla zamówień bieżących liczony od momentu przyjęcia zamówienia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5 dni roboczych)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wykonawcy / wykonawcy wspólnie ubiegajacego sie o udzielenie zamówienia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775BDF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na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Zp/91/TP/23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775BDF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775BD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775BDF" w:rsidRPr="00775BDF" w:rsidRDefault="00775BDF" w:rsidP="00775BD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775BDF" w:rsidRPr="00775BDF" w:rsidRDefault="00775BDF" w:rsidP="00775BDF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775BDF" w:rsidRPr="00775BDF" w:rsidRDefault="00775BDF" w:rsidP="00775BDF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775BD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775BDF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775BDF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podmiotu udostępniającego zasoby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775BDF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Zp/91/TP/23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775BD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775BD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775BDF" w:rsidRPr="00775BDF" w:rsidRDefault="00775BDF" w:rsidP="00775BD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775BDF" w:rsidRPr="00775BDF" w:rsidRDefault="00775BDF" w:rsidP="00775BDF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775BDF" w:rsidRPr="00775BDF" w:rsidRDefault="00775BDF" w:rsidP="00775BDF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775BDF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775BD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Zp/91/TP/23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775BDF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775BDF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775BDF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775BDF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775BDF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775BDF" w:rsidRPr="00775BDF" w:rsidRDefault="00775BDF" w:rsidP="00775BDF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775BDF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775BDF" w:rsidRPr="00775BDF" w:rsidRDefault="00775BDF" w:rsidP="00775BDF">
      <w:pPr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775BDF" w:rsidRPr="00775BDF" w:rsidRDefault="00775BDF" w:rsidP="00775BDF">
      <w:pPr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775BDF" w:rsidRPr="00775BDF" w:rsidRDefault="00775BDF" w:rsidP="00775BDF">
      <w:pPr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775BDF">
        <w:rPr>
          <w:rFonts w:ascii="Times New Roman" w:eastAsia="Calibri" w:hAnsi="Times New Roman" w:cs="Times New Roman"/>
          <w:i/>
          <w:sz w:val="18"/>
          <w:szCs w:val="18"/>
        </w:rPr>
        <w:t>(pełna nazwa/firma, adres,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775BDF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775BDF">
        <w:rPr>
          <w:rFonts w:ascii="Times New Roman" w:eastAsia="Calibri" w:hAnsi="Times New Roman" w:cs="Times New Roman"/>
          <w:sz w:val="18"/>
          <w:szCs w:val="18"/>
        </w:rPr>
        <w:t>)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75BDF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775BDF" w:rsidRPr="00775BDF" w:rsidRDefault="00775BDF" w:rsidP="00775BDF">
      <w:pPr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775BDF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775BDF" w:rsidRPr="00775BDF" w:rsidRDefault="00775BDF" w:rsidP="00775BDF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75BDF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775BDF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775BDF" w:rsidRPr="00775BDF" w:rsidRDefault="00775BDF" w:rsidP="00775BDF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75BDF" w:rsidRPr="00775BDF" w:rsidRDefault="00775BDF" w:rsidP="00775BDF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5BDF" w:rsidRPr="00775BDF" w:rsidRDefault="00775BDF" w:rsidP="00775BDF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5BDF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775BDF" w:rsidRPr="00775BDF" w:rsidRDefault="00775BDF" w:rsidP="00775BDF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775BDF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775BDF" w:rsidRPr="00775BDF" w:rsidRDefault="00775BDF" w:rsidP="00775BDF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775BDF">
        <w:rPr>
          <w:rFonts w:ascii="Times New Roman" w:eastAsia="Calibri" w:hAnsi="Times New Roman" w:cs="Times New Roman"/>
          <w:b/>
        </w:rPr>
        <w:t xml:space="preserve">Prawo zamówień publicznych (Dz. U. z </w:t>
      </w:r>
      <w:r w:rsidRPr="00775BDF">
        <w:rPr>
          <w:rFonts w:ascii="Times New Roman" w:eastAsia="Calibri" w:hAnsi="Times New Roman" w:cs="Times New Roman"/>
          <w:b/>
          <w:lang w:val="fr-FR"/>
        </w:rPr>
        <w:t>2023r. poz. 1605</w:t>
      </w:r>
      <w:r w:rsidRPr="00775BDF">
        <w:rPr>
          <w:rFonts w:ascii="Times New Roman" w:eastAsia="Calibri" w:hAnsi="Times New Roman" w:cs="Times New Roman"/>
          <w:b/>
        </w:rPr>
        <w:t>)</w:t>
      </w:r>
    </w:p>
    <w:p w:rsidR="00775BDF" w:rsidRPr="00775BDF" w:rsidRDefault="00775BDF" w:rsidP="00775BDF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75BDF" w:rsidRPr="00775BDF" w:rsidRDefault="00775BDF" w:rsidP="00775BDF">
      <w:pPr>
        <w:spacing w:before="120"/>
        <w:contextualSpacing/>
        <w:rPr>
          <w:rFonts w:ascii="Times New Roman" w:eastAsia="Calibri" w:hAnsi="Times New Roman" w:cs="Times New Roman"/>
        </w:rPr>
      </w:pPr>
      <w:r w:rsidRPr="00775BDF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775BDF" w:rsidRPr="00775BDF" w:rsidRDefault="00775BDF" w:rsidP="00775BDF">
      <w:pPr>
        <w:spacing w:before="120"/>
        <w:contextualSpacing/>
        <w:rPr>
          <w:rFonts w:ascii="Times New Roman" w:eastAsia="Calibri" w:hAnsi="Times New Roman" w:cs="Times New Roman"/>
        </w:rPr>
      </w:pPr>
      <w:r w:rsidRPr="00775BD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775BDF">
        <w:rPr>
          <w:rFonts w:ascii="Times New Roman" w:eastAsia="Calibri" w:hAnsi="Times New Roman" w:cs="Times New Roman"/>
        </w:rPr>
        <w:t>przystępującemu do postepowania o udzielenie zamówienia publicznego pod nazwą: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Zp/91/TP/23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775BDF" w:rsidRPr="00775BDF" w:rsidRDefault="00775BDF" w:rsidP="00775BD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775BD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5BDF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775BDF" w:rsidRPr="00775BDF" w:rsidRDefault="00775BDF" w:rsidP="00775BDF">
      <w:pPr>
        <w:rPr>
          <w:rFonts w:ascii="Times New Roman" w:eastAsia="Calibri" w:hAnsi="Times New Roman" w:cs="Times New Roman"/>
          <w:sz w:val="18"/>
          <w:szCs w:val="18"/>
        </w:rPr>
      </w:pPr>
    </w:p>
    <w:p w:rsidR="00775BDF" w:rsidRPr="00775BDF" w:rsidRDefault="00775BDF" w:rsidP="00775BDF">
      <w:pPr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775BDF" w:rsidRPr="00775BDF" w:rsidRDefault="00775BDF" w:rsidP="00775BDF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775BDF" w:rsidRPr="00775BDF" w:rsidRDefault="00775BDF" w:rsidP="00775BDF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775BDF" w:rsidRPr="00775BDF" w:rsidRDefault="00775BDF" w:rsidP="00775BDF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75BDF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775BDF" w:rsidRPr="00775BDF" w:rsidRDefault="00775BDF" w:rsidP="00775BDF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75BDF" w:rsidRPr="00775BDF" w:rsidRDefault="00775BDF" w:rsidP="00775BDF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75BDF" w:rsidRPr="00775BDF" w:rsidRDefault="00775BDF" w:rsidP="00775BDF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775BD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775BDF" w:rsidRPr="00775BDF" w:rsidRDefault="00775BDF" w:rsidP="00775BDF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75BDF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775BDF" w:rsidRPr="00775BDF" w:rsidRDefault="00775BDF" w:rsidP="00775BDF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775BDF" w:rsidRPr="00775BDF" w:rsidRDefault="00775BDF" w:rsidP="00775BDF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775BDF" w:rsidRPr="00775BDF" w:rsidRDefault="00775BDF" w:rsidP="00775BDF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775BDF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775BDF" w:rsidRPr="00775BDF" w:rsidRDefault="00775BDF" w:rsidP="00775BDF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775BDF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</w:t>
      </w: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( podpis Wykonawcy lub osób uprawnionych przez niego)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bookmarkStart w:id="1" w:name="_GoBack"/>
      <w:bookmarkEnd w:id="1"/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775BDF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775BDF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775BDF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775BDF" w:rsidRPr="00775BDF" w:rsidTr="00EE111D">
        <w:trPr>
          <w:trHeight w:val="746"/>
        </w:trPr>
        <w:tc>
          <w:tcPr>
            <w:tcW w:w="1077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775BD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775BDF" w:rsidRPr="00775BDF" w:rsidTr="00EE111D">
        <w:trPr>
          <w:trHeight w:val="575"/>
        </w:trPr>
        <w:tc>
          <w:tcPr>
            <w:tcW w:w="1077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775BDF" w:rsidRPr="00775BDF" w:rsidTr="00EE111D">
        <w:trPr>
          <w:trHeight w:val="571"/>
        </w:trPr>
        <w:tc>
          <w:tcPr>
            <w:tcW w:w="1077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775BDF" w:rsidRPr="00775BDF" w:rsidRDefault="00775BDF" w:rsidP="00775B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775BDF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Dostawa protez piersi dla Bloku Operacyjnego </w:t>
      </w:r>
      <w:r w:rsidRPr="00775BD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Zp/91/TP/23</w:t>
      </w:r>
    </w:p>
    <w:p w:rsidR="00775BDF" w:rsidRPr="00775BDF" w:rsidRDefault="00775BDF" w:rsidP="00775BDF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775BDF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775BDF" w:rsidRPr="00775BDF" w:rsidRDefault="00775BDF" w:rsidP="00775BDF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775BD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775BD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775BD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775BD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775BD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775BD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775BDF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775BDF" w:rsidRPr="00775BDF" w:rsidRDefault="00775BDF" w:rsidP="00775B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775BDF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7 kwietnia 2022r. o wyrobach medycznych (tj. Dz. U. z 2022r., poz. 974 z późn. zm.). Na każde żądanie Zamawiającego jesteśmy w stanie przedstawić stosowne dokumenty.</w:t>
      </w:r>
    </w:p>
    <w:p w:rsidR="00775BDF" w:rsidRPr="00775BDF" w:rsidRDefault="00775BDF" w:rsidP="00775BD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775BDF" w:rsidRPr="00775BDF" w:rsidRDefault="00775BDF" w:rsidP="00775BD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775BD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( podpis Wykonawcy lub osób uprawnionych przez niego)</w:t>
      </w:r>
    </w:p>
    <w:p w:rsidR="006268F4" w:rsidRDefault="006268F4"/>
    <w:sectPr w:rsidR="006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2FF8" w:rsidRPr="003D1CD6" w:rsidRDefault="00775BDF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D1CD6">
          <w:rPr>
            <w:sz w:val="20"/>
          </w:rPr>
          <w:fldChar w:fldCharType="end"/>
        </w:r>
      </w:p>
    </w:sdtContent>
  </w:sdt>
  <w:p w:rsidR="005C2FF8" w:rsidRDefault="00775BD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F8" w:rsidRPr="0056339D" w:rsidRDefault="00775BDF" w:rsidP="00B8433B">
    <w:pPr>
      <w:pStyle w:val="Nagwek"/>
      <w:jc w:val="right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Zp/91/TP/23</w:t>
    </w:r>
  </w:p>
  <w:p w:rsidR="005C2FF8" w:rsidRPr="00556AEE" w:rsidRDefault="00775BD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1E4"/>
    <w:multiLevelType w:val="hybridMultilevel"/>
    <w:tmpl w:val="D7F447CA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20A1"/>
    <w:multiLevelType w:val="hybridMultilevel"/>
    <w:tmpl w:val="048C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44D86263"/>
    <w:multiLevelType w:val="hybridMultilevel"/>
    <w:tmpl w:val="7ED2C1DC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6" w15:restartNumberingAfterBreak="0">
    <w:nsid w:val="4C853E38"/>
    <w:multiLevelType w:val="hybridMultilevel"/>
    <w:tmpl w:val="58CE42B0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736E"/>
    <w:multiLevelType w:val="hybridMultilevel"/>
    <w:tmpl w:val="45B47C1A"/>
    <w:lvl w:ilvl="0" w:tplc="50068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F"/>
    <w:rsid w:val="006268F4"/>
    <w:rsid w:val="007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64A0-34B7-4111-BA58-CB01E2BD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BDF"/>
  </w:style>
  <w:style w:type="paragraph" w:styleId="Stopka">
    <w:name w:val="footer"/>
    <w:basedOn w:val="Normalny"/>
    <w:link w:val="StopkaZnak"/>
    <w:uiPriority w:val="99"/>
    <w:semiHidden/>
    <w:unhideWhenUsed/>
    <w:rsid w:val="0077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2966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2023-12-12T07:05:00Z</dcterms:created>
  <dcterms:modified xsi:type="dcterms:W3CDTF">2023-12-12T07:07:00Z</dcterms:modified>
</cp:coreProperties>
</file>