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B85D" w14:textId="77777777" w:rsidR="00EB24CB" w:rsidRPr="008C24C5" w:rsidRDefault="00EB24CB" w:rsidP="00EB2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Na podstawie art. 7 ust. 1 ustawy z dnia 16 kwietnia 2022r. o szczególnych rozwiązaniach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>w zakresie przeciwdziałania wspieraniu agresji na Ukrainę oraz służących ochronie bezpieczeństwa narodowego z postępowania o udzielenie zamówienia publicznego lub konkursu prowadzonego na podstawie ustawy Pzp wyklucza się:</w:t>
      </w:r>
    </w:p>
    <w:p w14:paraId="149EBB2D" w14:textId="77777777" w:rsidR="00EB24CB" w:rsidRPr="008C24C5" w:rsidRDefault="00EB24CB" w:rsidP="00EB24C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C24C5">
        <w:rPr>
          <w:rFonts w:ascii="Times New Roman" w:hAnsi="Times New Roman" w:cs="Times New Roman"/>
          <w:noProof w:val="0"/>
          <w:sz w:val="24"/>
          <w:szCs w:val="24"/>
        </w:rPr>
        <w:t>1)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wykonawcę oraz uczestnika konkursu wymienionego w wykazach określonych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>o którym mowa w art. 1 pkt 3 ustawy;</w:t>
      </w:r>
    </w:p>
    <w:p w14:paraId="287F7CB3" w14:textId="77777777" w:rsidR="00EB24CB" w:rsidRPr="008C24C5" w:rsidRDefault="00EB24CB" w:rsidP="00EB24C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2) wykonawcę oraz uczestnika konkursu, którego beneficjentem rzeczywistym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>w rozumieniu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 xml:space="preserve">ustawy z dnia 1 marca 2018 r. o przeciwdziałaniu praniu pieniędzy oraz finansowaniu terroryzmu (Dz. U. z 2022 r. poz. 593 i 655) jest osoba wymieniona </w:t>
      </w:r>
      <w:r>
        <w:rPr>
          <w:rFonts w:ascii="Times New Roman" w:hAnsi="Times New Roman" w:cs="Times New Roman"/>
          <w:noProof w:val="0"/>
          <w:sz w:val="24"/>
          <w:szCs w:val="24"/>
        </w:rPr>
        <w:br/>
      </w:r>
      <w:r w:rsidRPr="008C24C5">
        <w:rPr>
          <w:rFonts w:ascii="Times New Roman" w:hAnsi="Times New Roman" w:cs="Times New Roman"/>
          <w:noProof w:val="0"/>
          <w:sz w:val="24"/>
          <w:szCs w:val="24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DFA037" w14:textId="77777777" w:rsidR="00EB24CB" w:rsidRPr="008C24C5" w:rsidRDefault="00EB24CB" w:rsidP="00EB24C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8C24C5">
        <w:rPr>
          <w:rFonts w:ascii="Times New Roman" w:hAnsi="Times New Roman" w:cs="Times New Roman"/>
          <w:noProof w:val="0"/>
          <w:sz w:val="24"/>
          <w:szCs w:val="2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1238DE" w14:textId="77777777" w:rsidR="00EB24CB" w:rsidRDefault="00EB24CB" w:rsidP="00EB24CB">
      <w:pPr>
        <w:rPr>
          <w:rFonts w:ascii="Times New Roman" w:hAnsi="Times New Roman" w:cs="Times New Roman"/>
          <w:noProof w:val="0"/>
          <w:sz w:val="24"/>
          <w:szCs w:val="24"/>
        </w:rPr>
      </w:pPr>
    </w:p>
    <w:p w14:paraId="5F0FA84D" w14:textId="77777777" w:rsidR="00BE0A8E" w:rsidRDefault="00BE0A8E"/>
    <w:sectPr w:rsidR="00BE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CB"/>
    <w:rsid w:val="00BE0A8E"/>
    <w:rsid w:val="00DF3F8F"/>
    <w:rsid w:val="00EB24CB"/>
    <w:rsid w:val="00F6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27FD"/>
  <w15:chartTrackingRefBased/>
  <w15:docId w15:val="{04E55895-ABBB-40B5-A587-2762DDAC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4CB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OGROD ZOOLOGICZNY</dc:creator>
  <cp:keywords/>
  <dc:description/>
  <cp:lastModifiedBy>MIEJSKI OGROD ZOOLOGICZNY</cp:lastModifiedBy>
  <cp:revision>2</cp:revision>
  <dcterms:created xsi:type="dcterms:W3CDTF">2023-07-04T03:37:00Z</dcterms:created>
  <dcterms:modified xsi:type="dcterms:W3CDTF">2023-07-04T03:37:00Z</dcterms:modified>
</cp:coreProperties>
</file>