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3D31CA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:rsidR="003D31CA" w:rsidRPr="003D31CA" w:rsidRDefault="003D31CA" w:rsidP="003D31CA">
      <w:pPr>
        <w:widowControl/>
        <w:tabs>
          <w:tab w:val="left" w:pos="0"/>
        </w:tabs>
        <w:autoSpaceDN/>
        <w:ind w:right="212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Sporządzenie operatów szacunkowych określających wartość rynkową prawa własności </w:t>
      </w:r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br/>
        <w:t xml:space="preserve">do nieruchomości </w:t>
      </w:r>
      <w:proofErr w:type="spellStart"/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ozn</w:t>
      </w:r>
      <w:proofErr w:type="spellEnd"/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. jako:  </w:t>
      </w:r>
    </w:p>
    <w:p w:rsidR="003D31CA" w:rsidRPr="003D31CA" w:rsidRDefault="003D31CA" w:rsidP="003D31CA">
      <w:pPr>
        <w:widowControl/>
        <w:numPr>
          <w:ilvl w:val="0"/>
          <w:numId w:val="20"/>
        </w:numPr>
        <w:tabs>
          <w:tab w:val="left" w:pos="0"/>
        </w:tabs>
        <w:suppressAutoHyphens w:val="0"/>
        <w:autoSpaceDN/>
        <w:ind w:left="0" w:right="212" w:firstLine="644"/>
        <w:contextualSpacing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działka </w:t>
      </w:r>
      <w:proofErr w:type="spellStart"/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ewid</w:t>
      </w:r>
      <w:proofErr w:type="spellEnd"/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. nr 2601/7 o pow. 0,0236 ha położonej w obrębie Bańska Niżna, jedn. </w:t>
      </w:r>
      <w:proofErr w:type="spellStart"/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ewid</w:t>
      </w:r>
      <w:proofErr w:type="spellEnd"/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. Szaflary, stanowiącej fragment linii kolejowej nr 99 Chabówka - Z</w:t>
      </w:r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a</w:t>
      </w:r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kopane według stanu na dzień 01.06.2003 r. w celu ustalenia odszkodowania w trybie art. 37a ustawy z dnia 8 września 2000 roku o komercjalizacji i restrukturyzacji przedsiębiorstwa państwowego „Polskie Koleje Państwowe” (</w:t>
      </w:r>
      <w:proofErr w:type="spellStart"/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t.j</w:t>
      </w:r>
      <w:proofErr w:type="spellEnd"/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. Dz.U. z 2022 r., poz. 2542).</w:t>
      </w:r>
    </w:p>
    <w:p w:rsidR="003D31CA" w:rsidRPr="003D31CA" w:rsidRDefault="003D31CA" w:rsidP="003D31CA">
      <w:pPr>
        <w:widowControl/>
        <w:numPr>
          <w:ilvl w:val="0"/>
          <w:numId w:val="20"/>
        </w:numPr>
        <w:tabs>
          <w:tab w:val="left" w:pos="0"/>
        </w:tabs>
        <w:suppressAutoHyphens w:val="0"/>
        <w:autoSpaceDN/>
        <w:ind w:left="0" w:right="212" w:firstLine="644"/>
        <w:contextualSpacing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działki </w:t>
      </w:r>
      <w:proofErr w:type="spellStart"/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ewid</w:t>
      </w:r>
      <w:proofErr w:type="spellEnd"/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. nr 2588/3 o pow. 0,0244 ha, 2635/3 o pow. 0,0104 ha, 2575/8 o pow. 0,0070 ha, 2601/9 o pow. 0,0053 ha, 2631/6 o pow. 0,0056 ha położonej w obrębie Bańska Niżna, jedn. </w:t>
      </w:r>
      <w:proofErr w:type="spellStart"/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ewid</w:t>
      </w:r>
      <w:proofErr w:type="spellEnd"/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. Szaflary, stanowiącej fragment linii kolejowej nr 99 Chabówka - Zakopane według stanu na dzień 01.06.2003 r. w celu ustalenia odszkodowania w tr</w:t>
      </w:r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y</w:t>
      </w:r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bie art. 37a ustawy z dnia 8 września 2000 roku o komercjalizacji i restrukturyzacji przedsiębiorstwa państwowego „Polskie Koleje Pa</w:t>
      </w:r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ń</w:t>
      </w:r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stwowe” (</w:t>
      </w:r>
      <w:proofErr w:type="spellStart"/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t.j</w:t>
      </w:r>
      <w:proofErr w:type="spellEnd"/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. Dz.U. z 2022 r., poz. 2542).</w:t>
      </w:r>
    </w:p>
    <w:p w:rsidR="003D31CA" w:rsidRPr="003D31CA" w:rsidRDefault="003D31CA" w:rsidP="003D31CA">
      <w:pPr>
        <w:widowControl/>
        <w:autoSpaceDN/>
        <w:ind w:right="212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:rsidR="003D31CA" w:rsidRPr="003D31CA" w:rsidRDefault="003D31CA" w:rsidP="003D31CA">
      <w:pPr>
        <w:widowControl/>
        <w:autoSpaceDN/>
        <w:ind w:right="212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Wymagania dodatkowe:</w:t>
      </w:r>
    </w:p>
    <w:p w:rsidR="003D31CA" w:rsidRPr="003D31CA" w:rsidRDefault="003D31CA" w:rsidP="003D31CA">
      <w:pPr>
        <w:widowControl/>
        <w:autoSpaceDN/>
        <w:ind w:right="212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3D31C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W postępowaniach, na potrzeby których zostaną wykonane ww. operaty rzeczoznawca majątkowy na wezwanie Zamawiającego zobowiązany jest do uczestnictwa w rozprawach administracyjnych z udziałem stron prowadzonych postępowań, do składania pisemnych wyjaśnień oraz do potwierdzania aktualności wykonanych operatów szacunkowych po upływie 12 miesięcy od daty jego sporządzenia, stosownie do art. 156 ust. 4 ustawy o gospodarce nieruchomościami.  </w:t>
      </w:r>
    </w:p>
    <w:p w:rsidR="003D31CA" w:rsidRPr="003D31CA" w:rsidRDefault="003D31CA" w:rsidP="003D31CA">
      <w:pPr>
        <w:widowControl/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b/>
          <w:i/>
          <w:iCs/>
          <w:kern w:val="0"/>
          <w:sz w:val="22"/>
          <w:szCs w:val="22"/>
          <w:lang w:eastAsia="en-US" w:bidi="ar-SA"/>
        </w:rPr>
      </w:pPr>
    </w:p>
    <w:p w:rsidR="00FB280A" w:rsidRPr="003D31CA" w:rsidRDefault="003D31CA" w:rsidP="003D31CA">
      <w:pPr>
        <w:widowControl/>
        <w:autoSpaceDN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bidi="ar-SA"/>
        </w:rPr>
      </w:pPr>
      <w:r w:rsidRPr="003D31CA">
        <w:rPr>
          <w:rFonts w:asciiTheme="minorHAnsi" w:eastAsia="Calibri" w:hAnsiTheme="minorHAnsi" w:cstheme="minorHAnsi"/>
          <w:b/>
          <w:i/>
          <w:iCs/>
          <w:kern w:val="0"/>
          <w:sz w:val="22"/>
          <w:szCs w:val="22"/>
          <w:lang w:eastAsia="en-US" w:bidi="ar-SA"/>
        </w:rPr>
        <w:t>Szczegółowe informacje udzielane są w Wydziale Gospodarki Nieruchomościami pod nr tel. (18) 26-10-783. Osoba koordynująca: Pani Teresa Pilch-Wójciak</w:t>
      </w:r>
    </w:p>
    <w:p w:rsidR="003D31CA" w:rsidRDefault="003D31CA" w:rsidP="003D31CA">
      <w:pPr>
        <w:widowControl/>
        <w:autoSpaceDN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bidi="ar-SA"/>
        </w:rPr>
      </w:pPr>
    </w:p>
    <w:p w:rsidR="00FB280A" w:rsidRPr="003D31CA" w:rsidRDefault="00FB280A" w:rsidP="003D31CA">
      <w:pPr>
        <w:widowControl/>
        <w:autoSpaceDN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3D31CA">
        <w:rPr>
          <w:rFonts w:asciiTheme="minorHAnsi" w:eastAsia="Times New Roman" w:hAnsiTheme="minorHAnsi" w:cstheme="minorHAnsi"/>
          <w:b/>
          <w:kern w:val="0"/>
          <w:sz w:val="22"/>
          <w:szCs w:val="22"/>
          <w:lang w:bidi="ar-SA"/>
        </w:rPr>
        <w:t xml:space="preserve">Termin realizacji: </w:t>
      </w:r>
      <w:r w:rsidRPr="003D31CA">
        <w:rPr>
          <w:rFonts w:asciiTheme="minorHAnsi" w:eastAsia="Calibri" w:hAnsiTheme="minorHAnsi" w:cstheme="minorHAnsi"/>
          <w:b/>
          <w:i/>
          <w:iCs/>
          <w:kern w:val="0"/>
          <w:sz w:val="22"/>
          <w:szCs w:val="22"/>
          <w:lang w:eastAsia="en-US" w:bidi="ar-SA"/>
        </w:rPr>
        <w:t>4 tygodnie od dnia zawarcia umowy</w:t>
      </w:r>
    </w:p>
    <w:p w:rsidR="00123A1B" w:rsidRDefault="003B3DE9" w:rsidP="003B3DE9">
      <w:pPr>
        <w:suppressAutoHyphens w:val="0"/>
        <w:autoSpaceDE w:val="0"/>
        <w:adjustRightInd w:val="0"/>
        <w:rPr>
          <w:rFonts w:ascii="Calibri" w:hAnsi="Calibri" w:cs="Calibri"/>
          <w:b/>
          <w:sz w:val="22"/>
          <w:szCs w:val="22"/>
          <w:lang w:eastAsia="pl-PL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br/>
      </w:r>
    </w:p>
    <w:p w:rsidR="003D31CA" w:rsidRDefault="003D31CA" w:rsidP="003B3DE9">
      <w:pPr>
        <w:suppressAutoHyphens w:val="0"/>
        <w:autoSpaceDE w:val="0"/>
        <w:adjustRightInd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3D31CA" w:rsidRDefault="003D31CA" w:rsidP="003B3DE9">
      <w:pPr>
        <w:suppressAutoHyphens w:val="0"/>
        <w:autoSpaceDE w:val="0"/>
        <w:adjustRightInd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3D31CA" w:rsidRDefault="003D31CA" w:rsidP="003B3DE9">
      <w:pPr>
        <w:suppressAutoHyphens w:val="0"/>
        <w:autoSpaceDE w:val="0"/>
        <w:adjustRightInd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3D31CA" w:rsidRPr="003B3DE9" w:rsidRDefault="003D31CA" w:rsidP="003B3DE9">
      <w:pPr>
        <w:suppressAutoHyphens w:val="0"/>
        <w:autoSpaceDE w:val="0"/>
        <w:adjustRightInd w:val="0"/>
        <w:rPr>
          <w:rFonts w:ascii="Calibri" w:hAnsi="Calibri" w:cs="Calibri"/>
          <w:b/>
          <w:sz w:val="22"/>
          <w:szCs w:val="22"/>
          <w:lang w:eastAsia="pl-PL"/>
        </w:rPr>
      </w:pPr>
      <w:bookmarkStart w:id="0" w:name="_GoBack"/>
      <w:bookmarkEnd w:id="0"/>
    </w:p>
    <w:p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OFEROWANA CENA:</w:t>
      </w: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spacing w:val="-1"/>
          <w:kern w:val="0"/>
          <w:sz w:val="4"/>
          <w:szCs w:val="4"/>
          <w:lang w:bidi="ar-SA"/>
        </w:rPr>
      </w:pPr>
    </w:p>
    <w:p w:rsidR="00FB280A" w:rsidRDefault="00FB280A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</w:pP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:rsidR="00123A1B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uzyskaliśmy wszelkie niezbędne informacje do przygotowania oferty</w:t>
      </w:r>
    </w:p>
    <w:p w:rsidR="00123A1B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3B3DE9">
        <w:rPr>
          <w:rFonts w:ascii="Calibri" w:hAnsi="Calibri" w:cs="Calibri"/>
          <w:sz w:val="22"/>
          <w:szCs w:val="22"/>
        </w:rPr>
        <w:t xml:space="preserve">zapoznaliśmy się z treścią zapytania ofertowego oraz wszystkimi jego załącznikami </w:t>
      </w:r>
      <w:r w:rsidR="0063366A" w:rsidRPr="003B3DE9">
        <w:rPr>
          <w:rFonts w:ascii="Calibri" w:hAnsi="Calibri" w:cs="Calibri"/>
          <w:sz w:val="22"/>
          <w:szCs w:val="22"/>
        </w:rPr>
        <w:br/>
      </w:r>
      <w:r w:rsidRPr="003B3DE9">
        <w:rPr>
          <w:rFonts w:ascii="Calibri" w:hAnsi="Calibri" w:cs="Calibri"/>
          <w:sz w:val="22"/>
          <w:szCs w:val="22"/>
        </w:rPr>
        <w:t>i przyjmujemy je bez zastrzeżeń</w:t>
      </w:r>
    </w:p>
    <w:p w:rsidR="003B3DE9" w:rsidRPr="000B35FC" w:rsidRDefault="000B35FC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    </w:t>
      </w:r>
      <w:r w:rsidR="003B3DE9" w:rsidRPr="000B35FC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oświadczamy, że nie zachodzą w stosunku do nas przesłanki wykluczenia z postępowania </w:t>
      </w:r>
      <w:r w:rsidRPr="000B35FC">
        <w:rPr>
          <w:rFonts w:asciiTheme="minorHAnsi" w:eastAsia="SimSun" w:hAnsiTheme="minorHAnsi" w:cstheme="minorHAnsi"/>
          <w:sz w:val="22"/>
          <w:szCs w:val="22"/>
        </w:rPr>
        <w:t>na podstawie art. 7 ust. 1 ust</w:t>
      </w:r>
      <w:r>
        <w:rPr>
          <w:rFonts w:asciiTheme="minorHAnsi" w:eastAsia="SimSun" w:hAnsiTheme="minorHAnsi" w:cstheme="minorHAnsi"/>
          <w:sz w:val="22"/>
          <w:szCs w:val="22"/>
        </w:rPr>
        <w:t xml:space="preserve">awy z dnia 13 kwietnia 2022r. </w:t>
      </w:r>
      <w:r w:rsidRPr="000B35FC">
        <w:rPr>
          <w:rFonts w:asciiTheme="minorHAnsi" w:eastAsia="SimSun" w:hAnsiTheme="minorHAnsi" w:cstheme="minorHAnsi"/>
          <w:sz w:val="22"/>
          <w:szCs w:val="22"/>
        </w:rPr>
        <w:t>o szczególnych rozwiązaniach w zakresie przeciwdziałania wspieraniu agresji na Ukrai</w:t>
      </w:r>
      <w:r>
        <w:rPr>
          <w:rFonts w:asciiTheme="minorHAnsi" w:eastAsia="SimSun" w:hAnsiTheme="minorHAnsi" w:cstheme="minorHAnsi"/>
          <w:sz w:val="22"/>
          <w:szCs w:val="22"/>
        </w:rPr>
        <w:t xml:space="preserve">nę </w:t>
      </w:r>
      <w:r w:rsidRPr="000B35FC">
        <w:rPr>
          <w:rFonts w:asciiTheme="minorHAnsi" w:eastAsia="SimSun" w:hAnsiTheme="minorHAnsi" w:cstheme="minorHAnsi"/>
          <w:sz w:val="22"/>
          <w:szCs w:val="22"/>
        </w:rPr>
        <w:t>oraz służących ochronie bezpieczeństwa narodo</w:t>
      </w:r>
      <w:r>
        <w:rPr>
          <w:rFonts w:asciiTheme="minorHAnsi" w:eastAsia="SimSun" w:hAnsiTheme="minorHAnsi" w:cstheme="minorHAnsi"/>
          <w:sz w:val="22"/>
          <w:szCs w:val="22"/>
        </w:rPr>
        <w:t>wego, oraz</w:t>
      </w:r>
      <w:r w:rsidRPr="000B35FC">
        <w:rPr>
          <w:rFonts w:asciiTheme="minorHAnsi" w:eastAsia="SimSun" w:hAnsiTheme="minorHAnsi" w:cstheme="minorHAnsi"/>
          <w:sz w:val="22"/>
          <w:szCs w:val="22"/>
        </w:rPr>
        <w:t xml:space="preserve"> na podstawie przepisów art. 5k ro</w:t>
      </w:r>
      <w:r>
        <w:rPr>
          <w:rFonts w:asciiTheme="minorHAnsi" w:eastAsia="SimSun" w:hAnsiTheme="minorHAnsi" w:cstheme="minorHAnsi"/>
          <w:sz w:val="22"/>
          <w:szCs w:val="22"/>
        </w:rPr>
        <w:t xml:space="preserve">zporządzenia (UE) nr 2022/576 </w:t>
      </w:r>
      <w:r w:rsidRPr="000B35FC">
        <w:rPr>
          <w:rFonts w:asciiTheme="minorHAnsi" w:eastAsia="SimSun" w:hAnsiTheme="minorHAnsi" w:cstheme="minorHAnsi"/>
          <w:sz w:val="22"/>
          <w:szCs w:val="22"/>
        </w:rPr>
        <w:t>z dnia 8 kwietnia 2022r. w</w:t>
      </w:r>
      <w:r>
        <w:rPr>
          <w:rFonts w:asciiTheme="minorHAnsi" w:eastAsia="SimSun" w:hAnsiTheme="minorHAnsi" w:cstheme="minorHAnsi"/>
          <w:sz w:val="22"/>
          <w:szCs w:val="22"/>
        </w:rPr>
        <w:t> </w:t>
      </w:r>
      <w:r w:rsidRPr="000B35FC">
        <w:rPr>
          <w:rFonts w:asciiTheme="minorHAnsi" w:eastAsia="SimSun" w:hAnsiTheme="minorHAnsi" w:cstheme="minorHAnsi"/>
          <w:sz w:val="22"/>
          <w:szCs w:val="22"/>
        </w:rPr>
        <w:t>sprawie zmiany rozporządzenia (UE) nr 833/2014 dotyczących środków ograniczających w związku z</w:t>
      </w:r>
      <w:r>
        <w:rPr>
          <w:rFonts w:asciiTheme="minorHAnsi" w:eastAsia="SimSun" w:hAnsiTheme="minorHAnsi" w:cstheme="minorHAnsi"/>
          <w:sz w:val="22"/>
          <w:szCs w:val="22"/>
        </w:rPr>
        <w:t> </w:t>
      </w:r>
      <w:r w:rsidRPr="000B35FC">
        <w:rPr>
          <w:rFonts w:asciiTheme="minorHAnsi" w:eastAsia="SimSun" w:hAnsiTheme="minorHAnsi" w:cstheme="minorHAnsi"/>
          <w:sz w:val="22"/>
          <w:szCs w:val="22"/>
        </w:rPr>
        <w:t>działaniami Rosji destabilizujących sytuację na Ukrainie</w:t>
      </w:r>
      <w:r w:rsidR="003B3DE9" w:rsidRPr="000B35FC"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pl-PL" w:bidi="ar-SA"/>
        </w:rPr>
        <w:t>.</w:t>
      </w:r>
    </w:p>
    <w:p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</w:p>
    <w:p w:rsidR="00123A1B" w:rsidRDefault="00912A2B">
      <w:pPr>
        <w:pStyle w:val="Standard"/>
        <w:shd w:val="clear" w:color="auto" w:fill="FFFFFF"/>
        <w:tabs>
          <w:tab w:val="left" w:pos="720"/>
        </w:tabs>
        <w:spacing w:before="110" w:line="288" w:lineRule="exact"/>
        <w:ind w:left="720" w:hanging="720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="00735009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>/ podpis /</w:t>
      </w:r>
    </w:p>
    <w:sectPr w:rsidR="00123A1B" w:rsidSect="00C67582">
      <w:headerReference w:type="default" r:id="rId8"/>
      <w:footerReference w:type="default" r:id="rId9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92" w:rsidRDefault="006D0D92">
      <w:r>
        <w:separator/>
      </w:r>
    </w:p>
  </w:endnote>
  <w:endnote w:type="continuationSeparator" w:id="0">
    <w:p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92" w:rsidRDefault="006D0D92">
      <w:r>
        <w:rPr>
          <w:color w:val="000000"/>
        </w:rPr>
        <w:separator/>
      </w:r>
    </w:p>
  </w:footnote>
  <w:footnote w:type="continuationSeparator" w:id="0">
    <w:p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5562498B"/>
    <w:multiLevelType w:val="hybridMultilevel"/>
    <w:tmpl w:val="D45E9F10"/>
    <w:lvl w:ilvl="0" w:tplc="25DCD0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8"/>
  </w:num>
  <w:num w:numId="5">
    <w:abstractNumId w:val="15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1"/>
  </w:num>
  <w:num w:numId="11">
    <w:abstractNumId w:val="14"/>
  </w:num>
  <w:num w:numId="12">
    <w:abstractNumId w:val="13"/>
  </w:num>
  <w:num w:numId="13">
    <w:abstractNumId w:val="10"/>
  </w:num>
  <w:num w:numId="14">
    <w:abstractNumId w:val="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  <w:num w:numId="18">
    <w:abstractNumId w:val="0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A1B"/>
    <w:rsid w:val="000B35FC"/>
    <w:rsid w:val="00123A1B"/>
    <w:rsid w:val="003B3DE9"/>
    <w:rsid w:val="003D31CA"/>
    <w:rsid w:val="00521DD5"/>
    <w:rsid w:val="005B0DA0"/>
    <w:rsid w:val="00625920"/>
    <w:rsid w:val="0063366A"/>
    <w:rsid w:val="006D0D92"/>
    <w:rsid w:val="00735009"/>
    <w:rsid w:val="009058D9"/>
    <w:rsid w:val="00912A2B"/>
    <w:rsid w:val="009638AB"/>
    <w:rsid w:val="00996D7C"/>
    <w:rsid w:val="00A213B6"/>
    <w:rsid w:val="00A56719"/>
    <w:rsid w:val="00A72475"/>
    <w:rsid w:val="00AC6747"/>
    <w:rsid w:val="00C453A5"/>
    <w:rsid w:val="00C67582"/>
    <w:rsid w:val="00EB6AFE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72"/>
      <w:szCs w:val="4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20" w:hanging="709"/>
    </w:pPr>
  </w:style>
  <w:style w:type="character" w:customStyle="1" w:styleId="WW8Num1z0">
    <w:name w:val="WW8Num1z0"/>
    <w:rPr>
      <w:rFonts w:ascii="Wingdings" w:hAnsi="Wingdings" w:cs="Wingdings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Arial" w:hAnsi="Arial" w:cs="Times New Roman"/>
      <w:sz w:val="22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">
    <w:name w:val="ListLabel 1"/>
    <w:rPr>
      <w:rFonts w:ascii="Arial" w:hAnsi="Arial" w:cs="Arial"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2">
    <w:name w:val="WWNum2"/>
    <w:basedOn w:val="Bezlisty"/>
    <w:pPr>
      <w:numPr>
        <w:numId w:val="8"/>
      </w:numPr>
    </w:pPr>
  </w:style>
  <w:style w:type="numbering" w:customStyle="1" w:styleId="WWNum1">
    <w:name w:val="WWNum1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Jolanta Mrugała</cp:lastModifiedBy>
  <cp:revision>18</cp:revision>
  <cp:lastPrinted>2019-07-29T14:48:00Z</cp:lastPrinted>
  <dcterms:created xsi:type="dcterms:W3CDTF">2008-10-03T10:05:00Z</dcterms:created>
  <dcterms:modified xsi:type="dcterms:W3CDTF">2023-02-27T14:15:00Z</dcterms:modified>
</cp:coreProperties>
</file>