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D5" w:rsidRPr="001D4920" w:rsidRDefault="008018D5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Nr sprawy KP-272-PNK-</w:t>
      </w:r>
      <w:r w:rsidR="00131A2C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7</w:t>
      </w:r>
      <w:r w:rsidR="00A04FFB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/202</w:t>
      </w:r>
      <w:r w:rsidR="00131A2C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2</w:t>
      </w:r>
      <w:r w:rsidR="00A04FFB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                                                                             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49134B" w:rsidRDefault="0049134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49134B" w:rsidRPr="001D4920" w:rsidRDefault="0049134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</w:p>
    <w:p w:rsidR="00A04FFB" w:rsidRPr="001D4920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sz w:val="28"/>
          <w:szCs w:val="28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8"/>
          <w:szCs w:val="28"/>
          <w:lang w:eastAsia="zh-CN"/>
        </w:rPr>
        <w:t>SPECYFIKACJA  WARUNKÓW ZAMÓWIENIA</w:t>
      </w:r>
    </w:p>
    <w:p w:rsidR="008018D5" w:rsidRPr="001D4920" w:rsidRDefault="008018D5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49134B" w:rsidRDefault="00131A2C" w:rsidP="0049134B">
      <w:pPr>
        <w:widowControl/>
        <w:suppressAutoHyphens/>
        <w:autoSpaceDE/>
        <w:autoSpaceDN/>
        <w:spacing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zh-CN"/>
        </w:rPr>
      </w:pPr>
      <w:r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>P</w:t>
      </w:r>
      <w:r w:rsidR="00ED1ABB"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>ostępowani</w:t>
      </w:r>
      <w:r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>e</w:t>
      </w:r>
      <w:r w:rsidR="00ED1ABB"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 xml:space="preserve"> o udzielenie zamówienia publicznego prowadzone</w:t>
      </w:r>
      <w:r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 xml:space="preserve"> </w:t>
      </w:r>
      <w:r w:rsidR="00ED1ABB"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 xml:space="preserve">w trybie podstawowym bez negocjacji z uwzględnieniem przepisów stosowanych przy udzielaniu zamówień na usługi społeczne i inne szczególne usługi zgodnie z art. </w:t>
      </w:r>
      <w:r w:rsidR="00601596"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>275 pkt. 1</w:t>
      </w:r>
      <w:r w:rsidR="00ED1ABB"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 xml:space="preserve"> w związku z art. 359 pkt 2 (Dz. U.</w:t>
      </w:r>
      <w:r w:rsidR="0049134B">
        <w:rPr>
          <w:rFonts w:asciiTheme="majorHAnsi" w:eastAsia="Times New Roman" w:hAnsiTheme="majorHAnsi" w:cs="Cambria"/>
          <w:sz w:val="24"/>
          <w:szCs w:val="24"/>
          <w:lang w:eastAsia="zh-CN"/>
        </w:rPr>
        <w:br/>
      </w:r>
      <w:r w:rsidR="00ED1ABB"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>z 20</w:t>
      </w:r>
      <w:r w:rsidR="00172B50"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>21</w:t>
      </w:r>
      <w:r w:rsidR="00ED1ABB"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 xml:space="preserve"> r. poz. </w:t>
      </w:r>
      <w:r w:rsidR="00172B50"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>1129</w:t>
      </w:r>
      <w:r w:rsidR="00ED1ABB"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 xml:space="preserve"> z </w:t>
      </w:r>
      <w:proofErr w:type="spellStart"/>
      <w:r w:rsidR="00ED1ABB"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>późn</w:t>
      </w:r>
      <w:proofErr w:type="spellEnd"/>
      <w:r w:rsidR="00ED1ABB"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>. zm.) - pn.:</w:t>
      </w:r>
      <w:r w:rsidR="008018D5" w:rsidRPr="0049134B">
        <w:rPr>
          <w:rFonts w:asciiTheme="majorHAnsi" w:eastAsia="Times New Roman" w:hAnsiTheme="majorHAnsi" w:cs="Cambria"/>
          <w:sz w:val="24"/>
          <w:szCs w:val="24"/>
          <w:lang w:eastAsia="zh-CN"/>
        </w:rPr>
        <w:t xml:space="preserve"> </w:t>
      </w:r>
      <w:r w:rsidR="0049134B" w:rsidRPr="0049134B">
        <w:rPr>
          <w:rFonts w:ascii="Cambria" w:eastAsia="Times New Roman" w:hAnsi="Cambria" w:cs="Times New Roman"/>
          <w:b/>
          <w:sz w:val="24"/>
          <w:szCs w:val="24"/>
          <w:lang w:eastAsia="pl-PL"/>
        </w:rPr>
        <w:t>Szkolenia w ramach projektu "Uczelnia dostępna - program rozwoju Politechniki Lubelskiej"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lang w:eastAsia="pl-PL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lang w:eastAsia="pl-PL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lang w:eastAsia="pl-PL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lang w:eastAsia="pl-PL"/>
        </w:rPr>
      </w:pPr>
    </w:p>
    <w:p w:rsidR="0049134B" w:rsidRPr="00FD2EB0" w:rsidRDefault="0049134B" w:rsidP="0049134B">
      <w:pPr>
        <w:spacing w:line="360" w:lineRule="auto"/>
        <w:jc w:val="right"/>
        <w:rPr>
          <w:rFonts w:ascii="Cambria" w:hAnsi="Cambria"/>
          <w:b/>
          <w:i/>
          <w:sz w:val="20"/>
          <w:szCs w:val="20"/>
        </w:rPr>
      </w:pPr>
      <w:bookmarkStart w:id="0" w:name="_Hlk87352120"/>
      <w:r>
        <w:rPr>
          <w:rFonts w:ascii="Cambria" w:hAnsi="Cambria"/>
          <w:b/>
          <w:i/>
          <w:sz w:val="20"/>
          <w:szCs w:val="20"/>
        </w:rPr>
        <w:t xml:space="preserve">Zastępca </w:t>
      </w:r>
      <w:r w:rsidRPr="00FD2EB0">
        <w:rPr>
          <w:rFonts w:ascii="Cambria" w:hAnsi="Cambria"/>
          <w:b/>
          <w:i/>
          <w:sz w:val="20"/>
          <w:szCs w:val="20"/>
        </w:rPr>
        <w:t>Kanclerz</w:t>
      </w:r>
      <w:r>
        <w:rPr>
          <w:rFonts w:ascii="Cambria" w:hAnsi="Cambria"/>
          <w:b/>
          <w:i/>
          <w:sz w:val="20"/>
          <w:szCs w:val="20"/>
        </w:rPr>
        <w:t>a</w:t>
      </w:r>
      <w:r w:rsidRPr="00FD2EB0">
        <w:rPr>
          <w:rFonts w:ascii="Cambria" w:hAnsi="Cambria"/>
          <w:b/>
          <w:i/>
          <w:sz w:val="20"/>
          <w:szCs w:val="20"/>
        </w:rPr>
        <w:t xml:space="preserve"> Politechniki Lubelskiej</w:t>
      </w:r>
    </w:p>
    <w:p w:rsidR="0049134B" w:rsidRPr="00FD2EB0" w:rsidRDefault="0049134B" w:rsidP="0049134B">
      <w:pPr>
        <w:spacing w:line="360" w:lineRule="auto"/>
        <w:jc w:val="right"/>
        <w:rPr>
          <w:rFonts w:ascii="Cambria" w:hAnsi="Cambria"/>
          <w:sz w:val="20"/>
          <w:szCs w:val="20"/>
        </w:rPr>
      </w:pPr>
    </w:p>
    <w:p w:rsidR="00A04FFB" w:rsidRPr="0049134B" w:rsidRDefault="0049134B" w:rsidP="0049134B">
      <w:pPr>
        <w:widowControl/>
        <w:autoSpaceDE/>
        <w:jc w:val="right"/>
        <w:rPr>
          <w:rFonts w:ascii="Cambria" w:hAnsi="Cambria"/>
          <w:b/>
          <w:i/>
          <w:sz w:val="20"/>
          <w:szCs w:val="20"/>
        </w:rPr>
      </w:pPr>
      <w:r w:rsidRPr="00FD2EB0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1537EC">
        <w:rPr>
          <w:rFonts w:ascii="Cambria" w:hAnsi="Cambria"/>
          <w:b/>
          <w:bCs/>
          <w:i/>
          <w:sz w:val="20"/>
          <w:szCs w:val="20"/>
        </w:rPr>
        <w:t>dr inż. Marcin J</w:t>
      </w:r>
      <w:r>
        <w:rPr>
          <w:rFonts w:ascii="Cambria" w:hAnsi="Cambria"/>
          <w:b/>
          <w:bCs/>
          <w:i/>
          <w:sz w:val="20"/>
          <w:szCs w:val="20"/>
        </w:rPr>
        <w:t>AKIMIAK</w:t>
      </w:r>
      <w:bookmarkEnd w:id="0"/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i/>
          <w:color w:val="FF0000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pl-PL"/>
        </w:rPr>
      </w:pPr>
    </w:p>
    <w:p w:rsidR="00A04FFB" w:rsidRPr="0049134B" w:rsidRDefault="00A04FFB" w:rsidP="00A04FFB">
      <w:pPr>
        <w:widowControl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szCs w:val="20"/>
          <w:lang w:eastAsia="pl-PL"/>
        </w:rPr>
      </w:pPr>
      <w:r w:rsidRPr="0049134B">
        <w:rPr>
          <w:rFonts w:asciiTheme="majorHAnsi" w:eastAsia="Times New Roman" w:hAnsiTheme="majorHAnsi" w:cs="Cambria"/>
          <w:szCs w:val="20"/>
          <w:lang w:eastAsia="pl-PL"/>
        </w:rPr>
        <w:t xml:space="preserve">Lublin, dnia </w:t>
      </w:r>
      <w:r w:rsidR="00A56A63">
        <w:rPr>
          <w:rFonts w:asciiTheme="majorHAnsi" w:eastAsia="Times New Roman" w:hAnsiTheme="majorHAnsi" w:cs="Cambria"/>
          <w:szCs w:val="20"/>
          <w:lang w:eastAsia="pl-PL"/>
        </w:rPr>
        <w:t>10</w:t>
      </w:r>
      <w:r w:rsidR="0049134B" w:rsidRPr="0049134B">
        <w:rPr>
          <w:rFonts w:asciiTheme="majorHAnsi" w:eastAsia="Times New Roman" w:hAnsiTheme="majorHAnsi" w:cs="Cambria"/>
          <w:szCs w:val="20"/>
          <w:lang w:eastAsia="pl-PL"/>
        </w:rPr>
        <w:t>.02.2022 r</w:t>
      </w:r>
      <w:r w:rsidRPr="0049134B">
        <w:rPr>
          <w:rFonts w:asciiTheme="majorHAnsi" w:eastAsia="Times New Roman" w:hAnsiTheme="majorHAnsi" w:cs="Cambria"/>
          <w:szCs w:val="20"/>
          <w:lang w:eastAsia="pl-PL"/>
        </w:rPr>
        <w:t>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pl-PL"/>
        </w:rPr>
      </w:pPr>
    </w:p>
    <w:p w:rsidR="00131A2C" w:rsidRDefault="00131A2C">
      <w:pPr>
        <w:rPr>
          <w:rFonts w:asciiTheme="majorHAnsi" w:eastAsia="Times New Roman" w:hAnsiTheme="majorHAnsi" w:cs="Cambria"/>
          <w:b/>
          <w:bCs/>
          <w:lang w:eastAsia="zh-CN"/>
        </w:rPr>
      </w:pPr>
      <w:r>
        <w:rPr>
          <w:rFonts w:asciiTheme="majorHAnsi" w:eastAsia="Times New Roman" w:hAnsiTheme="majorHAnsi" w:cs="Cambria"/>
          <w:b/>
          <w:bCs/>
          <w:lang w:eastAsia="zh-CN"/>
        </w:rPr>
        <w:br w:type="page"/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:rsidR="00A04FFB" w:rsidRPr="001D4920" w:rsidRDefault="00A04FFB" w:rsidP="00A04FFB">
      <w:pPr>
        <w:widowControl/>
        <w:tabs>
          <w:tab w:val="righ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Nazwa: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Politechnika Lubelska</w:t>
      </w: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Adres: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ul. Nadbystrzycka 38D, 20-618 Lublin </w:t>
      </w: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Nr telefonu: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+48 81 538 46 </w:t>
      </w:r>
      <w:r w:rsidR="008018D5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96</w:t>
      </w:r>
    </w:p>
    <w:p w:rsidR="00A04FFB" w:rsidRPr="0049134B" w:rsidRDefault="00A04FFB" w:rsidP="0049134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NIP: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7120104651</w:t>
      </w:r>
      <w:r w:rsidR="0049134B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, </w:t>
      </w:r>
      <w:r w:rsidRPr="0049134B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REGON: </w:t>
      </w:r>
      <w:r w:rsidRPr="0049134B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000001726</w:t>
      </w: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1D4920">
          <w:rPr>
            <w:rFonts w:asciiTheme="majorHAnsi" w:eastAsia="Times New Roman" w:hAnsiTheme="majorHAnsi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1D4920">
          <w:rPr>
            <w:rFonts w:asciiTheme="majorHAnsi" w:eastAsia="Times New Roman" w:hAnsiTheme="majorHAnsi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</w:t>
      </w:r>
    </w:p>
    <w:p w:rsidR="00A04FFB" w:rsidRPr="001D4920" w:rsidRDefault="00A04FFB" w:rsidP="003851FF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Adres strony internetowej prowadzonego postępowania:</w:t>
      </w:r>
      <w:r w:rsidRPr="001D4920">
        <w:rPr>
          <w:rFonts w:asciiTheme="majorHAnsi" w:eastAsia="Times New Roman" w:hAnsiTheme="majorHAnsi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1D4920">
          <w:rPr>
            <w:rFonts w:asciiTheme="majorHAnsi" w:eastAsia="Times New Roman" w:hAnsiTheme="majorHAnsi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:rsidR="00A04FFB" w:rsidRPr="001D4920" w:rsidRDefault="00A04FFB" w:rsidP="00150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Calibri"/>
          <w:b/>
          <w:sz w:val="20"/>
          <w:szCs w:val="20"/>
          <w:lang w:eastAsia="ar-SA"/>
        </w:rPr>
      </w:pPr>
      <w:r w:rsidRPr="001D4920">
        <w:rPr>
          <w:rFonts w:asciiTheme="majorHAnsi" w:eastAsia="Times New Roman" w:hAnsiTheme="majorHAnsi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1D4920">
          <w:rPr>
            <w:rFonts w:asciiTheme="majorHAnsi" w:eastAsia="Times New Roman" w:hAnsiTheme="majorHAnsi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1D4920">
        <w:rPr>
          <w:rFonts w:asciiTheme="majorHAnsi" w:eastAsia="Times New Roman" w:hAnsiTheme="majorHAnsi" w:cs="Calibri"/>
          <w:b/>
          <w:sz w:val="20"/>
          <w:szCs w:val="20"/>
          <w:lang w:eastAsia="zh-CN"/>
        </w:rPr>
        <w:t xml:space="preserve"> </w:t>
      </w:r>
    </w:p>
    <w:p w:rsidR="00A04FFB" w:rsidRPr="001D4920" w:rsidRDefault="00A04FFB" w:rsidP="001505ED">
      <w:pPr>
        <w:widowControl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u w:val="single"/>
          <w:lang w:eastAsia="pl-PL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>ROZDZIAŁ 2. TRYB UDZIELENIA ZAMÓWIENIA</w:t>
      </w:r>
    </w:p>
    <w:p w:rsidR="00A04FFB" w:rsidRPr="001D4920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pl-PL"/>
        </w:rPr>
        <w:t>trybie podstawowym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</w:t>
      </w:r>
      <w:r w:rsidR="001505ED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z uwzględnieniem przepisów stosowanych przy udzielaniu zamówień na usługi społeczne i inne szczególne usługi zgodnie</w:t>
      </w:r>
      <w:r w:rsidR="0023127D">
        <w:rPr>
          <w:rFonts w:asciiTheme="majorHAnsi" w:eastAsia="Times New Roman" w:hAnsiTheme="majorHAnsi" w:cs="Cambria"/>
          <w:sz w:val="20"/>
          <w:szCs w:val="20"/>
          <w:lang w:eastAsia="pl-PL"/>
        </w:rPr>
        <w:br/>
      </w:r>
      <w:r w:rsidR="001505ED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z art. </w:t>
      </w:r>
      <w:r w:rsidR="00601596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275 pkt.1</w:t>
      </w:r>
      <w:r w:rsidR="001505ED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w związku z art. 359 pkt 2</w:t>
      </w:r>
      <w:r w:rsidR="00601596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ustawy z dnia 11 września 2019r. – Prawo zamówień publicznych (zwanej dalej: ustawą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) oraz zgodnie z wymogami określonymi w niniejszej Specyfikacji Warunków Zamówienia, zwanej dalej „SWZ”.</w:t>
      </w:r>
    </w:p>
    <w:p w:rsidR="00A04FFB" w:rsidRPr="001D4920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Szacunkowa wartość przedmiotowego postepowania nie przekracza kwot określonych w obwieszczeniu Prezesa Urzędu Zamówień publicznych wydanym na podstawie art. 3 ust. 2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.</w:t>
      </w:r>
    </w:p>
    <w:p w:rsidR="00A04FFB" w:rsidRPr="001D4920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Zamawiający nie przewiduje możliwości prowadzenia negocjacji, o których mowa w art. 275 pkt 2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pl-PL"/>
        </w:rPr>
      </w:pPr>
    </w:p>
    <w:p w:rsidR="00A04FFB" w:rsidRPr="001D4920" w:rsidRDefault="00A04FFB" w:rsidP="001D4920">
      <w:pPr>
        <w:widowControl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pl-PL"/>
        </w:rPr>
      </w:pPr>
      <w:r w:rsidRPr="001D4920">
        <w:rPr>
          <w:rFonts w:asciiTheme="majorHAnsi" w:eastAsia="Times New Roman" w:hAnsiTheme="majorHAnsi" w:cs="Cambria"/>
          <w:b/>
          <w:lang w:eastAsia="pl-PL"/>
        </w:rPr>
        <w:t>ROZDZIAŁ 3. OPIS PRZEDMIOTU ZAMÓWIENIA</w:t>
      </w:r>
    </w:p>
    <w:p w:rsidR="0049134B" w:rsidRPr="001C770E" w:rsidRDefault="00A04FFB" w:rsidP="001C770E">
      <w:pPr>
        <w:widowControl/>
        <w:numPr>
          <w:ilvl w:val="0"/>
          <w:numId w:val="3"/>
        </w:numPr>
        <w:suppressAutoHyphens/>
        <w:autoSpaceDE/>
        <w:autoSpaceDN/>
        <w:spacing w:after="120" w:line="276" w:lineRule="auto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D4920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Przedmiotem </w:t>
      </w:r>
      <w:r w:rsidR="0049134B" w:rsidRPr="001C770E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zamówienia jest realizacja szkoleń dla pracowników Politechniki Lubelskiej  w ramach Zadania 1 „Program wsparcia dla pracowników”  w ramach projekt „Uczelnia dostępna - program rozwoju Politechniki Lubelskiej” nr POWR.03.05.00-00-A071/20 wg poniższej specyfikacji w podziale na </w:t>
      </w:r>
      <w:r w:rsidR="0023127D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>części</w:t>
      </w:r>
      <w:bookmarkStart w:id="1" w:name="_GoBack"/>
      <w:bookmarkEnd w:id="1"/>
      <w:r w:rsidR="0049134B" w:rsidRPr="001C770E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>:</w:t>
      </w:r>
    </w:p>
    <w:tbl>
      <w:tblPr>
        <w:tblStyle w:val="Tabela-Siatka"/>
        <w:tblW w:w="99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62"/>
        <w:gridCol w:w="2207"/>
        <w:gridCol w:w="5528"/>
        <w:gridCol w:w="1418"/>
      </w:tblGrid>
      <w:tr w:rsidR="001C770E" w:rsidTr="0023127D">
        <w:trPr>
          <w:tblCellSpacing w:w="20" w:type="dxa"/>
        </w:trPr>
        <w:tc>
          <w:tcPr>
            <w:tcW w:w="702" w:type="dxa"/>
          </w:tcPr>
          <w:p w:rsidR="001C770E" w:rsidRPr="001C770E" w:rsidRDefault="001C770E" w:rsidP="009E6079">
            <w:pPr>
              <w:adjustRightInd w:val="0"/>
              <w:jc w:val="both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Nr </w:t>
            </w:r>
            <w:r>
              <w:rPr>
                <w:rFonts w:asciiTheme="majorHAnsi" w:hAnsiTheme="majorHAnsi" w:cs="Times New Roman"/>
                <w:bCs/>
                <w:sz w:val="18"/>
                <w:szCs w:val="16"/>
              </w:rPr>
              <w:t>części</w:t>
            </w:r>
          </w:p>
        </w:tc>
        <w:tc>
          <w:tcPr>
            <w:tcW w:w="2167" w:type="dxa"/>
          </w:tcPr>
          <w:p w:rsidR="001C770E" w:rsidRPr="001C770E" w:rsidRDefault="001C770E" w:rsidP="009E6079">
            <w:pPr>
              <w:adjustRightInd w:val="0"/>
              <w:jc w:val="both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>Zakres szkolenia</w:t>
            </w:r>
          </w:p>
        </w:tc>
        <w:tc>
          <w:tcPr>
            <w:tcW w:w="5488" w:type="dxa"/>
          </w:tcPr>
          <w:p w:rsidR="001C770E" w:rsidRPr="001C770E" w:rsidRDefault="001C770E" w:rsidP="009E6079">
            <w:pPr>
              <w:adjustRightInd w:val="0"/>
              <w:jc w:val="both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Opis szkolenia </w:t>
            </w:r>
          </w:p>
        </w:tc>
        <w:tc>
          <w:tcPr>
            <w:tcW w:w="1358" w:type="dxa"/>
          </w:tcPr>
          <w:p w:rsidR="001C770E" w:rsidRPr="001C770E" w:rsidRDefault="001C770E" w:rsidP="009E6079">
            <w:pPr>
              <w:adjustRightInd w:val="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>Czas trwania, liczba osób, liczba edycji</w:t>
            </w:r>
          </w:p>
        </w:tc>
      </w:tr>
      <w:tr w:rsidR="001C770E" w:rsidTr="0023127D">
        <w:trPr>
          <w:tblCellSpacing w:w="20" w:type="dxa"/>
        </w:trPr>
        <w:tc>
          <w:tcPr>
            <w:tcW w:w="702" w:type="dxa"/>
          </w:tcPr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1.</w:t>
            </w:r>
          </w:p>
        </w:tc>
        <w:tc>
          <w:tcPr>
            <w:tcW w:w="2167" w:type="dxa"/>
          </w:tcPr>
          <w:p w:rsidR="001C770E" w:rsidRPr="001C770E" w:rsidRDefault="001C770E" w:rsidP="001C770E">
            <w:pPr>
              <w:adjustRightInd w:val="0"/>
              <w:spacing w:before="12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 xml:space="preserve">Szkolenie z zakresu komunikacji i form wsparcia edukacyjnego studentów i kandydatów na studia z zaburzeniami psychicznymi </w:t>
            </w:r>
          </w:p>
        </w:tc>
        <w:tc>
          <w:tcPr>
            <w:tcW w:w="5488" w:type="dxa"/>
          </w:tcPr>
          <w:p w:rsidR="001C770E" w:rsidRPr="001C770E" w:rsidRDefault="001C770E" w:rsidP="001C770E">
            <w:pPr>
              <w:adjustRightInd w:val="0"/>
              <w:spacing w:before="12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Celem szkolenia jest zwiększenie świadomości w zakresie możliwości ułatwienia funkcjonowania na uczelni studentom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z zaburzeniami psychicznymi oraz dostosowywania do ich potrzeb metod edukacyjnych. Kluczowym celem szkolenia będzie również rozwijanie umiejętności komunikowania się ze studentami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z zaburzeniami psychicznymi a także zadbanie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o własny dobrostan w trudnych sytuacjach.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 xml:space="preserve">Ponadto szklenie powinno obejmować: 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międzynarodową klasyfikacją zaburzeń psychicznych i zaburzeń zachowania ICD-10;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zareagowanie w sytuacji kontaktu ze studentem zachowującym się w sposób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t xml:space="preserve">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agresywny/roszczeniowy;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formy komunikowania się ze studentami z zaburzeniami psychicznymi;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 xml:space="preserve">- techniki radzenia sobie z negatywnymi emocjami w trudnych sytuacjach wynikających z kontaktu z osobami zaburzonymi. </w:t>
            </w:r>
          </w:p>
          <w:p w:rsidR="001C770E" w:rsidRPr="001C770E" w:rsidRDefault="001C770E" w:rsidP="001C770E">
            <w:pPr>
              <w:adjustRightInd w:val="0"/>
              <w:spacing w:before="120" w:after="12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/>
                <w:bCs/>
                <w:sz w:val="18"/>
                <w:szCs w:val="16"/>
              </w:rPr>
              <w:t>Efekty kształcenia</w:t>
            </w: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: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zwiększenie świadomości w zakresie możliwości ułatwienia funkcjonowania na uczelni wyższej studentów z zaburzeniami psychicznymi; rozwijanie umiejętności komunikowania się ze studentami z zaburzeniami psychicznymi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a także zadbanie o własny dobrostan w trudnych sytuacjach.</w:t>
            </w:r>
          </w:p>
        </w:tc>
        <w:tc>
          <w:tcPr>
            <w:tcW w:w="1358" w:type="dxa"/>
          </w:tcPr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- 8h * 2 dni (łącznie 16h)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- 10 os.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- 1 edycja</w:t>
            </w:r>
          </w:p>
        </w:tc>
      </w:tr>
      <w:tr w:rsidR="001C770E" w:rsidTr="0023127D">
        <w:trPr>
          <w:tblCellSpacing w:w="20" w:type="dxa"/>
        </w:trPr>
        <w:tc>
          <w:tcPr>
            <w:tcW w:w="702" w:type="dxa"/>
          </w:tcPr>
          <w:p w:rsidR="001C770E" w:rsidRPr="001C770E" w:rsidRDefault="001C770E" w:rsidP="009E6079">
            <w:pPr>
              <w:adjustRightInd w:val="0"/>
              <w:jc w:val="both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lastRenderedPageBreak/>
              <w:t>2.</w:t>
            </w:r>
          </w:p>
        </w:tc>
        <w:tc>
          <w:tcPr>
            <w:tcW w:w="2167" w:type="dxa"/>
          </w:tcPr>
          <w:p w:rsidR="001C770E" w:rsidRPr="001C770E" w:rsidRDefault="001C770E" w:rsidP="001C770E">
            <w:pPr>
              <w:adjustRightInd w:val="0"/>
              <w:spacing w:before="12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Szkolenie z zakresu edukacji studentów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z niepełnosprawnością społeczne i techniczne uwarunkowania procesu kształcenia oraz zasady savoir-vivre wobec osób z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t xml:space="preserve">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 xml:space="preserve">niepełnosprawnościami </w:t>
            </w:r>
          </w:p>
        </w:tc>
        <w:tc>
          <w:tcPr>
            <w:tcW w:w="5488" w:type="dxa"/>
          </w:tcPr>
          <w:p w:rsidR="001C770E" w:rsidRPr="001C770E" w:rsidRDefault="001C770E" w:rsidP="001C770E">
            <w:pPr>
              <w:adjustRightInd w:val="0"/>
              <w:spacing w:before="12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Celem szkolenia jest poprawa jakości obsługi i komunikacji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z przyszłymi jak i obecnymi studentami z różnym rodzajem niepełnosprawności. Zapoznanie pracowników administracyjnych (m.in. dziekanatu, rektoratu) z tematyką niepełnosprawności, uwrażliwienie na indywidualne potrzeby oraz bariery mentalne, funkcjonalne i architektoniczne studentów/klientów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z niepełnosprawnością., przełamywanie stereotypów i reagowania/udzielania pomocy w sytuacjach trudnych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i zagrażających zdrowiu bądź życiu studenta jak i pracownikowi uczelni, aspekty prawne i społeczne funkcjonowania studenta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z niepełnosprawnością w środowisku akademickim, wsparcie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w procesie kształcenia studenta z różnym rodzajem niepełnosprawności.</w:t>
            </w:r>
          </w:p>
          <w:p w:rsidR="001C770E" w:rsidRPr="001C770E" w:rsidRDefault="001C770E" w:rsidP="001C770E">
            <w:pPr>
              <w:adjustRightInd w:val="0"/>
              <w:spacing w:before="120" w:after="12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/>
                <w:bCs/>
                <w:sz w:val="18"/>
                <w:szCs w:val="16"/>
              </w:rPr>
              <w:t>Efekty kształcenia</w:t>
            </w: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: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zwiększanie świadomości społecznej i opinii publicznej na temat środowiska i potrzeb oraz możliwości osób z niepełnosprawnościami oraz przełamanie barier w kontakcie dwóch stron; uwrażliwienie na indywidualne potrzeby oraz bariery mentalne, funkcjonalne i architektoniczne studentów/klientów z niepełnosprawnością: ruchową, wzrokową, słuchową, psychiczną.</w:t>
            </w:r>
          </w:p>
        </w:tc>
        <w:tc>
          <w:tcPr>
            <w:tcW w:w="1358" w:type="dxa"/>
          </w:tcPr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- 8h * 1 dzień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-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10 os.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- 3 edycje (łącznie 30 os., łącznie 24 h)</w:t>
            </w:r>
          </w:p>
        </w:tc>
      </w:tr>
      <w:tr w:rsidR="001C770E" w:rsidTr="0023127D">
        <w:trPr>
          <w:tblCellSpacing w:w="20" w:type="dxa"/>
        </w:trPr>
        <w:tc>
          <w:tcPr>
            <w:tcW w:w="702" w:type="dxa"/>
          </w:tcPr>
          <w:p w:rsidR="001C770E" w:rsidRPr="001C770E" w:rsidRDefault="001C770E" w:rsidP="009E6079">
            <w:pPr>
              <w:adjustRightInd w:val="0"/>
              <w:jc w:val="both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>3.</w:t>
            </w:r>
          </w:p>
        </w:tc>
        <w:tc>
          <w:tcPr>
            <w:tcW w:w="2167" w:type="dxa"/>
          </w:tcPr>
          <w:p w:rsidR="001C770E" w:rsidRPr="001C770E" w:rsidRDefault="001C770E" w:rsidP="001C770E">
            <w:pPr>
              <w:adjustRightInd w:val="0"/>
              <w:spacing w:before="12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 xml:space="preserve">Szkolenie z zakresu wsparcia edukacyjnego studentów z zaburzeniami ze spektrum autyzmu (zespół Aspergera) </w:t>
            </w:r>
          </w:p>
        </w:tc>
        <w:tc>
          <w:tcPr>
            <w:tcW w:w="5488" w:type="dxa"/>
          </w:tcPr>
          <w:p w:rsidR="001C770E" w:rsidRPr="001C770E" w:rsidRDefault="001C770E" w:rsidP="001C770E">
            <w:pPr>
              <w:adjustRightInd w:val="0"/>
              <w:spacing w:before="12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Szkolenie skierowane do pracowników Uczelni pozwalając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t>e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 xml:space="preserve"> na poznanie tego, jak odbierają świat osoby z zaburzeniami ze spektrum autyzmu. Poznanie specyfiki zaburzeń, strategii wsparcia, trudności z jakimi się borykają oraz potencjał jakim dysponują studenci. Szkolenie ma na celu zapoznanie z możliwymi formami pracy z osobą z diagnozą zaburzeń ze spektrum autyzmu. Szkolenie obejmować na aspekty dostosowania warunków nauczania ucznia, tak by umożliwić studentowi  zdobywania wiedzy przy uwzględnieniu trudności wynikających z zaburzenia. Ponadto szklenie powinno obejmować specyficzne trudności osób z całościowymi zaburzeniami rozwoju i ich wpływ na sposób przyswajania wiedzy.</w:t>
            </w:r>
          </w:p>
          <w:p w:rsidR="001C770E" w:rsidRPr="001C770E" w:rsidRDefault="001C770E" w:rsidP="001C770E">
            <w:pPr>
              <w:adjustRightInd w:val="0"/>
              <w:spacing w:before="120" w:after="12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/>
                <w:bCs/>
                <w:sz w:val="18"/>
                <w:szCs w:val="16"/>
              </w:rPr>
              <w:t>Efekty kształcenia</w:t>
            </w: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: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zwiększenie świadomości w zakresie możliwości ułatwienia funkcjonowania na uczelni studentom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z zaburzeniami ze Spektrum Zaburzeń Autystycznych (ASD), głownie autyzmu i zespołu Aspergera; umiejętność wspierania i komunikowania się ze studentami z ASD.</w:t>
            </w:r>
          </w:p>
        </w:tc>
        <w:tc>
          <w:tcPr>
            <w:tcW w:w="1358" w:type="dxa"/>
          </w:tcPr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- 8h * 1 dzień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-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10 os.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- 1 edycja</w:t>
            </w:r>
          </w:p>
        </w:tc>
      </w:tr>
      <w:tr w:rsidR="001C770E" w:rsidTr="0023127D">
        <w:trPr>
          <w:tblCellSpacing w:w="20" w:type="dxa"/>
        </w:trPr>
        <w:tc>
          <w:tcPr>
            <w:tcW w:w="702" w:type="dxa"/>
          </w:tcPr>
          <w:p w:rsidR="001C770E" w:rsidRPr="001C770E" w:rsidRDefault="001C770E" w:rsidP="009E6079">
            <w:pPr>
              <w:adjustRightInd w:val="0"/>
              <w:jc w:val="both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>4.</w:t>
            </w:r>
          </w:p>
        </w:tc>
        <w:tc>
          <w:tcPr>
            <w:tcW w:w="2167" w:type="dxa"/>
          </w:tcPr>
          <w:p w:rsidR="001C770E" w:rsidRPr="0023127D" w:rsidRDefault="001C770E" w:rsidP="0023127D">
            <w:pPr>
              <w:adjustRightInd w:val="0"/>
              <w:spacing w:before="12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Szkolenie z zakresu  funkcjonowania studentów z niepełnosprawnościami w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t xml:space="preserve">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 xml:space="preserve">środowisku akademickim </w:t>
            </w:r>
          </w:p>
          <w:p w:rsidR="001C770E" w:rsidRPr="001C770E" w:rsidRDefault="001C770E" w:rsidP="009E6079">
            <w:pPr>
              <w:adjustRightInd w:val="0"/>
              <w:jc w:val="both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</w:p>
        </w:tc>
        <w:tc>
          <w:tcPr>
            <w:tcW w:w="5488" w:type="dxa"/>
          </w:tcPr>
          <w:p w:rsidR="001C770E" w:rsidRPr="001C770E" w:rsidRDefault="001C770E" w:rsidP="001C770E">
            <w:pPr>
              <w:adjustRightInd w:val="0"/>
              <w:spacing w:before="12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Warsztat skierowany do pracowników uczelni, pozostających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w bezpośrednim kontakcie ze studentami. Celem szkolenia jest zwiększenie kompetencji kadry akademickiej i administracyjnej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w analizie potrzeb studentów z różnymi rodzajami niepełnosprawności .- dotyczy praktycznych wniosków i wskazówek jak należy postępować w konkretnych akademickich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i życiowych sytuacjach.</w:t>
            </w:r>
          </w:p>
          <w:p w:rsidR="001C770E" w:rsidRPr="001C770E" w:rsidRDefault="001C770E" w:rsidP="001C770E">
            <w:pPr>
              <w:adjustRightInd w:val="0"/>
              <w:spacing w:before="120" w:after="12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/>
                <w:bCs/>
                <w:sz w:val="18"/>
                <w:szCs w:val="16"/>
              </w:rPr>
              <w:t>Efekty kształcenia:</w:t>
            </w: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doświadczenie perspektywy osoby z różną niepełnosprawnością; poznanie codziennych zmagań, niedyspozycji ON.</w:t>
            </w:r>
          </w:p>
        </w:tc>
        <w:tc>
          <w:tcPr>
            <w:tcW w:w="1358" w:type="dxa"/>
          </w:tcPr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- 8h * 1 dzień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-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10 os.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- 3 edycje (łącznie 30 os., łącznie 24 h)</w:t>
            </w:r>
          </w:p>
        </w:tc>
      </w:tr>
      <w:tr w:rsidR="001C770E" w:rsidTr="0023127D">
        <w:trPr>
          <w:tblCellSpacing w:w="20" w:type="dxa"/>
        </w:trPr>
        <w:tc>
          <w:tcPr>
            <w:tcW w:w="702" w:type="dxa"/>
          </w:tcPr>
          <w:p w:rsidR="001C770E" w:rsidRPr="001C770E" w:rsidRDefault="001C770E" w:rsidP="009E6079">
            <w:pPr>
              <w:adjustRightInd w:val="0"/>
              <w:jc w:val="both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>5.</w:t>
            </w:r>
          </w:p>
        </w:tc>
        <w:tc>
          <w:tcPr>
            <w:tcW w:w="2167" w:type="dxa"/>
          </w:tcPr>
          <w:p w:rsidR="001C770E" w:rsidRPr="001C770E" w:rsidRDefault="001C770E" w:rsidP="001C770E">
            <w:pPr>
              <w:adjustRightInd w:val="0"/>
              <w:spacing w:before="12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 xml:space="preserve">Szkolenie z zakresu nowoczesnej metodyki zajęć sportowych w formach zapewniających pełny dostęp dla </w:t>
            </w:r>
            <w:proofErr w:type="spellStart"/>
            <w:r w:rsidRPr="001C770E">
              <w:rPr>
                <w:rFonts w:asciiTheme="majorHAnsi" w:hAnsiTheme="majorHAnsi" w:cs="Verdana"/>
                <w:sz w:val="18"/>
                <w:szCs w:val="16"/>
              </w:rPr>
              <w:t>osóbz</w:t>
            </w:r>
            <w:proofErr w:type="spellEnd"/>
            <w:r w:rsidRPr="001C770E">
              <w:rPr>
                <w:rFonts w:asciiTheme="majorHAnsi" w:hAnsiTheme="majorHAnsi" w:cs="Verdana"/>
                <w:sz w:val="18"/>
                <w:szCs w:val="16"/>
              </w:rPr>
              <w:t xml:space="preserve"> niepełnosprawnościami </w:t>
            </w:r>
          </w:p>
        </w:tc>
        <w:tc>
          <w:tcPr>
            <w:tcW w:w="5488" w:type="dxa"/>
          </w:tcPr>
          <w:p w:rsidR="001C770E" w:rsidRPr="001C770E" w:rsidRDefault="001C770E" w:rsidP="0023127D">
            <w:pPr>
              <w:adjustRightInd w:val="0"/>
              <w:spacing w:before="12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Celem szkolenia jest nabycie wiedzy i umiejętności przez pracowników PL z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t xml:space="preserve">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zakresu tworzenia optymalnych warunków umożliwiających osobom niepełnosprawnym zwiększanie uczestnictwa w różnych formach aktywności sportowej, włączenie w główne nurty życia społecznego oraz wyrównanie szans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 xml:space="preserve">w dostępie do przestrzeni publicznej w obszarze sportu. </w:t>
            </w:r>
          </w:p>
          <w:p w:rsidR="001C770E" w:rsidRPr="001C770E" w:rsidRDefault="001C770E" w:rsidP="001C770E">
            <w:pPr>
              <w:adjustRightInd w:val="0"/>
              <w:spacing w:before="120" w:after="12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/>
                <w:bCs/>
                <w:sz w:val="18"/>
                <w:szCs w:val="16"/>
              </w:rPr>
              <w:t>Efekty kształcenia:</w:t>
            </w: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znajomość celów aktywności ruchowej osób niepełnosprawnych, znajomość problemów wynikające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z aktywności ruchowej osób niepełnosprawnych</w:t>
            </w:r>
          </w:p>
        </w:tc>
        <w:tc>
          <w:tcPr>
            <w:tcW w:w="1358" w:type="dxa"/>
          </w:tcPr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- 8h * 1 dzień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-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9 os.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- 1 edycja</w:t>
            </w:r>
          </w:p>
        </w:tc>
      </w:tr>
      <w:tr w:rsidR="001C770E" w:rsidTr="0023127D">
        <w:trPr>
          <w:tblCellSpacing w:w="20" w:type="dxa"/>
        </w:trPr>
        <w:tc>
          <w:tcPr>
            <w:tcW w:w="702" w:type="dxa"/>
          </w:tcPr>
          <w:p w:rsidR="001C770E" w:rsidRPr="001C770E" w:rsidRDefault="001C770E" w:rsidP="009E6079">
            <w:pPr>
              <w:adjustRightInd w:val="0"/>
              <w:jc w:val="both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>6.</w:t>
            </w:r>
          </w:p>
        </w:tc>
        <w:tc>
          <w:tcPr>
            <w:tcW w:w="2167" w:type="dxa"/>
          </w:tcPr>
          <w:p w:rsidR="001C770E" w:rsidRPr="001C770E" w:rsidRDefault="001C770E" w:rsidP="001C770E">
            <w:pPr>
              <w:adjustRightInd w:val="0"/>
              <w:spacing w:before="12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 xml:space="preserve">Szkolenie z zakresu nowoczesnej metodyki nauczania j. obcych w formach zapewniających pełny dostęp dla osób z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lastRenderedPageBreak/>
              <w:t xml:space="preserve">niepełnosprawnościami </w:t>
            </w:r>
          </w:p>
        </w:tc>
        <w:tc>
          <w:tcPr>
            <w:tcW w:w="5488" w:type="dxa"/>
          </w:tcPr>
          <w:p w:rsidR="001C770E" w:rsidRPr="001C770E" w:rsidRDefault="001C770E" w:rsidP="001C770E">
            <w:pPr>
              <w:adjustRightInd w:val="0"/>
              <w:spacing w:before="12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lastRenderedPageBreak/>
              <w:t>Celem szkolenia jest nabycie wiedzy i umiejętności przez pracowników PL z zakresu tworzenia optymalnych warunków umożliwiających osobom niepełnosprawnym zwiększanie uczestnictwa w zajęciach językowych.</w:t>
            </w:r>
          </w:p>
          <w:p w:rsidR="001C770E" w:rsidRPr="001C770E" w:rsidRDefault="001C770E" w:rsidP="001C770E">
            <w:pPr>
              <w:adjustRightInd w:val="0"/>
              <w:spacing w:before="120" w:after="12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/>
                <w:bCs/>
                <w:sz w:val="18"/>
                <w:szCs w:val="16"/>
              </w:rPr>
              <w:t>Efekty kształcenia</w:t>
            </w: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: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 xml:space="preserve">wiedza w zakresie nowoczesnych metod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lastRenderedPageBreak/>
              <w:t>edukacji języków obcych skierowanych w formach zapewniających pełny dostęp dla osób z niepełnosprawnością; dostosowanie ćwiczeń, egzaminów i materiałów dydaktycznych do potrzeb osób</w:t>
            </w:r>
            <w:r w:rsidR="0023127D">
              <w:rPr>
                <w:rFonts w:asciiTheme="majorHAnsi" w:hAnsiTheme="majorHAnsi" w:cs="Verdana"/>
                <w:sz w:val="18"/>
                <w:szCs w:val="16"/>
              </w:rPr>
              <w:br/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 xml:space="preserve">z niepełnosprawnościami, e-kształcenie w praktyce </w:t>
            </w:r>
          </w:p>
        </w:tc>
        <w:tc>
          <w:tcPr>
            <w:tcW w:w="1358" w:type="dxa"/>
          </w:tcPr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lastRenderedPageBreak/>
              <w:t>- 8h * 1 dzień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- </w:t>
            </w:r>
            <w:r w:rsidRPr="001C770E">
              <w:rPr>
                <w:rFonts w:asciiTheme="majorHAnsi" w:hAnsiTheme="majorHAnsi" w:cs="Verdana"/>
                <w:sz w:val="18"/>
                <w:szCs w:val="16"/>
              </w:rPr>
              <w:t>9 os.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Verdana"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- 2 edycje</w:t>
            </w:r>
          </w:p>
          <w:p w:rsidR="001C770E" w:rsidRPr="001C770E" w:rsidRDefault="001C770E" w:rsidP="009E6079">
            <w:pPr>
              <w:adjustRightInd w:val="0"/>
              <w:rPr>
                <w:rFonts w:asciiTheme="majorHAnsi" w:hAnsiTheme="majorHAnsi" w:cs="Times New Roman"/>
                <w:bCs/>
                <w:sz w:val="18"/>
                <w:szCs w:val="16"/>
              </w:rPr>
            </w:pPr>
            <w:r w:rsidRPr="001C770E">
              <w:rPr>
                <w:rFonts w:asciiTheme="majorHAnsi" w:hAnsiTheme="majorHAnsi" w:cs="Verdana"/>
                <w:sz w:val="18"/>
                <w:szCs w:val="16"/>
              </w:rPr>
              <w:t>(łącznie 18 os., łącznie 16 h)</w:t>
            </w:r>
          </w:p>
        </w:tc>
      </w:tr>
    </w:tbl>
    <w:p w:rsidR="00FD7CB9" w:rsidRPr="001D4920" w:rsidRDefault="00FD7CB9" w:rsidP="001C770E">
      <w:pPr>
        <w:widowControl/>
        <w:suppressAutoHyphens/>
        <w:autoSpaceDE/>
        <w:autoSpaceDN/>
        <w:spacing w:line="264" w:lineRule="auto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1C770E" w:rsidRPr="001C770E" w:rsidRDefault="001C770E" w:rsidP="001C770E">
      <w:pPr>
        <w:adjustRightInd w:val="0"/>
        <w:spacing w:before="120"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C770E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Szkolenie zakończy się zaliczeniem sprawdzającym uzyskaną wiedzę, umiejętności i kompetencje zawodowe. </w:t>
      </w:r>
    </w:p>
    <w:p w:rsidR="001C770E" w:rsidRPr="001C770E" w:rsidRDefault="001C770E" w:rsidP="001C770E">
      <w:pPr>
        <w:adjustRightInd w:val="0"/>
        <w:spacing w:before="120" w:after="42"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2</w:t>
      </w:r>
      <w:r w:rsidRPr="001C770E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. Zamawiający informuje, że szkolenia będące przedmiotem zamówienia będą sfinansowane w co najmniej 70%</w:t>
      </w:r>
      <w:r w:rsidR="0023127D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br/>
      </w:r>
      <w:r w:rsidRPr="001C770E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ze środków publicznych, w związku z powyższym zwolnione są z podatku VAT. Zamówienie będzie finansowane</w:t>
      </w:r>
      <w:r w:rsidR="0023127D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br/>
      </w:r>
      <w:r w:rsidRPr="001C770E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ze środków Unii Europejskiej w ramach Europejskiego Funduszu Społecznego, projekt pn. „„Uczelnia dostępna - program rozwoju Politechniki Lubelskiej” nr umowy nr POWR.03.05.00-00-A071/20-00 z dnia 12 lutego 2021 r.</w:t>
      </w:r>
    </w:p>
    <w:p w:rsidR="001C770E" w:rsidRPr="001C770E" w:rsidRDefault="001C770E" w:rsidP="001C770E">
      <w:pPr>
        <w:adjustRightInd w:val="0"/>
        <w:spacing w:before="120" w:after="42"/>
        <w:jc w:val="both"/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</w:pPr>
      <w:r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3</w:t>
      </w:r>
      <w:r w:rsidRPr="001C770E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. </w:t>
      </w:r>
      <w:r w:rsidRPr="001C770E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 xml:space="preserve">Szkolenie będzie prowadzone w trybie stacjonarnym w siedzibie </w:t>
      </w:r>
      <w:r w:rsidR="00E40055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Zamwiającego</w:t>
      </w:r>
      <w:r w:rsidRPr="001C770E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 xml:space="preserve">/ bądź w sytuacji obostrzeń rządowych, szkolenie może odbyć się w trybie zdalnym (platforma online zapewniona przez Wykonawcę). </w:t>
      </w:r>
    </w:p>
    <w:p w:rsidR="001C770E" w:rsidRPr="001C770E" w:rsidRDefault="001C770E" w:rsidP="001C770E">
      <w:pPr>
        <w:adjustRightInd w:val="0"/>
        <w:spacing w:before="120" w:after="42"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4</w:t>
      </w:r>
      <w:r w:rsidRPr="001C770E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. Koszt pracy obejmuje koszt pracy trenera, tj. koszty opracowania programu oraz materiałów dydaktycznych, dojazdu, zakwaterowania, wyżywienia</w:t>
      </w:r>
      <w:r w:rsidR="0099343F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 trenera</w:t>
      </w:r>
      <w:r w:rsidR="0023127D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 oraz przeprowadzenia szkolenia</w:t>
      </w:r>
      <w:r w:rsidRPr="001C770E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.</w:t>
      </w:r>
    </w:p>
    <w:p w:rsidR="001C770E" w:rsidRPr="001C770E" w:rsidRDefault="001C770E" w:rsidP="001C770E">
      <w:pPr>
        <w:pStyle w:val="TreA"/>
        <w:spacing w:before="120" w:after="0" w:line="240" w:lineRule="auto"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bdr w:val="none" w:sz="0" w:space="0" w:color="auto"/>
          <w:lang w:eastAsia="zh-CN"/>
        </w:rPr>
      </w:pPr>
      <w:r>
        <w:rPr>
          <w:rFonts w:asciiTheme="majorHAnsi" w:eastAsia="Calibri" w:hAnsiTheme="majorHAnsi" w:cs="Calibri"/>
          <w:color w:val="000000"/>
          <w:kern w:val="144"/>
          <w:sz w:val="20"/>
          <w:szCs w:val="20"/>
          <w:bdr w:val="none" w:sz="0" w:space="0" w:color="auto"/>
          <w:lang w:eastAsia="zh-CN"/>
        </w:rPr>
        <w:t>5</w:t>
      </w:r>
      <w:r w:rsidRPr="001C770E">
        <w:rPr>
          <w:rFonts w:asciiTheme="majorHAnsi" w:eastAsia="Calibri" w:hAnsiTheme="majorHAnsi" w:cs="Calibri"/>
          <w:color w:val="000000"/>
          <w:kern w:val="144"/>
          <w:sz w:val="20"/>
          <w:szCs w:val="20"/>
          <w:bdr w:val="none" w:sz="0" w:space="0" w:color="auto"/>
          <w:lang w:eastAsia="zh-CN"/>
        </w:rPr>
        <w:t xml:space="preserve">. Osoba prowadząca szkolenie </w:t>
      </w:r>
      <w:r>
        <w:rPr>
          <w:rFonts w:asciiTheme="majorHAnsi" w:eastAsia="Calibri" w:hAnsiTheme="majorHAnsi" w:cs="Calibri"/>
          <w:color w:val="000000"/>
          <w:kern w:val="144"/>
          <w:sz w:val="20"/>
          <w:szCs w:val="20"/>
          <w:bdr w:val="none" w:sz="0" w:space="0" w:color="auto"/>
          <w:lang w:eastAsia="zh-CN"/>
        </w:rPr>
        <w:t xml:space="preserve">(trener) </w:t>
      </w:r>
      <w:r w:rsidRPr="001C770E">
        <w:rPr>
          <w:rFonts w:asciiTheme="majorHAnsi" w:eastAsia="Calibri" w:hAnsiTheme="majorHAnsi" w:cs="Calibri"/>
          <w:color w:val="000000"/>
          <w:kern w:val="144"/>
          <w:sz w:val="20"/>
          <w:szCs w:val="20"/>
          <w:bdr w:val="none" w:sz="0" w:space="0" w:color="auto"/>
          <w:lang w:eastAsia="zh-CN"/>
        </w:rPr>
        <w:t>musi posiadać wiedzę, wykształcenie i doświadczenie niezbędne do należytego wykonania zamówienia, a więc musi łącznie spełniać następujące warunki:</w:t>
      </w:r>
    </w:p>
    <w:p w:rsidR="001C770E" w:rsidRPr="001C770E" w:rsidRDefault="001C770E" w:rsidP="00CD0893">
      <w:pPr>
        <w:adjustRightInd w:val="0"/>
        <w:spacing w:before="120"/>
        <w:ind w:left="284"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C770E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1) posiadać wykształcenie wyższe - dyplom ukończenia studiów magisterskich lub certyfikaty/zaświadczenia/inne umożliwiające przeprowadzenie danego szkolenia;</w:t>
      </w:r>
    </w:p>
    <w:p w:rsidR="001C770E" w:rsidRPr="001C770E" w:rsidRDefault="001C770E" w:rsidP="00CD0893">
      <w:pPr>
        <w:pStyle w:val="TreA"/>
        <w:spacing w:before="120" w:after="0" w:line="240" w:lineRule="auto"/>
        <w:ind w:left="284"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bdr w:val="none" w:sz="0" w:space="0" w:color="auto"/>
          <w:lang w:eastAsia="zh-CN"/>
        </w:rPr>
      </w:pPr>
      <w:r w:rsidRPr="001C770E">
        <w:rPr>
          <w:rFonts w:asciiTheme="majorHAnsi" w:eastAsia="Calibri" w:hAnsiTheme="majorHAnsi" w:cs="Calibri"/>
          <w:color w:val="000000"/>
          <w:kern w:val="144"/>
          <w:sz w:val="20"/>
          <w:szCs w:val="20"/>
          <w:bdr w:val="none" w:sz="0" w:space="0" w:color="auto"/>
          <w:lang w:eastAsia="zh-CN"/>
        </w:rPr>
        <w:t>2) posiadać doświadczenie umożliwiające należyte wykonanie zamówienia, czyli - min. 2 letnie doświadczenie zawodowe w prowadzeniu szkoleń  oraz  doświadczenie zawodowe w przeprowadzeniu minimum 10 szkoleń</w:t>
      </w:r>
      <w:r w:rsidR="0023127D">
        <w:rPr>
          <w:rFonts w:asciiTheme="majorHAnsi" w:eastAsia="Calibri" w:hAnsiTheme="majorHAnsi" w:cs="Calibri"/>
          <w:color w:val="000000"/>
          <w:kern w:val="144"/>
          <w:sz w:val="20"/>
          <w:szCs w:val="20"/>
          <w:bdr w:val="none" w:sz="0" w:space="0" w:color="auto"/>
          <w:lang w:eastAsia="zh-CN"/>
        </w:rPr>
        <w:br/>
      </w:r>
      <w:r w:rsidRPr="001C770E">
        <w:rPr>
          <w:rFonts w:asciiTheme="majorHAnsi" w:eastAsia="Calibri" w:hAnsiTheme="majorHAnsi" w:cs="Calibri"/>
          <w:color w:val="000000"/>
          <w:kern w:val="144"/>
          <w:sz w:val="20"/>
          <w:szCs w:val="20"/>
          <w:bdr w:val="none" w:sz="0" w:space="0" w:color="auto"/>
          <w:lang w:eastAsia="zh-CN"/>
        </w:rPr>
        <w:t>w danej tematyce (lub pokrewnej) w okresie ostatnich trzech lat przed upływem terminu skła</w:t>
      </w:r>
      <w:r w:rsidR="0023127D">
        <w:rPr>
          <w:rFonts w:asciiTheme="majorHAnsi" w:eastAsia="Calibri" w:hAnsiTheme="majorHAnsi" w:cs="Calibri"/>
          <w:color w:val="000000"/>
          <w:kern w:val="144"/>
          <w:sz w:val="20"/>
          <w:szCs w:val="20"/>
          <w:bdr w:val="none" w:sz="0" w:space="0" w:color="auto"/>
          <w:lang w:eastAsia="zh-CN"/>
        </w:rPr>
        <w:t>da</w:t>
      </w:r>
      <w:r w:rsidRPr="001C770E">
        <w:rPr>
          <w:rFonts w:asciiTheme="majorHAnsi" w:eastAsia="Calibri" w:hAnsiTheme="majorHAnsi" w:cs="Calibri"/>
          <w:color w:val="000000"/>
          <w:kern w:val="144"/>
          <w:sz w:val="20"/>
          <w:szCs w:val="20"/>
          <w:bdr w:val="none" w:sz="0" w:space="0" w:color="auto"/>
          <w:lang w:eastAsia="zh-CN"/>
        </w:rPr>
        <w:t>nia ofert.</w:t>
      </w:r>
    </w:p>
    <w:p w:rsidR="00FD7CB9" w:rsidRPr="001D4920" w:rsidRDefault="00FD7CB9" w:rsidP="001C7756">
      <w:pPr>
        <w:widowControl/>
        <w:autoSpaceDE/>
        <w:autoSpaceDN/>
        <w:spacing w:after="200" w:line="264" w:lineRule="auto"/>
        <w:contextualSpacing/>
        <w:jc w:val="both"/>
        <w:rPr>
          <w:rFonts w:asciiTheme="majorHAnsi" w:eastAsia="Carlito" w:hAnsiTheme="majorHAnsi" w:cstheme="minorHAnsi"/>
          <w:sz w:val="20"/>
          <w:szCs w:val="20"/>
        </w:rPr>
      </w:pPr>
    </w:p>
    <w:p w:rsidR="00224632" w:rsidRPr="001D4920" w:rsidRDefault="00224632" w:rsidP="00A56A63">
      <w:pPr>
        <w:widowControl/>
        <w:numPr>
          <w:ilvl w:val="0"/>
          <w:numId w:val="50"/>
        </w:numPr>
        <w:suppressAutoHyphens/>
        <w:autoSpaceDE/>
        <w:autoSpaceDN/>
        <w:spacing w:line="276" w:lineRule="auto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Określenie przedmiotu zamówienia za pomocą kodów CPV:</w:t>
      </w:r>
      <w:r w:rsidR="008018D5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80500000-9 - Usługi szkoleniowe</w:t>
      </w:r>
    </w:p>
    <w:p w:rsidR="00224632" w:rsidRPr="001D4920" w:rsidRDefault="00224632" w:rsidP="00224632">
      <w:pPr>
        <w:widowControl/>
        <w:suppressAutoHyphens/>
        <w:autoSpaceDE/>
        <w:autoSpaceDN/>
        <w:spacing w:line="276" w:lineRule="auto"/>
        <w:ind w:left="36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A04FFB" w:rsidRPr="001D4920" w:rsidRDefault="00A04FFB" w:rsidP="001D4920">
      <w:pPr>
        <w:widowControl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>ROZDZIAŁ 4. TERMIN WYKONANIA ZAMÓWIENIA</w:t>
      </w:r>
    </w:p>
    <w:p w:rsidR="00CD0893" w:rsidRDefault="00CD0893" w:rsidP="00A56A63">
      <w:pPr>
        <w:pStyle w:val="Akapitzlist"/>
        <w:numPr>
          <w:ilvl w:val="3"/>
          <w:numId w:val="50"/>
        </w:numPr>
        <w:adjustRightInd w:val="0"/>
        <w:spacing w:after="42" w:line="300" w:lineRule="auto"/>
        <w:ind w:left="425" w:hanging="357"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Termin wykonania przedmiotu zamówienia: </w:t>
      </w:r>
      <w:r w:rsidRPr="00CD0893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do 150 dni</w:t>
      </w:r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 od d</w:t>
      </w:r>
      <w:r w:rsidR="0023127D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aty</w:t>
      </w:r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 zawarcia Umowy z wybranym Wykonawcą.</w:t>
      </w:r>
    </w:p>
    <w:p w:rsidR="001C7756" w:rsidRPr="00CD0893" w:rsidRDefault="00CD0893" w:rsidP="00A56A63">
      <w:pPr>
        <w:pStyle w:val="Akapitzlist"/>
        <w:numPr>
          <w:ilvl w:val="3"/>
          <w:numId w:val="50"/>
        </w:numPr>
        <w:adjustRightInd w:val="0"/>
        <w:spacing w:after="42" w:line="300" w:lineRule="auto"/>
        <w:ind w:left="425" w:hanging="357"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Wykonawca winien przedstawić Zamawiającemu do akceptacji proponowany termin wykonania zamówienia (na minimum 14 dni przed rozpoczęciem szkolenia).</w:t>
      </w:r>
    </w:p>
    <w:p w:rsidR="00A04FFB" w:rsidRPr="001D4920" w:rsidRDefault="00A04FFB" w:rsidP="00CD0893">
      <w:pPr>
        <w:widowControl/>
        <w:suppressAutoHyphens/>
        <w:autoSpaceDE/>
        <w:autoSpaceDN/>
        <w:spacing w:before="120" w:after="120" w:line="276" w:lineRule="auto"/>
        <w:rPr>
          <w:rFonts w:asciiTheme="majorHAnsi" w:eastAsia="Times New Roman" w:hAnsiTheme="majorHAnsi" w:cs="Cambria"/>
          <w:b/>
          <w:lang w:eastAsia="pl-PL"/>
        </w:rPr>
      </w:pPr>
      <w:r w:rsidRPr="001D4920">
        <w:rPr>
          <w:rFonts w:asciiTheme="majorHAnsi" w:eastAsia="Times New Roman" w:hAnsiTheme="majorHAnsi" w:cs="Cambria"/>
          <w:b/>
          <w:lang w:eastAsia="pl-PL"/>
        </w:rPr>
        <w:t>ROZDZIAŁ 5. WARUNKI UDZIAŁU W POSTĘPOWANIU</w:t>
      </w:r>
    </w:p>
    <w:p w:rsidR="00A04FFB" w:rsidRPr="001D4920" w:rsidRDefault="0023127D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</w:pPr>
      <w:r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Zamawiający nie stawia warunków udziału w postępowaniu.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ind w:left="1276" w:hanging="1276"/>
        <w:rPr>
          <w:rFonts w:asciiTheme="majorHAnsi" w:eastAsia="Times New Roman" w:hAnsiTheme="majorHAnsi" w:cs="Cambria"/>
          <w:b/>
          <w:bCs/>
          <w:lang w:eastAsia="zh-CN"/>
        </w:rPr>
      </w:pPr>
      <w:bookmarkStart w:id="2" w:name="_Toc62048731"/>
      <w:bookmarkStart w:id="3" w:name="_Toc32565671"/>
      <w:bookmarkStart w:id="4" w:name="_Toc31961386"/>
      <w:bookmarkStart w:id="5" w:name="_Toc19535818"/>
      <w:bookmarkStart w:id="6" w:name="_Toc457395653"/>
      <w:r w:rsidRPr="001D4920">
        <w:rPr>
          <w:rFonts w:asciiTheme="majorHAnsi" w:eastAsia="Times New Roman" w:hAnsiTheme="majorHAnsi" w:cs="Cambria"/>
          <w:b/>
          <w:lang w:eastAsia="zh-CN"/>
        </w:rPr>
        <w:t xml:space="preserve">ROZDZIAŁ 6. </w:t>
      </w:r>
      <w:r w:rsidRPr="001D4920">
        <w:rPr>
          <w:rFonts w:asciiTheme="majorHAnsi" w:eastAsia="Times New Roman" w:hAnsiTheme="majorHAnsi" w:cs="Cambria"/>
          <w:b/>
          <w:bCs/>
          <w:lang w:eastAsia="zh-CN"/>
        </w:rPr>
        <w:t>PODSTAWY WYKLUCZENIA</w:t>
      </w:r>
      <w:bookmarkEnd w:id="2"/>
      <w:bookmarkEnd w:id="3"/>
      <w:bookmarkEnd w:id="4"/>
      <w:bookmarkEnd w:id="5"/>
      <w:bookmarkEnd w:id="6"/>
      <w:r w:rsidRPr="001D4920">
        <w:rPr>
          <w:rFonts w:asciiTheme="majorHAnsi" w:eastAsia="Times New Roman" w:hAnsiTheme="majorHAnsi" w:cs="Cambria"/>
          <w:b/>
          <w:bCs/>
          <w:lang w:eastAsia="zh-CN"/>
        </w:rPr>
        <w:t xml:space="preserve"> Z POSTĘPOWANIA</w:t>
      </w:r>
    </w:p>
    <w:p w:rsidR="00CD0893" w:rsidRDefault="00A04FFB" w:rsidP="00CD0893">
      <w:pPr>
        <w:widowControl/>
        <w:numPr>
          <w:ilvl w:val="3"/>
          <w:numId w:val="49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 xml:space="preserve">art. 108 ust. 1 ustawy </w:t>
      </w:r>
      <w:proofErr w:type="spellStart"/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</w:p>
    <w:p w:rsidR="00CD0893" w:rsidRDefault="00A04FFB" w:rsidP="00CD0893">
      <w:pPr>
        <w:widowControl/>
        <w:numPr>
          <w:ilvl w:val="3"/>
          <w:numId w:val="49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CD0893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 xml:space="preserve">art. 109 ust. 1 pkt 4 ustawy </w:t>
      </w:r>
      <w:proofErr w:type="spellStart"/>
      <w:r w:rsidRPr="00CD0893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D0893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:</w:t>
      </w:r>
    </w:p>
    <w:p w:rsidR="00CD0893" w:rsidRDefault="00CD0893" w:rsidP="00CD0893">
      <w:pPr>
        <w:widowControl/>
        <w:numPr>
          <w:ilvl w:val="3"/>
          <w:numId w:val="49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Wykonawca nie podlega wykluczeniu w okolicznościach określonych w art. 108 ust. 1 pkt 1, 2, 5 </w:t>
      </w:r>
      <w:r w:rsidR="0023127D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lub art. 109 ust.1 pkt. 4 </w:t>
      </w:r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ustawy </w:t>
      </w:r>
      <w:proofErr w:type="spellStart"/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, jeżeli udowodni Zamawiającemu, że spełnił łącznie przesłanki wskazane w art. 110 ust. 2 ustawy </w:t>
      </w:r>
      <w:proofErr w:type="spellStart"/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.</w:t>
      </w:r>
    </w:p>
    <w:p w:rsidR="00CD0893" w:rsidRDefault="00CD0893" w:rsidP="00CD0893">
      <w:pPr>
        <w:widowControl/>
        <w:numPr>
          <w:ilvl w:val="3"/>
          <w:numId w:val="49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Zamawiający oceni, czy podjęte przez Wykonawcę czynności, o których mowa w art. 110 ust. 2 ustawy </w:t>
      </w:r>
      <w:proofErr w:type="spellStart"/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CD0893" w:rsidRPr="00CD0893" w:rsidRDefault="00CD0893" w:rsidP="00CD0893">
      <w:pPr>
        <w:widowControl/>
        <w:numPr>
          <w:ilvl w:val="3"/>
          <w:numId w:val="49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Wykluczenie Wykonawcy następuje zgodnie z art. 111 ustawy </w:t>
      </w:r>
      <w:proofErr w:type="spellStart"/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D0893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Theme="majorHAnsi" w:eastAsia="Times New Roman" w:hAnsiTheme="majorHAnsi" w:cs="Cambria"/>
          <w:b/>
          <w:lang w:eastAsia="zh-CN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jc w:val="both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 xml:space="preserve">ROZDZIAŁ 7. </w:t>
      </w:r>
      <w:r w:rsidRPr="001D4920">
        <w:rPr>
          <w:rFonts w:asciiTheme="majorHAnsi" w:eastAsia="Times New Roman" w:hAnsiTheme="majorHAnsi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:rsidR="00054CD1" w:rsidRPr="001D4920" w:rsidRDefault="00A04FFB" w:rsidP="00CD0893">
      <w:pPr>
        <w:pStyle w:val="Akapitzlist"/>
        <w:widowControl/>
        <w:numPr>
          <w:ilvl w:val="6"/>
          <w:numId w:val="49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Oświadczenie składane wraz z ofertą przez Wykonawcę:</w:t>
      </w:r>
      <w:r w:rsidR="00054CD1"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 </w:t>
      </w:r>
    </w:p>
    <w:p w:rsidR="00054CD1" w:rsidRPr="001D4920" w:rsidRDefault="00A04FFB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lastRenderedPageBreak/>
        <w:t xml:space="preserve">- </w:t>
      </w:r>
      <w:r w:rsidR="00E327EF"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a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ktualne na dzień składania ofert oświadczenie o niepodleganiu wykluczeniu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na podstawie art. 108 ust. 1 oraz 109 ust. 1 pkt 4 ustawy 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(</w:t>
      </w:r>
      <w:r w:rsidRPr="001D4920">
        <w:rPr>
          <w:rFonts w:asciiTheme="majorHAnsi" w:eastAsia="Calibri" w:hAnsiTheme="majorHAnsi"/>
          <w:i/>
          <w:sz w:val="20"/>
          <w:szCs w:val="20"/>
        </w:rPr>
        <w:t>w formie elektronicznej lub w postaci elektronicznej opatrzonej podpisem zaufanym lub podpisem osobistym)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,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według wzoru stanowiącego </w:t>
      </w:r>
      <w:r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załącznik </w:t>
      </w:r>
      <w:r w:rsidR="00054CD1" w:rsidRPr="001D4920">
        <w:rPr>
          <w:rFonts w:asciiTheme="majorHAnsi" w:eastAsia="Calibri" w:hAnsiTheme="majorHAnsi" w:cs="Times New Roman"/>
          <w:b/>
          <w:sz w:val="20"/>
          <w:szCs w:val="20"/>
        </w:rPr>
        <w:t>nr</w:t>
      </w:r>
      <w:r w:rsidR="00A04600"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 2</w:t>
      </w:r>
      <w:r w:rsidR="00054CD1"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 do</w:t>
      </w:r>
      <w:r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 SWZ;</w:t>
      </w:r>
    </w:p>
    <w:p w:rsidR="00054CD1" w:rsidRPr="001D4920" w:rsidRDefault="0000731E" w:rsidP="00CD0893">
      <w:pPr>
        <w:pStyle w:val="Akapitzlist"/>
        <w:widowControl/>
        <w:numPr>
          <w:ilvl w:val="6"/>
          <w:numId w:val="49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sz w:val="20"/>
          <w:szCs w:val="20"/>
        </w:rPr>
        <w:t>Informacje zawarte w oświadczeniu, o którym mowa w pkt 1 stanowią wstępne potwierdzenie, że</w:t>
      </w:r>
      <w:r w:rsidR="00BF22A3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1D4920">
        <w:rPr>
          <w:rFonts w:asciiTheme="majorHAnsi" w:eastAsia="Calibri" w:hAnsiTheme="majorHAnsi" w:cs="Times New Roman"/>
          <w:sz w:val="20"/>
          <w:szCs w:val="20"/>
        </w:rPr>
        <w:t>Wykonawca nie podlega wykluczeniu.</w:t>
      </w:r>
    </w:p>
    <w:p w:rsidR="00753E84" w:rsidRPr="001D4920" w:rsidRDefault="00054CD1" w:rsidP="00CD0893">
      <w:pPr>
        <w:pStyle w:val="Akapitzlist"/>
        <w:widowControl/>
        <w:numPr>
          <w:ilvl w:val="6"/>
          <w:numId w:val="49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Cs/>
          <w:sz w:val="20"/>
          <w:szCs w:val="20"/>
        </w:rPr>
        <w:t>Zamawiający w</w:t>
      </w:r>
      <w:r w:rsidR="00CD0893">
        <w:rPr>
          <w:rFonts w:asciiTheme="majorHAnsi" w:eastAsia="Calibri" w:hAnsiTheme="majorHAnsi" w:cs="Times New Roman"/>
          <w:bCs/>
          <w:sz w:val="20"/>
          <w:szCs w:val="20"/>
        </w:rPr>
        <w:t>ezwie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</w:t>
      </w:r>
      <w:r w:rsidR="00A56A63">
        <w:rPr>
          <w:rFonts w:asciiTheme="majorHAnsi" w:eastAsia="Calibri" w:hAnsiTheme="majorHAnsi" w:cs="Times New Roman"/>
          <w:bCs/>
          <w:sz w:val="20"/>
          <w:szCs w:val="20"/>
        </w:rPr>
        <w:t>W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>ykonawcę, którego oferta została najwyżej oceniona, do złożenia w</w:t>
      </w:r>
      <w:r w:rsidR="00BF22A3">
        <w:rPr>
          <w:rFonts w:asciiTheme="majorHAnsi" w:eastAsia="Calibri" w:hAnsiTheme="majorHAnsi" w:cs="Times New Roman"/>
          <w:bCs/>
          <w:sz w:val="20"/>
          <w:szCs w:val="20"/>
        </w:rPr>
        <w:t xml:space="preserve"> 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wyznaczonym terminie, nie krótszym niż 5 dni od dnia wezwania, podmiotowych środków dowodowych aktualnych na dzień złożenia. </w:t>
      </w:r>
    </w:p>
    <w:p w:rsidR="00753E84" w:rsidRPr="001D4920" w:rsidRDefault="00753E84" w:rsidP="00CD0893">
      <w:pPr>
        <w:pStyle w:val="Akapitzlist"/>
        <w:widowControl/>
        <w:numPr>
          <w:ilvl w:val="6"/>
          <w:numId w:val="49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Podmiotowe środki dowodowe, o których mowa w ust. 3 wymagane od wykonawcy obejmują: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</w:t>
      </w:r>
    </w:p>
    <w:p w:rsidR="00753E84" w:rsidRPr="001D4920" w:rsidRDefault="00753E84" w:rsidP="00753E84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- 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oświadczenie wykonawcy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o aktualności informacji zawartych w oświadczeniu złożonym zgodnie z ust. 1, według wzoru 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Załącznika nr </w:t>
      </w:r>
      <w:r w:rsidR="007E7012">
        <w:rPr>
          <w:rFonts w:asciiTheme="majorHAnsi" w:eastAsia="Calibri" w:hAnsiTheme="majorHAnsi" w:cs="Times New Roman"/>
          <w:b/>
          <w:bCs/>
          <w:sz w:val="20"/>
          <w:szCs w:val="20"/>
        </w:rPr>
        <w:t>5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 do SWZ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>;</w:t>
      </w:r>
    </w:p>
    <w:p w:rsidR="00054CD1" w:rsidRPr="001D4920" w:rsidRDefault="00054CD1" w:rsidP="00CD0893">
      <w:pPr>
        <w:pStyle w:val="Akapitzlist"/>
        <w:widowControl/>
        <w:numPr>
          <w:ilvl w:val="6"/>
          <w:numId w:val="49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Cs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środków.</w:t>
      </w:r>
    </w:p>
    <w:p w:rsidR="00BF22A3" w:rsidRPr="00BF22A3" w:rsidRDefault="00054CD1" w:rsidP="00CD0893">
      <w:pPr>
        <w:pStyle w:val="Akapitzlist"/>
        <w:widowControl/>
        <w:numPr>
          <w:ilvl w:val="6"/>
          <w:numId w:val="49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Cs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054CD1" w:rsidRPr="001D4920" w:rsidRDefault="00054CD1" w:rsidP="00CD0893">
      <w:pPr>
        <w:pStyle w:val="Akapitzlist"/>
        <w:widowControl/>
        <w:numPr>
          <w:ilvl w:val="6"/>
          <w:numId w:val="49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Cs/>
          <w:sz w:val="20"/>
          <w:szCs w:val="20"/>
        </w:rPr>
        <w:t>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(Dz.U.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:rsidR="00A04FFB" w:rsidRPr="001D4920" w:rsidRDefault="00A04FFB" w:rsidP="00CD0893">
      <w:pPr>
        <w:pStyle w:val="Akapitzlist"/>
        <w:widowControl/>
        <w:numPr>
          <w:ilvl w:val="6"/>
          <w:numId w:val="49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/>
          <w:sz w:val="20"/>
          <w:szCs w:val="20"/>
        </w:rPr>
        <w:t>D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okumenty wymagane w przypadku składania oferty wspólnej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>,</w:t>
      </w:r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>przez kilku przedsiębiorców (konsorcjum) lub przez spółkę cywilną:</w:t>
      </w:r>
    </w:p>
    <w:p w:rsidR="00A04FFB" w:rsidRPr="001D4920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Oświadczenie potwierdzające, że Wykonawca nie podlega wykluczeniu, wymienione w pkt 1 niniejszego </w:t>
      </w:r>
      <w:r w:rsidR="00BF22A3">
        <w:rPr>
          <w:rFonts w:asciiTheme="majorHAnsi" w:eastAsia="Calibri" w:hAnsiTheme="majorHAnsi" w:cs="Times New Roman"/>
          <w:sz w:val="20"/>
          <w:szCs w:val="20"/>
        </w:rPr>
        <w:t>R</w:t>
      </w:r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ozdziału, składa </w:t>
      </w:r>
      <w:r w:rsidR="00BF22A3">
        <w:rPr>
          <w:rFonts w:asciiTheme="majorHAnsi" w:eastAsia="Calibri" w:hAnsiTheme="majorHAnsi" w:cs="Times New Roman"/>
          <w:sz w:val="20"/>
          <w:szCs w:val="20"/>
        </w:rPr>
        <w:t xml:space="preserve">oddzielnie </w:t>
      </w:r>
      <w:r w:rsidRPr="001D4920">
        <w:rPr>
          <w:rFonts w:asciiTheme="majorHAnsi" w:eastAsia="Calibri" w:hAnsiTheme="majorHAnsi" w:cs="Times New Roman"/>
          <w:sz w:val="20"/>
          <w:szCs w:val="20"/>
        </w:rPr>
        <w:t>każdy z Wykonawców wspólnie ubiegających się o zamówienie.</w:t>
      </w:r>
    </w:p>
    <w:p w:rsidR="00A04FFB" w:rsidRPr="001D4920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Formularz ofertowy składany jest przez pełnomocnika Wykonawców wspólnie ubiegających się o udzielenie zamówienia 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(</w:t>
      </w:r>
      <w:r w:rsidRPr="001D4920">
        <w:rPr>
          <w:rFonts w:asciiTheme="majorHAnsi" w:eastAsia="Calibri" w:hAnsiTheme="majorHAnsi"/>
          <w:i/>
          <w:sz w:val="20"/>
          <w:szCs w:val="20"/>
        </w:rPr>
        <w:t>w formie elektronicznej lub w postaci elektronicznej opatrzonej podpisem zaufanym lub podpisem osobistym)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 xml:space="preserve">. </w:t>
      </w:r>
      <w:r w:rsidRPr="001D4920">
        <w:rPr>
          <w:rFonts w:asciiTheme="majorHAnsi" w:eastAsia="Calibri" w:hAnsiTheme="majorHAnsi"/>
          <w:i/>
          <w:sz w:val="20"/>
          <w:szCs w:val="20"/>
        </w:rPr>
        <w:t xml:space="preserve"> </w:t>
      </w:r>
    </w:p>
    <w:p w:rsidR="00A04FFB" w:rsidRPr="001D4920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Poza oświadczeniem i dokumentem wymienionym w </w:t>
      </w:r>
      <w:proofErr w:type="spellStart"/>
      <w:r w:rsidRPr="001D4920">
        <w:rPr>
          <w:rFonts w:asciiTheme="majorHAnsi" w:eastAsia="Calibri" w:hAnsiTheme="majorHAnsi" w:cs="Times New Roman"/>
          <w:sz w:val="20"/>
          <w:szCs w:val="20"/>
        </w:rPr>
        <w:t>ppkt</w:t>
      </w:r>
      <w:proofErr w:type="spellEnd"/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. 1) i 2) Wykonawcy wspólnie ubiegający się o udzielenie zamówienia winni załączyć </w:t>
      </w:r>
      <w:r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do oferty 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pełnomocnictwo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(w formie elektronicznej lub w postaci elektronicznej opatrzonej podpisem zaufanym lub podpisem osobistym).</w:t>
      </w:r>
    </w:p>
    <w:p w:rsidR="00A04FFB" w:rsidRPr="001D4920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D4920">
        <w:rPr>
          <w:rFonts w:asciiTheme="majorHAnsi" w:eastAsia="Calibri" w:hAnsiTheme="majorHAnsi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Theme="majorHAnsi" w:eastAsia="Times New Roman" w:hAnsiTheme="majorHAnsi" w:cs="Cambria"/>
          <w:b/>
          <w:bCs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ROZDZIAŁ 8. </w:t>
      </w:r>
      <w:r w:rsidRPr="001D4920">
        <w:rPr>
          <w:rFonts w:asciiTheme="majorHAnsi" w:eastAsia="Times New Roman" w:hAnsiTheme="majorHAnsi" w:cs="Cambria"/>
          <w:b/>
          <w:lang w:eastAsia="zh-CN"/>
        </w:rPr>
        <w:t>INFORMACJA O ŚRODKACH KOMUNIKACJI ELEKTRONICZNEJ, PRZY UŻYCIU KTÓRYCH</w:t>
      </w:r>
      <w:r w:rsidR="00224632" w:rsidRPr="001D4920">
        <w:rPr>
          <w:rFonts w:asciiTheme="majorHAnsi" w:eastAsia="Times New Roman" w:hAnsiTheme="majorHAnsi" w:cs="Cambria"/>
          <w:b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b/>
          <w:lang w:eastAsia="zh-CN"/>
        </w:rPr>
        <w:t>ZAMAWIAJĄCY BĘDZIE KOMUNIKOWAŁ SIĘ Z WYKONAWCAMI ORAZ INFORMACJE O WYMAGANIACH TECHNICZNYCH I ORGANIZACYJNYCH SPORZĄDZANIA, WYSYŁANIA I ODBIERANIA KORESPONDENCJI ELEKTRONICZNEJ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: </w:t>
      </w:r>
      <w:hyperlink r:id="rId12" w:history="1">
        <w:r w:rsidRPr="001D4920">
          <w:rPr>
            <w:rFonts w:asciiTheme="majorHAnsi" w:eastAsia="Times New Roman" w:hAnsiTheme="majorHAnsi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 celu skrócenia czasu udzielenia odpowiedzi na pytania preferuje się, aby komunikacja między Zamawiającym a Wykonawcami, w tym wszelkie oświadczenia, wnioski, zawiadomienia oraz informacje,  przekazywane są</w:t>
      </w:r>
      <w:r w:rsidR="00BF22A3">
        <w:rPr>
          <w:rFonts w:asciiTheme="majorHAnsi" w:eastAsia="Times New Roman" w:hAnsiTheme="majorHAnsi" w:cs="Cambria"/>
          <w:sz w:val="20"/>
          <w:szCs w:val="20"/>
          <w:lang w:eastAsia="zh-CN"/>
        </w:rPr>
        <w:br/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lastRenderedPageBreak/>
        <w:t>w formie elektronicznej za pośrednictwem platformazakupowa.pl i formularza „Wyślij wiadomość do Zamawiającego”.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1D4920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</w:t>
      </w:r>
      <w:r w:rsidR="00BF22A3">
        <w:rPr>
          <w:rFonts w:asciiTheme="majorHAnsi" w:eastAsia="Calibri" w:hAnsiTheme="majorHAnsi" w:cs="Cambria"/>
          <w:sz w:val="20"/>
          <w:szCs w:val="20"/>
          <w:lang w:eastAsia="zh-CN"/>
        </w:rPr>
        <w:br/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w formie elektronicznej za pośrednictwem </w:t>
      </w:r>
      <w:r w:rsidRPr="001D4920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do konkretnego Wykonawcy.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Zamawiający,  zgodnie z 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3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, tj.:</w:t>
      </w:r>
    </w:p>
    <w:p w:rsidR="00A04FFB" w:rsidRPr="00A56A63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20"/>
          <w:lang w:eastAsia="zh-CN"/>
        </w:rPr>
      </w:pPr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>kb</w:t>
      </w:r>
      <w:proofErr w:type="spellEnd"/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>/s,</w:t>
      </w:r>
    </w:p>
    <w:p w:rsidR="00A04FFB" w:rsidRPr="00A56A63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20"/>
          <w:lang w:eastAsia="zh-CN"/>
        </w:rPr>
      </w:pPr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4FFB" w:rsidRPr="00A56A63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20"/>
          <w:lang w:eastAsia="zh-CN"/>
        </w:rPr>
      </w:pPr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>zainstalowana dowolna przeglądarka internetowa, w przypadku Internet Explorer minimalnie wersja 10 0.,</w:t>
      </w:r>
    </w:p>
    <w:p w:rsidR="00A04FFB" w:rsidRPr="00A56A63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20"/>
          <w:lang w:eastAsia="zh-CN"/>
        </w:rPr>
      </w:pPr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>włączona obsługa JavaScript,</w:t>
      </w:r>
    </w:p>
    <w:p w:rsidR="00A04FFB" w:rsidRPr="00A56A63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20"/>
          <w:lang w:eastAsia="zh-CN"/>
        </w:rPr>
      </w:pPr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 xml:space="preserve">zainstalowany program Adobe </w:t>
      </w:r>
      <w:proofErr w:type="spellStart"/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>Acrobat</w:t>
      </w:r>
      <w:proofErr w:type="spellEnd"/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 xml:space="preserve"> Reader lub inny obsługujący format plików .pdf,</w:t>
      </w:r>
    </w:p>
    <w:p w:rsidR="00A04FFB" w:rsidRPr="00A56A63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20"/>
          <w:lang w:eastAsia="zh-CN"/>
        </w:rPr>
      </w:pPr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>Platformazakupowa.pl działa według standardu przyjętego w komunikacji sieciowej - kodowanie UTF8,</w:t>
      </w:r>
    </w:p>
    <w:p w:rsidR="00A04FFB" w:rsidRPr="00A56A63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18"/>
          <w:szCs w:val="20"/>
          <w:lang w:eastAsia="zh-CN"/>
        </w:rPr>
      </w:pPr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>hh:mm:ss</w:t>
      </w:r>
      <w:proofErr w:type="spellEnd"/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>) generowany wg. czasu lokalnego serwera synchronizowanego z zegarem Głównego Urzędu Miar.</w:t>
      </w:r>
    </w:p>
    <w:p w:rsidR="00A04FFB" w:rsidRPr="00A56A63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18"/>
          <w:szCs w:val="20"/>
          <w:lang w:eastAsia="zh-CN"/>
        </w:rPr>
      </w:pPr>
      <w:r w:rsidRPr="00A56A63">
        <w:rPr>
          <w:rFonts w:asciiTheme="majorHAnsi" w:eastAsia="Calibri" w:hAnsiTheme="majorHAnsi" w:cs="Cambria"/>
          <w:sz w:val="18"/>
          <w:szCs w:val="20"/>
          <w:lang w:eastAsia="zh-CN"/>
        </w:rPr>
        <w:t>Wykonawca, przystępując do niniejszego postępowania o udzielenie zamówienia publicznego:</w:t>
      </w:r>
    </w:p>
    <w:p w:rsidR="00A04FFB" w:rsidRPr="001D4920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akceptuje warunki korzystania z </w:t>
      </w:r>
      <w:hyperlink r:id="rId14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1D4920">
          <w:rPr>
            <w:rFonts w:asciiTheme="majorHAnsi" w:eastAsia="Calibri" w:hAnsiTheme="majorHAnsi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 w zakładce „Regulamin" oraz uznaje go za wiążący,</w:t>
      </w:r>
    </w:p>
    <w:p w:rsidR="00A04FFB" w:rsidRPr="001D4920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. 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br/>
        <w:t xml:space="preserve">w przedmiotowym postępowaniu ponieważ nie został spełniony obowiązek narzucony w art. 221 ustawy </w:t>
      </w:r>
      <w:proofErr w:type="spellStart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Zamawiający informuje, że instrukcje korzystania z </w:t>
      </w:r>
      <w:r w:rsidRPr="001D4920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dotyczące w szczególności logowania, składania </w:t>
      </w:r>
      <w:r w:rsidR="00E327EF" w:rsidRPr="001D4920">
        <w:rPr>
          <w:rFonts w:asciiTheme="majorHAnsi" w:eastAsia="Calibri" w:hAnsiTheme="majorHAnsi" w:cs="Cambria"/>
          <w:sz w:val="20"/>
          <w:szCs w:val="20"/>
          <w:lang w:eastAsia="zh-CN"/>
        </w:rPr>
        <w:t>wniosków o wyjaśnienie treści S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WZ, składania ofert oraz innych czynności podejmowanych</w:t>
      </w:r>
      <w:r w:rsidR="00BF22A3">
        <w:rPr>
          <w:rFonts w:asciiTheme="majorHAnsi" w:eastAsia="Calibri" w:hAnsiTheme="majorHAnsi" w:cs="Cambria"/>
          <w:sz w:val="20"/>
          <w:szCs w:val="20"/>
          <w:lang w:eastAsia="zh-CN"/>
        </w:rPr>
        <w:br/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w niniejszym postępowaniu przy użyciu </w:t>
      </w:r>
      <w:r w:rsidRPr="001D4920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1D4920">
        <w:rPr>
          <w:rFonts w:asciiTheme="majorHAnsi" w:eastAsia="Calibri" w:hAnsiTheme="majorHAnsi" w:cs="Cambria"/>
          <w:color w:val="1155CC"/>
          <w:u w:val="single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753E8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Osobą uprawnioną do porozumiewania się z Wykonawcami - w zakresie zagadnień proceduralnych związanych z </w:t>
      </w:r>
      <w:r w:rsidR="00172B50"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postępowaniem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jest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</w:t>
      </w:r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Monika Sołdatow-</w:t>
      </w:r>
      <w:r w:rsidR="00A9399D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T</w:t>
      </w:r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rzewik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, </w:t>
      </w:r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T</w:t>
      </w:r>
      <w:hyperlink r:id="rId18" w:history="1">
        <w:r w:rsidR="00753E84" w:rsidRPr="001D4920">
          <w:rPr>
            <w:rStyle w:val="Hipercze"/>
            <w:rFonts w:asciiTheme="majorHAnsi" w:eastAsia="Times New Roman" w:hAnsiTheme="majorHAnsi" w:cs="Calibri"/>
            <w:b/>
            <w:sz w:val="20"/>
            <w:szCs w:val="24"/>
            <w:lang w:eastAsia="zh-CN"/>
          </w:rPr>
          <w:t>https://platformazakupowa.pl/pn/pollub</w:t>
        </w:r>
      </w:hyperlink>
    </w:p>
    <w:p w:rsidR="00BF22A3" w:rsidRDefault="00BF22A3" w:rsidP="001D492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zh-CN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>ROZDZIAŁ 9. WYMAGANIA DOTYCZĄCE WADIUM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bookmarkStart w:id="7" w:name="_Toc31970290"/>
      <w:bookmarkEnd w:id="7"/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:rsidR="00A04FFB" w:rsidRPr="001D4920" w:rsidRDefault="00A04FFB" w:rsidP="00A04FFB">
      <w:pPr>
        <w:widowControl/>
        <w:autoSpaceDE/>
        <w:autoSpaceDN/>
        <w:spacing w:line="276" w:lineRule="auto"/>
        <w:rPr>
          <w:rFonts w:asciiTheme="majorHAnsi" w:eastAsia="Times New Roman" w:hAnsiTheme="majorHAnsi" w:cs="Cambria"/>
          <w:b/>
          <w:lang w:eastAsia="zh-CN"/>
        </w:rPr>
      </w:pPr>
    </w:p>
    <w:p w:rsidR="00A04FFB" w:rsidRPr="001D4920" w:rsidRDefault="00A04FFB" w:rsidP="001D4920">
      <w:pPr>
        <w:widowControl/>
        <w:autoSpaceDE/>
        <w:autoSpaceDN/>
        <w:spacing w:after="120" w:line="276" w:lineRule="auto"/>
        <w:jc w:val="both"/>
        <w:rPr>
          <w:rFonts w:asciiTheme="majorHAnsi" w:eastAsia="Times New Roman" w:hAnsiTheme="majorHAnsi" w:cs="Cambria"/>
          <w:b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>ROZDZIAŁ 10. PROJEKTOWANE POSTANOWIENIA UMOWY W SPRAWIE ZAMÓWIENIA PUBLICZNEGO, KTÓRE ZOSTANĄ WPROWADZONE DO TREŚCI TEJ UMOWY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Do SWZ </w:t>
      </w:r>
      <w:r w:rsidR="00A04600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załączony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jest wzór umowy stanowiący jej integralną część zgodnie z 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Załącznikiem nr 3 do SWZ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,</w:t>
      </w:r>
      <w:r w:rsidR="00BF22A3">
        <w:rPr>
          <w:rFonts w:asciiTheme="majorHAnsi" w:eastAsia="Times New Roman" w:hAnsiTheme="majorHAnsi" w:cs="Times New Roman"/>
          <w:sz w:val="20"/>
          <w:szCs w:val="20"/>
          <w:lang w:eastAsia="zh-CN"/>
        </w:rPr>
        <w:br/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w których Zamawiający przewidział wszystkie istotne dla stron postanowienia oraz przyszłe zobowiązania Wykonawcy i Zamawiającego.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Umowa zostanie uzupełniona o zapisy wynikające ze złożonej oferty. </w:t>
      </w:r>
      <w:r w:rsidR="00A04600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Ponadto do SWZ załączony jest wzór umowy powierzenia danych osobowych </w:t>
      </w:r>
      <w:r w:rsidR="00A04600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Załącznikiem nr 4 do SWZ.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lastRenderedPageBreak/>
        <w:t>Jeżeli wykonawca, którego oferta została wybrana jako najkorzystniejsza, uchyla się od zawarcia umowy</w:t>
      </w:r>
      <w:r w:rsidR="00BF22A3">
        <w:rPr>
          <w:rFonts w:asciiTheme="majorHAnsi" w:eastAsia="Times New Roman" w:hAnsiTheme="majorHAnsi" w:cs="Times New Roman"/>
          <w:sz w:val="20"/>
          <w:szCs w:val="20"/>
          <w:lang w:eastAsia="zh-CN"/>
        </w:rPr>
        <w:br/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Umowy w sprawach zamówień publicznych są jawne i podlegają udostępnianiu na zasadach określonych</w:t>
      </w:r>
      <w:r w:rsidR="00BF22A3">
        <w:rPr>
          <w:rFonts w:asciiTheme="majorHAnsi" w:eastAsia="Times New Roman" w:hAnsiTheme="majorHAnsi" w:cs="Times New Roman"/>
          <w:sz w:val="20"/>
          <w:szCs w:val="20"/>
          <w:lang w:eastAsia="zh-CN"/>
        </w:rPr>
        <w:br/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w przepisach o dostępie do informacji publicznej. 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Zamawiający, zgodnie z art. 455 ust. 1 pkt. 1)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, przewiduje możliwość dokonania zmian postanowień zawartej umowy w sprawie zamówienia publicznego, w sposób i na warunkach określonych w projekcie umowy.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rPr>
          <w:rFonts w:asciiTheme="majorHAnsi" w:eastAsia="Calibri" w:hAnsiTheme="majorHAnsi" w:cs="Times New Roman"/>
          <w:sz w:val="20"/>
          <w:szCs w:val="20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>ROZDZIAŁ 11. TERMIN ZWIĄZANIA OFERTĄ</w:t>
      </w:r>
    </w:p>
    <w:p w:rsidR="00A04FFB" w:rsidRPr="001D4920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Wykonawca jest związany ofertą przez okres 30 dni od terminu składania ofert. Bieg terminu związania ofertą</w:t>
      </w:r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rozpoczyna się w dniu otwarcia ofert, tj. </w:t>
      </w:r>
      <w:r w:rsidR="00A56A63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21</w:t>
      </w:r>
      <w:r w:rsidR="0075217E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.02.2022</w:t>
      </w:r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r. i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upływa z dniem </w:t>
      </w:r>
      <w:r w:rsidR="00A56A63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>22</w:t>
      </w:r>
      <w:r w:rsidR="0075217E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>.0</w:t>
      </w:r>
      <w:r w:rsidR="00FA2E05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>3</w:t>
      </w:r>
      <w:r w:rsidR="0075217E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>.2022</w:t>
      </w:r>
      <w:r w:rsidR="00D96598" w:rsidRPr="001D4920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>r.</w:t>
      </w:r>
    </w:p>
    <w:p w:rsidR="00A04FFB" w:rsidRPr="001D4920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Bieg terminu związania ofertą rozpoczyna się wraz z upływem terminu składania ofert.</w:t>
      </w:r>
    </w:p>
    <w:p w:rsidR="00A04FFB" w:rsidRPr="001D4920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:rsidR="00A04FFB" w:rsidRPr="001D4920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Przedłużenie terminu związania ofertą, następuje wraz z przedłużeniem okres</w:t>
      </w:r>
      <w:r w:rsidR="00E27179"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u ważności wadium albo, jeżeli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lang w:eastAsia="zh-CN"/>
        </w:rPr>
      </w:pPr>
    </w:p>
    <w:p w:rsidR="00A04FFB" w:rsidRPr="001D4920" w:rsidRDefault="00A04FFB" w:rsidP="00FA2E05">
      <w:pPr>
        <w:widowControl/>
        <w:autoSpaceDE/>
        <w:autoSpaceDN/>
        <w:spacing w:after="120" w:line="276" w:lineRule="auto"/>
        <w:rPr>
          <w:rFonts w:asciiTheme="majorHAnsi" w:eastAsia="Calibri" w:hAnsiTheme="majorHAnsi" w:cs="Cambria"/>
          <w:b/>
        </w:rPr>
      </w:pPr>
      <w:r w:rsidRPr="001D4920">
        <w:rPr>
          <w:rFonts w:asciiTheme="majorHAnsi" w:eastAsia="Calibri" w:hAnsiTheme="majorHAnsi" w:cs="Cambria"/>
          <w:b/>
        </w:rPr>
        <w:t>ROZDZIAŁ 12. OPIS SPOSOBU PRZYGOTOWANIA OFERTY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Wykonawca może złożyć tylko jedną ofertę.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Na ofertę składają się:</w:t>
      </w:r>
    </w:p>
    <w:p w:rsidR="00A04FFB" w:rsidRPr="001D4920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color w:val="FF0000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Wypełniony Formularz ofertowy </w:t>
      </w:r>
      <w:bookmarkStart w:id="8" w:name="_Hlk71021696"/>
      <w:r w:rsidRPr="001D4920">
        <w:rPr>
          <w:rFonts w:asciiTheme="majorHAnsi" w:eastAsia="Calibri" w:hAnsiTheme="majorHAnsi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osobistym)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bookmarkEnd w:id="8"/>
      <w:r w:rsidRPr="001D4920">
        <w:rPr>
          <w:rFonts w:asciiTheme="majorHAnsi" w:eastAsia="Calibri" w:hAnsiTheme="majorHAnsi" w:cs="Cambria"/>
          <w:bCs/>
          <w:sz w:val="20"/>
          <w:szCs w:val="20"/>
          <w:lang w:eastAsia="zh-CN"/>
        </w:rPr>
        <w:t>zgodny ze wzorem formularza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bCs/>
          <w:sz w:val="20"/>
          <w:szCs w:val="20"/>
          <w:lang w:eastAsia="zh-CN"/>
        </w:rPr>
        <w:t>stanowiącym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Załącznik</w:t>
      </w:r>
      <w:r w:rsidRPr="001D4920">
        <w:rPr>
          <w:rFonts w:asciiTheme="majorHAnsi" w:eastAsia="Calibri" w:hAnsiTheme="majorHAnsi" w:cs="Cambria"/>
          <w:b/>
          <w:color w:val="FF0000"/>
          <w:sz w:val="20"/>
          <w:szCs w:val="20"/>
          <w:lang w:eastAsia="zh-CN"/>
        </w:rPr>
        <w:t xml:space="preserve"> </w:t>
      </w:r>
      <w:r w:rsidR="00A04600"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nr 1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do SWZ.</w:t>
      </w:r>
      <w:r w:rsidR="00BF22A3">
        <w:rPr>
          <w:rFonts w:asciiTheme="majorHAnsi" w:eastAsia="Calibri" w:hAnsiTheme="majorHAnsi" w:cs="Cambria"/>
          <w:b/>
          <w:sz w:val="20"/>
          <w:szCs w:val="20"/>
          <w:lang w:eastAsia="zh-CN"/>
        </w:rPr>
        <w:br/>
      </w:r>
      <w:r w:rsidRPr="001D4920">
        <w:rPr>
          <w:rFonts w:asciiTheme="majorHAnsi" w:eastAsia="Calibri" w:hAnsiTheme="majorHAnsi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:rsidR="00A04FFB" w:rsidRPr="001D4920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Wypełnione Oświadczenie, o którym mowa w </w:t>
      </w:r>
      <w:r w:rsidR="00BF22A3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R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ozdz. 7 pkt 1 SWZ </w:t>
      </w:r>
      <w:r w:rsidRPr="001D4920">
        <w:rPr>
          <w:rFonts w:asciiTheme="majorHAnsi" w:eastAsia="Calibri" w:hAnsiTheme="majorHAnsi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) 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– 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według wzoru stanowiącego</w:t>
      </w:r>
      <w:r w:rsidR="00A04600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Załącznik nr 2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do SWZ.</w:t>
      </w:r>
    </w:p>
    <w:p w:rsidR="00A04FFB" w:rsidRPr="001D4920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Pełnomocnictwo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1D4920">
        <w:rPr>
          <w:rFonts w:asciiTheme="majorHAnsi" w:eastAsia="Calibri" w:hAnsiTheme="majorHAnsi" w:cs="Cambria"/>
          <w:b/>
          <w:bCs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i/>
          <w:iCs/>
          <w:sz w:val="20"/>
          <w:szCs w:val="20"/>
          <w:lang w:eastAsia="zh-CN"/>
        </w:rPr>
        <w:t>(jeśli dotyczy).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b/>
          <w:bCs/>
          <w:sz w:val="20"/>
          <w:szCs w:val="20"/>
          <w:lang w:eastAsia="zh-CN"/>
        </w:rPr>
        <w:t>Pełnomocnictwo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do złożenia oferty musi być złożone w oryginale w takiej samej formie, jak składana oferta </w:t>
      </w:r>
      <w:r w:rsidRPr="001D4920">
        <w:rPr>
          <w:rFonts w:asciiTheme="majorHAnsi" w:eastAsia="Calibri" w:hAnsiTheme="majorHAnsi" w:cs="Cambria"/>
          <w:i/>
          <w:iCs/>
          <w:sz w:val="20"/>
          <w:szCs w:val="20"/>
          <w:lang w:eastAsia="zh-CN"/>
        </w:rPr>
        <w:t xml:space="preserve">(tj. w formie elektronicznej lub w postaci elektronicznej opatrzonej podpisem zaufanym lub podpisem osobistym).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Oferta</w:t>
      </w:r>
      <w:r w:rsidR="00BF22A3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składan</w:t>
      </w:r>
      <w:r w:rsidR="00BF22A3">
        <w:rPr>
          <w:rFonts w:asciiTheme="majorHAnsi" w:eastAsia="Calibri" w:hAnsiTheme="majorHAnsi" w:cs="Cambria"/>
          <w:sz w:val="20"/>
          <w:szCs w:val="20"/>
          <w:lang w:eastAsia="zh-CN"/>
        </w:rPr>
        <w:t>a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elektronicznie muszą zostać podpisane elektronicznym kwalifikowanym podpisem lub podpisem zaufanym lub podpisem osobistym. W procesie składania oferty</w:t>
      </w:r>
      <w:r w:rsidR="00BF22A3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podpis elektroniczny Wykonawca może złożyć bezpośrednio na dokumencie, który następnie przesyła do systemu</w:t>
      </w:r>
      <w:r w:rsidRPr="001D4920">
        <w:rPr>
          <w:rFonts w:asciiTheme="majorHAnsi" w:eastAsia="Calibri" w:hAnsiTheme="majorHAnsi" w:cs="Cambria"/>
          <w:sz w:val="20"/>
          <w:szCs w:val="20"/>
          <w:vertAlign w:val="superscript"/>
          <w:lang w:eastAsia="zh-CN"/>
        </w:rPr>
        <w:footnoteReference w:id="1"/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(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opcja rekomendowana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przez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hyperlink r:id="rId19" w:history="1">
        <w:r w:rsidRPr="001D4920">
          <w:rPr>
            <w:rFonts w:asciiTheme="majorHAnsi" w:eastAsia="Calibri" w:hAnsiTheme="majorHAnsi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) oraz dodatkowo dla całego pakietu dokumentów w kroku 2 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Formularza składania oferty lub wniosku 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(po kliknięciu w przycisk 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Przejdź do podsumowania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).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Poświadczenia za zgodność z oryginałem dokonuje odpowiednio </w:t>
      </w:r>
      <w:r w:rsidR="00BF22A3">
        <w:rPr>
          <w:rFonts w:asciiTheme="majorHAnsi" w:eastAsia="Calibri" w:hAnsiTheme="majorHAnsi" w:cs="Cambria"/>
          <w:sz w:val="20"/>
          <w:szCs w:val="20"/>
          <w:lang w:eastAsia="zh-CN"/>
        </w:rPr>
        <w:t>W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ykonawca, podmiot, na którego zdolnościach lub sytuacji polega </w:t>
      </w:r>
      <w:r w:rsidR="00BF22A3">
        <w:rPr>
          <w:rFonts w:asciiTheme="majorHAnsi" w:eastAsia="Calibri" w:hAnsiTheme="majorHAnsi" w:cs="Cambria"/>
          <w:sz w:val="20"/>
          <w:szCs w:val="20"/>
          <w:lang w:eastAsia="zh-CN"/>
        </w:rPr>
        <w:t>W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ykonawca, </w:t>
      </w:r>
      <w:r w:rsidR="00BF22A3">
        <w:rPr>
          <w:rFonts w:asciiTheme="majorHAnsi" w:eastAsia="Calibri" w:hAnsiTheme="majorHAnsi" w:cs="Cambria"/>
          <w:sz w:val="20"/>
          <w:szCs w:val="20"/>
          <w:lang w:eastAsia="zh-CN"/>
        </w:rPr>
        <w:t>W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lastRenderedPageBreak/>
        <w:t xml:space="preserve">w formie elektronicznej podpisane kwalifikowanym podpisem elektronicznym lub podpisem zaufanym lub podpisem osobistym przez osobę/osoby upoważnioną/upoważnione. 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Oferta powinna być:</w:t>
      </w:r>
    </w:p>
    <w:p w:rsidR="00A04FFB" w:rsidRPr="001D4920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sporządzona na podstawie załączników niniejszej SWZ w języku polskim,</w:t>
      </w:r>
    </w:p>
    <w:p w:rsidR="00A04FFB" w:rsidRPr="001D4920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,</w:t>
      </w:r>
    </w:p>
    <w:p w:rsidR="00A04FFB" w:rsidRPr="001D4920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Podpisy kwalifikowane wykorzystywane przez </w:t>
      </w:r>
      <w:r w:rsidR="00BF22A3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eIDAS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) (UE) nr 910/2014 - od 1 lipca 2016 roku”.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art. 18 ust. 3  ustawy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Pzp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nie ujawnia się informacji stanowiących tajemnicę przedsiębiorstwa,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Wykonawca, za pośrednictwem </w:t>
      </w:r>
      <w:hyperlink r:id="rId21" w:history="1">
        <w:r w:rsidRPr="0087002B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8700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2" w:history="1">
        <w:r w:rsidRPr="0087002B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Zgodnie z § 8  Rozporządzenia Prezesa Rady Ministrów z dnia 30 grudnia 2020 r. w sprawie sposobu sporządzania</w:t>
      </w:r>
      <w:r w:rsidR="00BF22A3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i przekazywania informacji oraz wymagań technicznych dla dokumentów elektronicznych oraz środków komunikacji elektronicznej w postępowaniu o udzielenie zamówienia publicznego lub konkursie, w przypadku przekazywania</w:t>
      </w:r>
      <w:r w:rsidR="00BF22A3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Formaty plików wykorzystywanych przez </w:t>
      </w:r>
      <w:r w:rsidR="00BF22A3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ykonawców powinny być zgodne z Rozporządzeniem Rady Ministrów</w:t>
      </w:r>
      <w:r w:rsidR="00BF22A3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:rsidR="0022004C" w:rsidRPr="00D34E1D" w:rsidRDefault="0022004C" w:rsidP="0022004C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Zalecenia</w:t>
      </w:r>
    </w:p>
    <w:p w:rsidR="0022004C" w:rsidRPr="00D34E1D" w:rsidRDefault="0022004C" w:rsidP="0022004C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Formaty plików wykorzystywanych przez wykonawców powinny być zgodne z</w:t>
      </w: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22004C" w:rsidRPr="00D34E1D" w:rsidRDefault="0022004C" w:rsidP="0022004C">
      <w:pPr>
        <w:widowControl/>
        <w:numPr>
          <w:ilvl w:val="0"/>
          <w:numId w:val="4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formatów: .pdf .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doc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.xls .jpg (.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jpeg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Pr="00D34E1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ze szczególnym wskazaniem na .pdf</w:t>
      </w:r>
    </w:p>
    <w:p w:rsidR="0022004C" w:rsidRPr="003463BC" w:rsidRDefault="0022004C" w:rsidP="003463BC">
      <w:pPr>
        <w:widowControl/>
        <w:numPr>
          <w:ilvl w:val="0"/>
          <w:numId w:val="4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W celu ewentualnej kompresji danych Zamawiający rekomenduje wykorzystanie jednego z formatów:</w:t>
      </w:r>
      <w:r w:rsidR="003463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463BC">
        <w:rPr>
          <w:rFonts w:ascii="Times New Roman" w:eastAsia="Times New Roman" w:hAnsi="Times New Roman" w:cs="Times New Roman"/>
          <w:sz w:val="20"/>
          <w:szCs w:val="20"/>
          <w:lang w:eastAsia="zh-CN"/>
        </w:rPr>
        <w:t>.zip .7Z</w:t>
      </w:r>
    </w:p>
    <w:p w:rsidR="0022004C" w:rsidRPr="00C43E70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43E70">
        <w:rPr>
          <w:rFonts w:ascii="Times New Roman" w:hAnsi="Times New Roman" w:cs="Times New Roman"/>
          <w:sz w:val="20"/>
          <w:szCs w:val="20"/>
        </w:rPr>
        <w:t>Wśród formatów powszechnych a NIE występujących w rozporządzeniu występują: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rar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 xml:space="preserve"> .gif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bmp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numbers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pages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>. Dokumenty złożone w takich plikach zostaną uznane za złożone nieskutecznie</w:t>
      </w:r>
      <w:r w:rsidRPr="00C43E7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43E70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zwraca uwagę na ograniczenia wielkości plików podpisywanych profilem zaufanym, który wynosi max 10MB, oraz na ograniczenie</w:t>
      </w: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wielkości plików podpisywanych w aplikacji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eDoApp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służącej do składania podpisu osobistego, który wynosi max 5MB.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PAdES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 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XAdES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 Wykonawca powinien pamiętać, aby plik z podpisem przekazywać łącznie z dokumentem podpisywanym.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Zamawiający zaleca aby w przypadku podpisywania pliku przez kilka osób, stosować podpisy tego samego rodzaju. Podpisywanie różnymi rodzajami podpisów np. osobistym i kwalifikowanym może doprowadzić do problemów</w:t>
      </w:r>
      <w:r w:rsidR="00BF22A3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w weryfikacji plików. 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Osobą składającą ofertę powinna być osoba kontaktowa podawana w dokumentacji.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Podczas podpisywania plików zaleca się stosowanie algorytmu skrótu SHA2 zamiast SHA1.  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Jeśli wykonawca pakuje dokumenty np. w plik ZIP zalecamy wcześniejsze podpisanie każdego ze skompresowanych plików. 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podpisu z kwalifikowanym znacznikiem czasu.</w:t>
      </w:r>
    </w:p>
    <w:p w:rsidR="0022004C" w:rsidRPr="00D34E1D" w:rsidRDefault="0022004C" w:rsidP="003463BC">
      <w:pPr>
        <w:widowControl/>
        <w:suppressAutoHyphens/>
        <w:autoSpaceDE/>
        <w:autoSpaceDN/>
        <w:spacing w:before="12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 zaleca</w:t>
      </w:r>
      <w:r w:rsidR="00BF22A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aby 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nie</w:t>
      </w:r>
      <w:r w:rsidRPr="00F01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 wprowadzać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jakichkolwiek zmian w plikach po podpisaniu ich podpisem kwalifikowanym. Może to skutkować naruszeniem integralności plików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co równoważne będzie z koniecznością odrzucenia oferty w postępowaniu.</w:t>
      </w:r>
    </w:p>
    <w:p w:rsidR="00A04FFB" w:rsidRPr="001D4920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Theme="majorHAnsi" w:eastAsia="Calibri" w:hAnsiTheme="majorHAnsi" w:cs="Cambria"/>
          <w:color w:val="FF0000"/>
          <w:sz w:val="20"/>
          <w:szCs w:val="20"/>
          <w:lang w:eastAsia="zh-CN"/>
        </w:rPr>
      </w:pPr>
    </w:p>
    <w:p w:rsidR="00A04FFB" w:rsidRPr="00172B50" w:rsidRDefault="00A04FFB" w:rsidP="00172B50">
      <w:pPr>
        <w:widowControl/>
        <w:tabs>
          <w:tab w:val="left" w:pos="993"/>
        </w:tabs>
        <w:autoSpaceDE/>
        <w:autoSpaceDN/>
        <w:spacing w:after="120" w:line="276" w:lineRule="auto"/>
        <w:rPr>
          <w:rFonts w:asciiTheme="majorHAnsi" w:eastAsia="Calibri" w:hAnsiTheme="majorHAnsi" w:cs="Cambria"/>
          <w:b/>
          <w:lang w:eastAsia="zh-CN"/>
        </w:rPr>
      </w:pPr>
      <w:r w:rsidRPr="001D4920">
        <w:rPr>
          <w:rFonts w:asciiTheme="majorHAnsi" w:eastAsia="Calibri" w:hAnsiTheme="majorHAnsi" w:cs="Cambria"/>
          <w:b/>
          <w:lang w:eastAsia="zh-CN"/>
        </w:rPr>
        <w:t>ROZDZIAŁ 13. SPOSÓB ORAZ TERMIN SKŁADANIA OFERT. TERMIN OTWARCIA OFERT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</w:t>
      </w:r>
      <w:hyperlink r:id="rId23" w:history="1">
        <w:r w:rsidRPr="001D4920">
          <w:rPr>
            <w:rFonts w:asciiTheme="majorHAnsi" w:eastAsia="Times New Roman" w:hAnsiTheme="majorHAnsi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1D4920">
        <w:rPr>
          <w:rFonts w:asciiTheme="majorHAnsi" w:eastAsia="Times New Roman" w:hAnsiTheme="majorHAnsi" w:cs="Cambria"/>
          <w:bCs/>
          <w:sz w:val="20"/>
          <w:szCs w:val="20"/>
          <w:u w:val="single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pl-PL"/>
        </w:rPr>
        <w:t xml:space="preserve">do 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 xml:space="preserve">dnia </w:t>
      </w:r>
      <w:r w:rsidR="00A56A63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21</w:t>
      </w:r>
      <w:r w:rsidR="0075217E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 xml:space="preserve">.02.2022 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. do godziny 10:00.</w:t>
      </w:r>
    </w:p>
    <w:p w:rsidR="00A04FFB" w:rsidRPr="001D4920" w:rsidRDefault="00A04FFB" w:rsidP="00BF22A3">
      <w:pPr>
        <w:widowControl/>
        <w:numPr>
          <w:ilvl w:val="6"/>
          <w:numId w:val="12"/>
        </w:numPr>
        <w:suppressAutoHyphens/>
        <w:autoSpaceDE/>
        <w:autoSpaceDN/>
        <w:spacing w:before="120" w:after="120"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Do oferty należy dołączyć wszystkie wymagane w SWZ dokumenty</w:t>
      </w:r>
      <w:r w:rsidR="00BF22A3" w:rsidRPr="00BF22A3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(</w:t>
      </w:r>
      <w:r w:rsidR="00BF22A3" w:rsidRPr="00BF22A3">
        <w:rPr>
          <w:rFonts w:asciiTheme="majorHAnsi" w:eastAsia="Calibri" w:hAnsiTheme="majorHAnsi" w:cs="Times New Roman"/>
          <w:bCs/>
          <w:sz w:val="20"/>
          <w:szCs w:val="20"/>
        </w:rPr>
        <w:t>aktualne na dzień składania ofert oświadczenie o niepodleganiu wykluczeniu, ew. pełnomocnictwo)</w:t>
      </w:r>
      <w:r w:rsidRPr="00BF22A3">
        <w:rPr>
          <w:rFonts w:asciiTheme="majorHAnsi" w:eastAsia="Times New Roman" w:hAnsiTheme="majorHAnsi" w:cs="Cambria"/>
          <w:sz w:val="20"/>
          <w:szCs w:val="20"/>
          <w:lang w:eastAsia="pl-PL"/>
        </w:rPr>
        <w:t>.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</w:t>
      </w:r>
      <w:r w:rsidR="003463BC">
        <w:rPr>
          <w:rFonts w:asciiTheme="majorHAnsi" w:eastAsia="Calibri" w:hAnsiTheme="majorHAnsi" w:cs="Cambria"/>
          <w:sz w:val="20"/>
          <w:szCs w:val="20"/>
          <w:lang w:eastAsia="zh-CN"/>
        </w:rPr>
        <w:br/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i złożona.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Cambria" w:hAnsiTheme="majorHAnsi" w:cs="Cambria"/>
          <w:sz w:val="20"/>
          <w:szCs w:val="20"/>
          <w:lang w:eastAsia="pl-PL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1D4920">
          <w:rPr>
            <w:rFonts w:asciiTheme="majorHAnsi" w:eastAsia="Calibri" w:hAnsiTheme="majorHAnsi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Wykonawca po upływie terminu do składania ofert nie może wycofać złożonej oferty.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bCs/>
          <w:sz w:val="20"/>
          <w:szCs w:val="20"/>
          <w:lang w:eastAsia="zh-CN"/>
        </w:rPr>
        <w:t>Otwarcie ofert następuje niezwłocznie po upływie terminu składania ofert, nie później niż następnego dnia po dniu, w którym upłynął termin składania ofert tj.</w:t>
      </w:r>
      <w:r w:rsidRPr="001D4920">
        <w:rPr>
          <w:rFonts w:asciiTheme="majorHAnsi" w:eastAsia="Calibri" w:hAnsiTheme="majorHAnsi" w:cs="Cambria"/>
          <w:color w:val="FF0000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 xml:space="preserve">dnia </w:t>
      </w:r>
      <w:r w:rsidR="00A56A63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21</w:t>
      </w:r>
      <w:r w:rsidR="0075217E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 xml:space="preserve">.02.2022 </w:t>
      </w:r>
      <w:r w:rsidR="00920D75"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r.,  godzina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 xml:space="preserve"> 10:</w:t>
      </w:r>
      <w:r w:rsidR="002C7C84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0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5.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:rsidR="00A04FFB" w:rsidRPr="001D4920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:rsidR="00A04FFB" w:rsidRPr="001D4920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cenach lub kosztach zawartych w ofertach.</w:t>
      </w:r>
    </w:p>
    <w:p w:rsidR="00A04FFB" w:rsidRPr="001D4920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Informacja zostanie opublikowana na stronie postępowania na </w:t>
      </w:r>
      <w:hyperlink r:id="rId25" w:history="1">
        <w:r w:rsidRPr="001D4920">
          <w:rPr>
            <w:rFonts w:asciiTheme="majorHAnsi" w:eastAsia="Times New Roman" w:hAnsiTheme="majorHAnsi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="00E27179"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</w:t>
      </w:r>
      <w:r w:rsidR="003463BC">
        <w:rPr>
          <w:rFonts w:asciiTheme="majorHAnsi" w:eastAsia="Times New Roman" w:hAnsiTheme="majorHAnsi" w:cs="Cambria"/>
          <w:sz w:val="20"/>
          <w:szCs w:val="20"/>
          <w:lang w:eastAsia="zh-CN"/>
        </w:rPr>
        <w:t>\</w:t>
      </w:r>
      <w:r w:rsidR="003463BC">
        <w:rPr>
          <w:rFonts w:asciiTheme="majorHAnsi" w:eastAsia="Times New Roman" w:hAnsiTheme="majorHAnsi" w:cs="Cambria"/>
          <w:sz w:val="20"/>
          <w:szCs w:val="20"/>
          <w:lang w:eastAsia="zh-CN"/>
        </w:rPr>
        <w:br/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w sekcji ,,Komunikaty”.</w:t>
      </w:r>
    </w:p>
    <w:p w:rsidR="00A04FFB" w:rsidRPr="001D4920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color w:val="FF0000"/>
          <w:sz w:val="20"/>
          <w:szCs w:val="20"/>
          <w:lang w:eastAsia="zh-CN"/>
        </w:rPr>
      </w:pPr>
    </w:p>
    <w:p w:rsidR="00A04FFB" w:rsidRPr="00172B50" w:rsidRDefault="00A04FFB" w:rsidP="00172B5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bCs/>
          <w:lang w:eastAsia="pl-PL"/>
        </w:rPr>
      </w:pPr>
      <w:r w:rsidRPr="001D4920">
        <w:rPr>
          <w:rFonts w:asciiTheme="majorHAnsi" w:eastAsia="Times New Roman" w:hAnsiTheme="majorHAnsi" w:cs="Cambria"/>
          <w:b/>
          <w:bCs/>
          <w:lang w:eastAsia="pl-PL"/>
        </w:rPr>
        <w:t>ROZDZIAŁ 14. SPOSÓB OBLICZENIA CENY</w:t>
      </w:r>
    </w:p>
    <w:p w:rsidR="00B33B44" w:rsidRPr="00B33B44" w:rsidRDefault="00B33B44" w:rsidP="00B33B44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</w:pPr>
      <w:r w:rsidRPr="00B33B44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lastRenderedPageBreak/>
        <w:t>Wykonawca określa cenę poprzez wskazanie w Formularzu ofertowym sporządzonym wg wzoru stanowiącego Załącznik nr 1 do SWZ ceny ofertowej brutto za realizację danej części zamówienia (ryczałt).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w rozumieniu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art. 7 pkt 1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, warto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ść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wyrażoną w jednostkach pieni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ęż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nych, któr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ą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ą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cy jest obowi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ą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zany zapłaci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ć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przedsi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biorcy za towar lub usług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; w cenie uwzgl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dnia si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ę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podatek od towarów i usług oraz podatek akcyzowy, jeżeli na podstawie odr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bnych przepisów podlega temu obci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ąż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eniu.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pl-PL"/>
        </w:rPr>
        <w:t>Cena podana w formularzu winna obejmować wszystkie i składniki oraz opłaty związane z prawidłową realizacją przedmiotu zamówienia</w:t>
      </w: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="007E7012" w:rsidRPr="007E7012">
        <w:rPr>
          <w:rFonts w:asciiTheme="majorHAnsi" w:eastAsia="Times New Roman" w:hAnsiTheme="majorHAnsi" w:cs="Cambria"/>
          <w:b/>
          <w:bCs/>
          <w:sz w:val="20"/>
          <w:szCs w:val="20"/>
          <w:lang w:eastAsia="pl-PL"/>
        </w:rPr>
        <w:t xml:space="preserve"> </w:t>
      </w:r>
      <w:r w:rsidR="007E7012"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pl-PL"/>
        </w:rPr>
        <w:t>koszty</w:t>
      </w:r>
      <w:r w:rsidR="007E7012">
        <w:rPr>
          <w:rFonts w:asciiTheme="majorHAnsi" w:eastAsia="Times New Roman" w:hAnsiTheme="majorHAnsi" w:cs="Cambria"/>
          <w:b/>
          <w:bCs/>
          <w:sz w:val="20"/>
          <w:szCs w:val="20"/>
          <w:lang w:eastAsia="pl-PL"/>
        </w:rPr>
        <w:t xml:space="preserve"> (</w:t>
      </w:r>
      <w:r w:rsidR="007E7012" w:rsidRPr="007E7012">
        <w:rPr>
          <w:rFonts w:asciiTheme="majorHAnsi" w:eastAsia="Times New Roman" w:hAnsiTheme="majorHAnsi" w:cs="Cambria"/>
          <w:bCs/>
          <w:sz w:val="20"/>
          <w:szCs w:val="20"/>
          <w:lang w:eastAsia="pl-PL"/>
        </w:rPr>
        <w:t xml:space="preserve">m.in. koszt pracy trenera, koszty materiałów dydaktycznych, dojazdu i wyżywienia trenera) </w:t>
      </w: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pl-PL"/>
        </w:rPr>
        <w:t>.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Wykonawca może zaoferować tylko jedną cenę za przedmiot zamówienia</w:t>
      </w:r>
      <w:r w:rsidR="003463BC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(dla danej części)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:rsidR="003463BC" w:rsidRPr="003463BC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Wykonawca ma obowiązek ustalenia prawidłowej stawki podatku od towarów i usług.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 przypadku jeżeli złożona będzie oferta,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04FFB" w:rsidRPr="001D4920" w:rsidRDefault="00A04FFB" w:rsidP="00A04FFB">
      <w:pPr>
        <w:widowControl/>
        <w:suppressAutoHyphens/>
        <w:autoSpaceDN/>
        <w:spacing w:line="276" w:lineRule="auto"/>
        <w:jc w:val="both"/>
        <w:rPr>
          <w:rFonts w:asciiTheme="majorHAnsi" w:eastAsia="Times New Roman" w:hAnsiTheme="majorHAnsi" w:cs="Times New Roman"/>
          <w:color w:val="FF0000"/>
          <w:sz w:val="20"/>
          <w:szCs w:val="20"/>
          <w:lang w:eastAsia="zh-CN"/>
        </w:rPr>
      </w:pPr>
    </w:p>
    <w:p w:rsidR="00A04FFB" w:rsidRPr="001D4920" w:rsidRDefault="00A04FFB" w:rsidP="00E27179">
      <w:pPr>
        <w:widowControl/>
        <w:suppressAutoHyphens/>
        <w:autoSpaceDN/>
        <w:spacing w:line="276" w:lineRule="auto"/>
        <w:jc w:val="both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ROZDZIAŁ 15. OPIS KRYTERIÓW OCENY OFERT WRAZ Z PODANIEM WAG TYCH KRYTERIÓW  </w:t>
      </w:r>
      <w:r w:rsidR="00D96598"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br/>
      </w: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>I SPOSOBU OCENY OFERTY</w:t>
      </w:r>
    </w:p>
    <w:p w:rsidR="00A04FFB" w:rsidRPr="001D4920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993"/>
        <w:jc w:val="both"/>
        <w:outlineLvl w:val="0"/>
        <w:rPr>
          <w:rFonts w:asciiTheme="majorHAnsi" w:eastAsia="Times New Roman" w:hAnsiTheme="majorHAnsi" w:cs="Cambria"/>
          <w:color w:val="FF0000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:rsidR="00BC6885" w:rsidRPr="001D4920" w:rsidRDefault="0026084B" w:rsidP="003851FF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Cena brutto– 6</w:t>
      </w:r>
      <w:r w:rsidR="00A04FFB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0%;</w:t>
      </w:r>
    </w:p>
    <w:p w:rsidR="00A04FFB" w:rsidRPr="001D4920" w:rsidRDefault="00FA4CFC" w:rsidP="003851FF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Kryterium jakościowe - </w:t>
      </w:r>
      <w:r w:rsidR="005D758F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Doświadczenie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trenera (</w:t>
      </w:r>
      <w:r w:rsidR="005D758F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</w:t>
      </w:r>
      <w:r w:rsidRPr="001D4920">
        <w:rPr>
          <w:rFonts w:asciiTheme="majorHAnsi" w:hAnsiTheme="majorHAnsi" w:cstheme="minorHAnsi"/>
          <w:b/>
          <w:sz w:val="20"/>
          <w:szCs w:val="20"/>
        </w:rPr>
        <w:t>osób w</w:t>
      </w:r>
      <w:r w:rsidR="00BF30D1" w:rsidRPr="001D4920">
        <w:rPr>
          <w:rFonts w:asciiTheme="majorHAnsi" w:hAnsiTheme="majorHAnsi" w:cstheme="minorHAnsi"/>
          <w:b/>
          <w:sz w:val="20"/>
          <w:szCs w:val="20"/>
        </w:rPr>
        <w:t>yznaczonych</w:t>
      </w:r>
      <w:r w:rsidRPr="001D4920">
        <w:rPr>
          <w:rFonts w:asciiTheme="majorHAnsi" w:hAnsiTheme="majorHAnsi" w:cstheme="minorHAnsi"/>
          <w:b/>
          <w:sz w:val="20"/>
          <w:szCs w:val="20"/>
        </w:rPr>
        <w:t xml:space="preserve"> do realizacji zamówienia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) </w:t>
      </w:r>
      <w:r w:rsidR="005D758F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– 4</w:t>
      </w:r>
      <w:r w:rsidR="00D96598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0%</w:t>
      </w:r>
    </w:p>
    <w:p w:rsidR="00BC6885" w:rsidRPr="001D4920" w:rsidRDefault="00BC6885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3851FF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dokona oceny oferty wg następujących wzorów: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1"/>
        <w:gridCol w:w="975"/>
        <w:gridCol w:w="1668"/>
        <w:gridCol w:w="5883"/>
      </w:tblGrid>
      <w:tr w:rsidR="007E7012" w:rsidTr="007E7012">
        <w:tc>
          <w:tcPr>
            <w:tcW w:w="1321" w:type="dxa"/>
          </w:tcPr>
          <w:p w:rsidR="007E7012" w:rsidRPr="007E7012" w:rsidRDefault="007E7012" w:rsidP="007E7012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975" w:type="dxa"/>
          </w:tcPr>
          <w:p w:rsidR="007E7012" w:rsidRPr="007E7012" w:rsidRDefault="007E7012" w:rsidP="009E607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Waga kryterium [%]</w:t>
            </w:r>
          </w:p>
        </w:tc>
        <w:tc>
          <w:tcPr>
            <w:tcW w:w="1668" w:type="dxa"/>
          </w:tcPr>
          <w:p w:rsidR="007E7012" w:rsidRPr="007E7012" w:rsidRDefault="007E7012" w:rsidP="009E607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Maksymalna liczba punktów za dane kryterium</w:t>
            </w:r>
          </w:p>
        </w:tc>
        <w:tc>
          <w:tcPr>
            <w:tcW w:w="5883" w:type="dxa"/>
          </w:tcPr>
          <w:p w:rsidR="007E7012" w:rsidRPr="007E7012" w:rsidRDefault="007E7012" w:rsidP="009E607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Sposób oceny wg wzoru</w:t>
            </w:r>
          </w:p>
        </w:tc>
      </w:tr>
      <w:tr w:rsidR="007E7012" w:rsidTr="007E7012">
        <w:tc>
          <w:tcPr>
            <w:tcW w:w="1321" w:type="dxa"/>
          </w:tcPr>
          <w:p w:rsidR="007E7012" w:rsidRPr="007E7012" w:rsidRDefault="007E7012" w:rsidP="00A56A63">
            <w:pPr>
              <w:pStyle w:val="Default"/>
              <w:spacing w:before="120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Cena brutto </w:t>
            </w:r>
          </w:p>
          <w:p w:rsidR="007E7012" w:rsidRPr="007E7012" w:rsidRDefault="007E7012" w:rsidP="009E607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„C”</w:t>
            </w:r>
          </w:p>
        </w:tc>
        <w:tc>
          <w:tcPr>
            <w:tcW w:w="975" w:type="dxa"/>
          </w:tcPr>
          <w:p w:rsidR="007E7012" w:rsidRPr="007E7012" w:rsidRDefault="007E7012" w:rsidP="00A56A63">
            <w:pPr>
              <w:pStyle w:val="Default"/>
              <w:spacing w:before="120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60%</w:t>
            </w:r>
          </w:p>
        </w:tc>
        <w:tc>
          <w:tcPr>
            <w:tcW w:w="1668" w:type="dxa"/>
          </w:tcPr>
          <w:p w:rsidR="007E7012" w:rsidRPr="007E7012" w:rsidRDefault="007E7012" w:rsidP="009E607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883" w:type="dxa"/>
          </w:tcPr>
          <w:p w:rsidR="007E7012" w:rsidRPr="007E7012" w:rsidRDefault="007E7012" w:rsidP="00A56A63">
            <w:pPr>
              <w:pStyle w:val="Default"/>
              <w:spacing w:before="12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Cena obejmuje: materiały szkoleniowe, koszty pracy trenera/trenerów, w tym koszt opracowania programu, materiałów dydaktycznych</w:t>
            </w:r>
            <w:r w:rsidR="00A56A63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E701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oraz zapewnienie platformy do zdalnego prowadzenia zajęć(w razie potrzeby)</w:t>
            </w:r>
          </w:p>
          <w:p w:rsidR="007E7012" w:rsidRPr="007E7012" w:rsidRDefault="007E7012" w:rsidP="009E6079">
            <w:pPr>
              <w:pStyle w:val="Default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C = (</w:t>
            </w:r>
            <w:proofErr w:type="spellStart"/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Cn</w:t>
            </w:r>
            <w:proofErr w:type="spellEnd"/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/ Co) x 60 pkt</w:t>
            </w:r>
          </w:p>
          <w:p w:rsidR="007E7012" w:rsidRPr="007E7012" w:rsidRDefault="007E7012" w:rsidP="009E6079">
            <w:pPr>
              <w:pStyle w:val="Default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sz w:val="16"/>
                <w:szCs w:val="16"/>
              </w:rPr>
              <w:t>gdzie:</w:t>
            </w:r>
          </w:p>
          <w:p w:rsidR="007E7012" w:rsidRPr="007E7012" w:rsidRDefault="007E7012" w:rsidP="009E6079">
            <w:pPr>
              <w:pStyle w:val="Default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C </w:t>
            </w:r>
            <w:r w:rsidRPr="007E7012">
              <w:rPr>
                <w:rFonts w:asciiTheme="majorHAnsi" w:hAnsiTheme="majorHAnsi"/>
                <w:sz w:val="16"/>
                <w:szCs w:val="16"/>
              </w:rPr>
              <w:t>–ocena punktowa za oceniane kryterium ceny brutto;</w:t>
            </w:r>
          </w:p>
          <w:p w:rsidR="007E7012" w:rsidRPr="007E7012" w:rsidRDefault="007E7012" w:rsidP="009E6079">
            <w:pPr>
              <w:pStyle w:val="Default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Cn</w:t>
            </w:r>
            <w:proofErr w:type="spellEnd"/>
            <w:r w:rsidRPr="007E7012">
              <w:rPr>
                <w:rFonts w:asciiTheme="majorHAnsi" w:hAnsiTheme="majorHAnsi"/>
                <w:sz w:val="16"/>
                <w:szCs w:val="16"/>
              </w:rPr>
              <w:t>–najniższa cena ofertowa brutto spośród wszystkich podlegających ocenie ofert;</w:t>
            </w:r>
          </w:p>
          <w:p w:rsidR="007E7012" w:rsidRPr="007E7012" w:rsidRDefault="007E7012" w:rsidP="009E6079">
            <w:pPr>
              <w:pStyle w:val="Default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Co</w:t>
            </w:r>
            <w:r w:rsidRPr="007E7012">
              <w:rPr>
                <w:rFonts w:asciiTheme="majorHAnsi" w:hAnsiTheme="majorHAnsi"/>
                <w:sz w:val="16"/>
                <w:szCs w:val="16"/>
              </w:rPr>
              <w:t>–cena brutto oferty ocenianej</w:t>
            </w:r>
          </w:p>
          <w:p w:rsidR="007E7012" w:rsidRPr="007E7012" w:rsidRDefault="007E7012" w:rsidP="009E6079">
            <w:pPr>
              <w:pStyle w:val="Default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60 %</w:t>
            </w:r>
            <w:r w:rsidRPr="007E7012">
              <w:rPr>
                <w:rFonts w:asciiTheme="majorHAnsi" w:hAnsiTheme="majorHAnsi"/>
                <w:sz w:val="16"/>
                <w:szCs w:val="16"/>
              </w:rPr>
              <w:t>-waga procentowa ocenianego kryterium (60% = 60 pkt);</w:t>
            </w:r>
          </w:p>
          <w:p w:rsidR="007E7012" w:rsidRPr="007E7012" w:rsidRDefault="007E7012" w:rsidP="009E6079">
            <w:pPr>
              <w:adjustRightInd w:val="0"/>
              <w:spacing w:after="42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Maksymalna ilość punktów, jaką Zamawiający może przyznać w tym kryterium  to 60.</w:t>
            </w:r>
          </w:p>
          <w:p w:rsidR="007E7012" w:rsidRPr="007E7012" w:rsidRDefault="007E7012" w:rsidP="009E6079">
            <w:pPr>
              <w:adjustRightInd w:val="0"/>
              <w:spacing w:after="42"/>
              <w:jc w:val="both"/>
              <w:rPr>
                <w:rFonts w:asciiTheme="majorHAnsi" w:hAnsiTheme="majorHAnsi" w:cstheme="minorHAnsi"/>
                <w:color w:val="000000"/>
                <w:sz w:val="20"/>
              </w:rPr>
            </w:pPr>
            <w:r w:rsidRPr="007E7012">
              <w:rPr>
                <w:rFonts w:asciiTheme="majorHAnsi" w:hAnsiTheme="majorHAnsi"/>
                <w:sz w:val="16"/>
                <w:szCs w:val="16"/>
              </w:rPr>
              <w:t>Ocena w zakresie tego kryterium zostanie dokonana na podstawie wypełnionego załącznika pn. „Formularz ofertowy” i złożonej w nim deklaracji Wykonawcy.</w:t>
            </w:r>
          </w:p>
        </w:tc>
      </w:tr>
      <w:tr w:rsidR="007E7012" w:rsidTr="007E7012">
        <w:tc>
          <w:tcPr>
            <w:tcW w:w="1321" w:type="dxa"/>
          </w:tcPr>
          <w:p w:rsidR="007E7012" w:rsidRPr="007E7012" w:rsidRDefault="007E7012" w:rsidP="00A56A63">
            <w:pPr>
              <w:pStyle w:val="Default"/>
              <w:spacing w:before="12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Doświadczenie zawodowe trenera „D”</w:t>
            </w:r>
          </w:p>
        </w:tc>
        <w:tc>
          <w:tcPr>
            <w:tcW w:w="975" w:type="dxa"/>
          </w:tcPr>
          <w:p w:rsidR="007E7012" w:rsidRPr="007E7012" w:rsidRDefault="007E7012" w:rsidP="00A56A63">
            <w:pPr>
              <w:pStyle w:val="Default"/>
              <w:spacing w:before="120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40%</w:t>
            </w:r>
          </w:p>
        </w:tc>
        <w:tc>
          <w:tcPr>
            <w:tcW w:w="1668" w:type="dxa"/>
          </w:tcPr>
          <w:p w:rsidR="007E7012" w:rsidRPr="007E7012" w:rsidRDefault="007E7012" w:rsidP="00A56A63">
            <w:pPr>
              <w:pStyle w:val="Default"/>
              <w:spacing w:before="120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883" w:type="dxa"/>
          </w:tcPr>
          <w:p w:rsidR="007E7012" w:rsidRPr="007E7012" w:rsidRDefault="007E7012" w:rsidP="00A56A63">
            <w:pPr>
              <w:pStyle w:val="Default"/>
              <w:spacing w:before="120"/>
              <w:jc w:val="both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Zamawiający zbada i oceni doświadczenie zawodowe trenera/trenerów (posiadanie: co najmniej 2-letniego doświadczenia zawodowego</w:t>
            </w:r>
            <w:r w:rsidR="003463BC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br/>
            </w:r>
            <w:r w:rsidRPr="007E701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w prowadzeniu szkoleń oraz doświadczenia zawodowego w przeprowadzeniu minimum 10 szkoleń w danej tematyce (lub pokrewnej) w okresie ostatnich trzech lat przed upływem terminu skłania ofert).</w:t>
            </w:r>
          </w:p>
          <w:p w:rsidR="007E7012" w:rsidRPr="007E7012" w:rsidRDefault="007E7012" w:rsidP="009E6079">
            <w:pPr>
              <w:pStyle w:val="Default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7E7012" w:rsidRPr="007E7012" w:rsidRDefault="007E7012" w:rsidP="009E6079">
            <w:pPr>
              <w:pStyle w:val="Default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sz w:val="16"/>
                <w:szCs w:val="16"/>
              </w:rPr>
              <w:t xml:space="preserve">Wykonawca otrzyma dodatkowe punkty za wskazanie trenera/trenerów, który posiada doświadczenie zawodowe w </w:t>
            </w:r>
            <w:r w:rsidRPr="007E7012">
              <w:rPr>
                <w:rFonts w:asciiTheme="majorHAnsi" w:hAnsiTheme="majorHAnsi"/>
                <w:bCs/>
                <w:iCs/>
                <w:sz w:val="16"/>
                <w:szCs w:val="16"/>
              </w:rPr>
              <w:t>przeprowadzeniu</w:t>
            </w:r>
            <w:r w:rsidRPr="007E7012">
              <w:rPr>
                <w:rFonts w:asciiTheme="majorHAnsi" w:hAnsiTheme="majorHAnsi"/>
                <w:sz w:val="16"/>
                <w:szCs w:val="16"/>
              </w:rPr>
              <w:t xml:space="preserve"> większej niż 10 szkoleń</w:t>
            </w:r>
            <w:r w:rsidR="003463BC">
              <w:rPr>
                <w:rFonts w:asciiTheme="majorHAnsi" w:hAnsiTheme="majorHAnsi"/>
                <w:sz w:val="16"/>
                <w:szCs w:val="16"/>
              </w:rPr>
              <w:br/>
            </w:r>
            <w:r w:rsidRPr="007E7012">
              <w:rPr>
                <w:rFonts w:asciiTheme="majorHAnsi" w:hAnsiTheme="majorHAnsi"/>
                <w:bCs/>
                <w:iCs/>
                <w:sz w:val="16"/>
                <w:szCs w:val="16"/>
              </w:rPr>
              <w:t>w danej tematyce (</w:t>
            </w:r>
            <w:r w:rsidR="003463BC">
              <w:rPr>
                <w:rFonts w:asciiTheme="majorHAnsi" w:hAnsiTheme="majorHAnsi"/>
                <w:bCs/>
                <w:iCs/>
                <w:sz w:val="16"/>
                <w:szCs w:val="16"/>
              </w:rPr>
              <w:t xml:space="preserve">zgodnej z przedmiotem szkolenia dla danej części) </w:t>
            </w:r>
            <w:r w:rsidRPr="007E7012">
              <w:rPr>
                <w:rFonts w:asciiTheme="majorHAnsi" w:hAnsiTheme="majorHAnsi"/>
                <w:bCs/>
                <w:iCs/>
                <w:sz w:val="16"/>
                <w:szCs w:val="16"/>
              </w:rPr>
              <w:t>lub pokrewnej):</w:t>
            </w:r>
          </w:p>
          <w:p w:rsidR="007E7012" w:rsidRPr="007E7012" w:rsidRDefault="007E7012" w:rsidP="009E6079">
            <w:pPr>
              <w:pStyle w:val="Default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0 punktów –</w:t>
            </w:r>
            <w:r w:rsidRPr="007E7012">
              <w:rPr>
                <w:rFonts w:asciiTheme="majorHAnsi" w:hAnsiTheme="majorHAnsi"/>
                <w:sz w:val="16"/>
                <w:szCs w:val="16"/>
              </w:rPr>
              <w:t xml:space="preserve">za doświadczenia w przeprowadzeniu </w:t>
            </w:r>
            <w:r w:rsidRPr="007E701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10 szkoleń </w:t>
            </w:r>
            <w:r w:rsidRPr="007E7012">
              <w:rPr>
                <w:rFonts w:asciiTheme="majorHAnsi" w:hAnsiTheme="majorHAnsi"/>
                <w:bCs/>
                <w:iCs/>
                <w:sz w:val="16"/>
                <w:szCs w:val="16"/>
              </w:rPr>
              <w:t>w danej tematyce (lub pokrewnej) w okresie ostatnich trzech lat przed upływem terminu skłania ofert).</w:t>
            </w:r>
          </w:p>
          <w:p w:rsidR="007E7012" w:rsidRPr="007E7012" w:rsidRDefault="007E7012" w:rsidP="009E6079">
            <w:pPr>
              <w:pStyle w:val="Default"/>
              <w:jc w:val="both"/>
              <w:rPr>
                <w:rFonts w:asciiTheme="majorHAnsi" w:hAnsiTheme="majorHAnsi"/>
                <w:bCs/>
                <w:iCs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20 punktów –</w:t>
            </w:r>
            <w:r w:rsidRPr="007E7012">
              <w:rPr>
                <w:rFonts w:asciiTheme="majorHAnsi" w:hAnsiTheme="majorHAnsi"/>
                <w:sz w:val="16"/>
                <w:szCs w:val="16"/>
              </w:rPr>
              <w:t xml:space="preserve"> za doświadczenia w przeprowadzeniu pomiędzy </w:t>
            </w:r>
            <w:r w:rsidRPr="007E701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11-50 szkoleń</w:t>
            </w:r>
            <w:r w:rsidR="003463BC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br/>
            </w:r>
            <w:r w:rsidRPr="007E7012">
              <w:rPr>
                <w:rFonts w:asciiTheme="majorHAnsi" w:hAnsiTheme="majorHAnsi"/>
                <w:bCs/>
                <w:iCs/>
                <w:sz w:val="16"/>
                <w:szCs w:val="16"/>
              </w:rPr>
              <w:t>w danej tematyce (lub pokrewnej) w okresie ostatnich trzech lat przed upływem terminu skłania ofert).</w:t>
            </w:r>
          </w:p>
          <w:p w:rsidR="007E7012" w:rsidRPr="007E7012" w:rsidRDefault="007E7012" w:rsidP="009E6079">
            <w:pPr>
              <w:pStyle w:val="Default"/>
              <w:jc w:val="both"/>
              <w:rPr>
                <w:rFonts w:asciiTheme="majorHAnsi" w:hAnsiTheme="majorHAnsi"/>
                <w:bCs/>
                <w:iCs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>40 punktów –</w:t>
            </w:r>
            <w:r w:rsidRPr="007E7012">
              <w:rPr>
                <w:rFonts w:asciiTheme="majorHAnsi" w:hAnsiTheme="majorHAnsi"/>
                <w:sz w:val="16"/>
                <w:szCs w:val="16"/>
              </w:rPr>
              <w:t xml:space="preserve"> za doświadczenia w przeprowadzeniu powyżej </w:t>
            </w:r>
            <w:r w:rsidRPr="007E7012">
              <w:rPr>
                <w:rFonts w:asciiTheme="majorHAnsi" w:hAnsiTheme="majorHAnsi"/>
                <w:b/>
                <w:i/>
                <w:sz w:val="16"/>
                <w:szCs w:val="16"/>
              </w:rPr>
              <w:t>50</w:t>
            </w:r>
            <w:r w:rsidRPr="007E701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 szkoleń </w:t>
            </w:r>
            <w:r w:rsidRPr="007E7012">
              <w:rPr>
                <w:rFonts w:asciiTheme="majorHAnsi" w:hAnsiTheme="majorHAnsi"/>
                <w:bCs/>
                <w:iCs/>
                <w:sz w:val="16"/>
                <w:szCs w:val="16"/>
              </w:rPr>
              <w:t>w danej tematyce (lub pokrewnej) w okresie ostatnich trzech lat przed upływem terminu skłania ofert).</w:t>
            </w:r>
          </w:p>
          <w:p w:rsidR="007E7012" w:rsidRPr="007E7012" w:rsidRDefault="007E7012" w:rsidP="009E6079">
            <w:pPr>
              <w:pStyle w:val="Default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E7012" w:rsidRPr="007E7012" w:rsidRDefault="007E7012" w:rsidP="009E6079">
            <w:pPr>
              <w:pStyle w:val="Default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E7012">
              <w:rPr>
                <w:rFonts w:asciiTheme="majorHAnsi" w:hAnsiTheme="majorHAnsi"/>
                <w:b/>
                <w:bCs/>
                <w:sz w:val="16"/>
                <w:szCs w:val="16"/>
              </w:rPr>
              <w:t>Maksymalna ilość punktów, jaką Zamawiający może przyznać w tym kryterium to 40.</w:t>
            </w:r>
          </w:p>
          <w:p w:rsidR="007E7012" w:rsidRPr="007E7012" w:rsidRDefault="007E7012" w:rsidP="00A56A63">
            <w:pPr>
              <w:adjustRightInd w:val="0"/>
              <w:spacing w:after="120"/>
              <w:jc w:val="both"/>
              <w:rPr>
                <w:rFonts w:asciiTheme="majorHAnsi" w:hAnsiTheme="majorHAnsi" w:cstheme="minorHAnsi"/>
                <w:color w:val="000000"/>
                <w:sz w:val="20"/>
              </w:rPr>
            </w:pPr>
            <w:r w:rsidRPr="007E7012">
              <w:rPr>
                <w:rFonts w:asciiTheme="majorHAnsi" w:hAnsiTheme="majorHAnsi"/>
                <w:sz w:val="16"/>
                <w:szCs w:val="16"/>
              </w:rPr>
              <w:t>Ocena w zakresie tego kryterium zostanie dokonana na podstawie wypełnionego załącznika pn. „Formularz ofertowy” i złożonej w nim deklaracji Wykonawcy.</w:t>
            </w:r>
          </w:p>
        </w:tc>
      </w:tr>
    </w:tbl>
    <w:p w:rsidR="00920668" w:rsidRPr="001D4920" w:rsidRDefault="00920668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</w:pPr>
    </w:p>
    <w:p w:rsidR="00A04FFB" w:rsidRPr="001D4920" w:rsidRDefault="00A04FFB" w:rsidP="003851FF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dokona całkowitej o</w:t>
      </w:r>
      <w:r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 xml:space="preserve">ceny końcowej ofert </w:t>
      </w:r>
      <w:r w:rsidR="00920668"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 xml:space="preserve">dla każdej z części osobno </w:t>
      </w:r>
      <w:r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>według poniższego wzoru:</w:t>
      </w:r>
    </w:p>
    <w:p w:rsidR="00A04FFB" w:rsidRPr="001D4920" w:rsidRDefault="00A04FFB" w:rsidP="00A04FFB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b/>
          <w:bCs/>
          <w:i/>
          <w:sz w:val="20"/>
          <w:szCs w:val="20"/>
          <w:lang w:eastAsia="zh-CN"/>
        </w:rPr>
        <w:tab/>
      </w:r>
      <w:proofErr w:type="spellStart"/>
      <w:r w:rsidR="00DF3079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Op</w:t>
      </w:r>
      <w:proofErr w:type="spellEnd"/>
      <w:r w:rsidR="00DF3079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= C + </w:t>
      </w:r>
      <w:r w:rsidR="00920668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D</w:t>
      </w:r>
    </w:p>
    <w:p w:rsidR="00A04FFB" w:rsidRPr="001D4920" w:rsidRDefault="00A04FFB" w:rsidP="00A04FFB">
      <w:pPr>
        <w:widowControl/>
        <w:suppressAutoHyphens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proofErr w:type="spellStart"/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Op</w:t>
      </w:r>
      <w:proofErr w:type="spellEnd"/>
      <w:r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:rsidR="00A04FFB" w:rsidRPr="001D4920" w:rsidRDefault="00A04FFB" w:rsidP="00892A7E">
      <w:pPr>
        <w:widowControl/>
        <w:suppressAutoHyphens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C </w:t>
      </w:r>
      <w:r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>– ocena punk</w:t>
      </w:r>
      <w:r w:rsidR="00892A7E"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>towa uzyskana za kryterium cena</w:t>
      </w:r>
      <w:r w:rsidRPr="001D4920">
        <w:rPr>
          <w:rFonts w:asciiTheme="majorHAnsi" w:eastAsia="MS Mincho" w:hAnsiTheme="majorHAnsi" w:cs="Times New Roman"/>
          <w:sz w:val="20"/>
          <w:szCs w:val="20"/>
          <w:lang w:eastAsia="zh-CN"/>
        </w:rPr>
        <w:t>;</w:t>
      </w:r>
    </w:p>
    <w:p w:rsidR="001D39AB" w:rsidRPr="001D4920" w:rsidRDefault="00920668" w:rsidP="00A04FFB">
      <w:pPr>
        <w:widowControl/>
        <w:suppressAutoHyphens/>
        <w:autoSpaceDE/>
        <w:autoSpaceDN/>
        <w:spacing w:line="276" w:lineRule="auto"/>
        <w:ind w:left="284"/>
        <w:rPr>
          <w:rFonts w:asciiTheme="majorHAnsi" w:eastAsia="MS Mincho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>D</w:t>
      </w:r>
      <w:r w:rsidR="001D39AB" w:rsidRPr="001D4920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 xml:space="preserve"> </w:t>
      </w:r>
      <w:r w:rsidR="001D39AB" w:rsidRPr="001D4920">
        <w:rPr>
          <w:rFonts w:asciiTheme="majorHAnsi" w:eastAsia="MS Mincho" w:hAnsiTheme="majorHAnsi" w:cs="Times New Roman"/>
          <w:sz w:val="20"/>
          <w:szCs w:val="20"/>
          <w:lang w:eastAsia="zh-CN"/>
        </w:rPr>
        <w:t xml:space="preserve">– ocena punktowa uzyskana za kryterium </w:t>
      </w:r>
      <w:r w:rsidRPr="001D4920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>Doświadczenie Wykonawcy/</w:t>
      </w:r>
      <w:r w:rsidR="002C7C84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 xml:space="preserve">Doświadczenie zawodowe </w:t>
      </w:r>
      <w:r w:rsidRPr="001D4920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>trenera</w:t>
      </w:r>
      <w:r w:rsidR="001D39AB" w:rsidRPr="001D4920">
        <w:rPr>
          <w:rFonts w:asciiTheme="majorHAnsi" w:eastAsia="MS Mincho" w:hAnsiTheme="majorHAnsi" w:cs="Times New Roman"/>
          <w:sz w:val="20"/>
          <w:szCs w:val="20"/>
          <w:lang w:eastAsia="zh-CN"/>
        </w:rPr>
        <w:t>;</w:t>
      </w:r>
    </w:p>
    <w:p w:rsidR="00A04FFB" w:rsidRPr="001D4920" w:rsidRDefault="00A04FFB" w:rsidP="00A56A63">
      <w:pPr>
        <w:widowControl/>
        <w:numPr>
          <w:ilvl w:val="0"/>
          <w:numId w:val="17"/>
        </w:numPr>
        <w:suppressAutoHyphens/>
        <w:autoSpaceDE/>
        <w:autoSpaceDN/>
        <w:spacing w:before="120" w:after="120"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Zamówienie zostanie udzielone Wykonawcy, którego oferta odpowiadać będzie wszystkim wymaganiom przedstawionym w ustawie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oraz SWZ i uzyska największą ilość punktów w oparciu o kryteria wyboru.</w:t>
      </w:r>
    </w:p>
    <w:p w:rsidR="00A04FFB" w:rsidRPr="001D4920" w:rsidRDefault="00A04FFB" w:rsidP="003851FF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Przyznane punkty będą zaokrąglone do dwóch miejsc po przecinku.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rPr>
          <w:rFonts w:asciiTheme="majorHAnsi" w:eastAsia="Times New Roman" w:hAnsiTheme="majorHAnsi" w:cs="Times New Roman"/>
          <w:color w:val="FF0000"/>
          <w:sz w:val="24"/>
          <w:szCs w:val="24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 xml:space="preserve">ROZDZIAŁ 16. INFORMACJE O FORMALNOŚCIACH JAKIE MUSZĄ ZOSTAĆ DOPEŁNIONE PO </w:t>
      </w:r>
    </w:p>
    <w:p w:rsidR="00A04FFB" w:rsidRPr="002C7C84" w:rsidRDefault="00A04FFB" w:rsidP="002C7C84">
      <w:pPr>
        <w:widowControl/>
        <w:suppressAutoHyphens/>
        <w:autoSpaceDE/>
        <w:autoSpaceDN/>
        <w:spacing w:after="120" w:line="276" w:lineRule="auto"/>
        <w:ind w:left="1134" w:hanging="1134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>WYBORZE OFERTY W CELU ZAWARCIA UMOWY W SPRAWIE ZAMÓWIENIA PUBLICZNEGO</w:t>
      </w:r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1D4920">
        <w:rPr>
          <w:rFonts w:asciiTheme="majorHAnsi" w:eastAsia="Times New Roman" w:hAnsiTheme="majorHAnsi" w:cs="Cambria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1D4920">
          <w:rPr>
            <w:rFonts w:asciiTheme="majorHAnsi" w:eastAsia="Times New Roman" w:hAnsiTheme="majorHAnsi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proofErr w:type="spellStart"/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, </w:t>
      </w: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Zamawiający może zawrzeć umowę w sprawie zamówienia publicznego przed upływem terminu, o którym mowa w ust. 2, jeżeli w postępowaniu o udzielenie zamówienia złożono tylko jedna ofertę.</w:t>
      </w:r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:rsidR="009D161C" w:rsidRPr="001D4920" w:rsidRDefault="009D161C" w:rsidP="009D161C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Przed </w:t>
      </w:r>
      <w:r w:rsidR="003463BC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>zawarciem</w:t>
      </w: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 Umowy Wykonawca zobowiązany jest przedstawić Zamawiającemu zestawienie osób wskaz</w:t>
      </w:r>
      <w:r w:rsidRPr="001D4920">
        <w:rPr>
          <w:rFonts w:asciiTheme="majorHAnsi" w:hAnsiTheme="majorHAnsi" w:cstheme="minorHAnsi"/>
          <w:b/>
          <w:sz w:val="20"/>
          <w:szCs w:val="20"/>
        </w:rPr>
        <w:t xml:space="preserve"> osób wskazanych do realizacji zamówienia z podaniem ich </w:t>
      </w:r>
      <w:r w:rsidRPr="001D4920">
        <w:rPr>
          <w:rFonts w:asciiTheme="majorHAnsi" w:hAnsiTheme="majorHAnsi" w:cs="Calibri"/>
          <w:b/>
          <w:sz w:val="20"/>
          <w:szCs w:val="20"/>
        </w:rPr>
        <w:t>wykształcenia i doświadczenia zawodowego (zgodn</w:t>
      </w:r>
      <w:r w:rsidR="003463BC">
        <w:rPr>
          <w:rFonts w:asciiTheme="majorHAnsi" w:hAnsiTheme="majorHAnsi" w:cs="Calibri"/>
          <w:b/>
          <w:sz w:val="20"/>
          <w:szCs w:val="20"/>
        </w:rPr>
        <w:t>i</w:t>
      </w:r>
      <w:r w:rsidRPr="001D4920">
        <w:rPr>
          <w:rFonts w:asciiTheme="majorHAnsi" w:hAnsiTheme="majorHAnsi" w:cs="Calibri"/>
          <w:b/>
          <w:sz w:val="20"/>
          <w:szCs w:val="20"/>
        </w:rPr>
        <w:t>e z deklaracją zawartą w formularzu oferty).</w:t>
      </w:r>
    </w:p>
    <w:p w:rsidR="00E327EF" w:rsidRPr="001D4920" w:rsidRDefault="00E327EF" w:rsidP="00A04FFB">
      <w:pPr>
        <w:widowControl/>
        <w:suppressAutoHyphens/>
        <w:autoSpaceDE/>
        <w:autoSpaceDN/>
        <w:spacing w:line="276" w:lineRule="auto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</w:p>
    <w:p w:rsidR="00A04FFB" w:rsidRPr="002C7C84" w:rsidRDefault="00A04FFB" w:rsidP="002C7C84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>ROZDZIAŁ 17. POUCZENIE O ŚRODKACH OCHRONY PRAWNEJ PRZYSŁUGUJĄCYCH WYKONAWCY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Odwołanie przysługuje na:</w:t>
      </w:r>
    </w:p>
    <w:p w:rsidR="00A04FFB" w:rsidRPr="001D4920" w:rsidRDefault="00A04FFB" w:rsidP="003851FF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niezgodną z przepisami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czynność Zamawiającego, podjętą w postępowaniu o udzielenie zamówienia, w tym na projektowane postanowienia umowy,</w:t>
      </w:r>
    </w:p>
    <w:p w:rsidR="00A04FFB" w:rsidRPr="001D4920" w:rsidRDefault="00A04FFB" w:rsidP="003851FF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br/>
        <w:t xml:space="preserve">na podstawie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;</w:t>
      </w:r>
    </w:p>
    <w:p w:rsidR="00A04FFB" w:rsidRPr="001D4920" w:rsidRDefault="00A04FFB" w:rsidP="003851FF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zaniechanie przeprowadzenia postępowania o udzielenie zamówienia na podstawie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, mimo że Zamawiający był do tego obowiązany.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lastRenderedPageBreak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, stronom oraz uczestnikom postępowania odwoławczego przysługuje skarga do Sądu. Skargę wnosi się do Sądu Okręgowego w Warszawie za pośrednictwem Prezesa Izby.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Theme="majorHAnsi" w:eastAsia="Times New Roman" w:hAnsiTheme="majorHAnsi" w:cs="Cambria"/>
          <w:b/>
          <w:bCs/>
          <w:color w:val="FF0000"/>
          <w:lang w:eastAsia="zh-CN"/>
        </w:rPr>
      </w:pPr>
    </w:p>
    <w:p w:rsidR="00A04FFB" w:rsidRPr="002C7C84" w:rsidRDefault="00A04FFB" w:rsidP="002C7C84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>ROZDZIAŁ 18. INNE POSTANOWIENIA SWZ</w:t>
      </w:r>
    </w:p>
    <w:p w:rsidR="00A04FFB" w:rsidRPr="003463BC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463BC">
        <w:rPr>
          <w:rFonts w:asciiTheme="majorHAnsi" w:eastAsia="Times New Roman" w:hAnsiTheme="majorHAnsi" w:cs="Cambria"/>
          <w:sz w:val="20"/>
          <w:szCs w:val="20"/>
          <w:lang w:eastAsia="zh-CN"/>
        </w:rPr>
        <w:t>Zamawiający dopuszcza możliwoś</w:t>
      </w:r>
      <w:r w:rsidR="00920668" w:rsidRPr="003463BC">
        <w:rPr>
          <w:rFonts w:asciiTheme="majorHAnsi" w:eastAsia="Times New Roman" w:hAnsiTheme="majorHAnsi" w:cs="Cambria"/>
          <w:sz w:val="20"/>
          <w:szCs w:val="20"/>
          <w:lang w:eastAsia="zh-CN"/>
        </w:rPr>
        <w:t>ć</w:t>
      </w:r>
      <w:r w:rsidRPr="003463BC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składania ofert częściowych.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dopuszcza możliwości składania ofert wariantowych.</w:t>
      </w:r>
    </w:p>
    <w:p w:rsidR="00543671" w:rsidRPr="001D4920" w:rsidRDefault="00543671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 nie określa w opisie przedmiotu zamówienia wymagań określonych w art. 95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543671" w:rsidRPr="001D4920" w:rsidRDefault="00543671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 nie określa dodatkowych wymagań związanych z zatrudnieniem osób, o których mowa w art. 96 ust. 2 pkt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mbria" w:hAnsiTheme="majorHAnsi" w:cs="Cambria"/>
          <w:sz w:val="20"/>
          <w:szCs w:val="20"/>
          <w:lang w:eastAsia="zh-CN"/>
        </w:rPr>
        <w:t xml:space="preserve">      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ust.1 pkt 7 i 8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przewiduje możliwości rozliczenia w walutach obcych.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przewiduje zaliczek na poczet wykonania zamówienia.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przewiduje aukcji elektronicznej.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wymaga złożenia oferty w postaci katalogu elektronicznego.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wymaga wniesienia zabezpieczenia należytego wykonania umowy.</w:t>
      </w:r>
    </w:p>
    <w:p w:rsidR="004A13AD" w:rsidRPr="001D4920" w:rsidRDefault="004A13AD" w:rsidP="00A04600">
      <w:pPr>
        <w:widowControl/>
        <w:numPr>
          <w:ilvl w:val="0"/>
          <w:numId w:val="20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:rsidR="00A04FFB" w:rsidRPr="001D4920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Theme="majorHAnsi" w:eastAsia="Times New Roman" w:hAnsiTheme="majorHAnsi" w:cs="Times New Roman"/>
          <w:b/>
          <w:bCs/>
          <w:color w:val="FF0000"/>
          <w:sz w:val="20"/>
          <w:szCs w:val="20"/>
          <w:lang w:eastAsia="zh-CN"/>
        </w:rPr>
      </w:pPr>
    </w:p>
    <w:p w:rsidR="00A04FFB" w:rsidRPr="001D4920" w:rsidRDefault="00A04FFB" w:rsidP="002C7C84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Theme="majorHAnsi" w:eastAsia="Times New Roman" w:hAnsiTheme="majorHAnsi" w:cs="Times New Roman"/>
          <w:b/>
          <w:bCs/>
          <w:lang w:eastAsia="zh-CN"/>
        </w:rPr>
      </w:pPr>
      <w:r w:rsidRPr="001D4920">
        <w:rPr>
          <w:rFonts w:asciiTheme="majorHAnsi" w:eastAsia="Times New Roman" w:hAnsiTheme="majorHAnsi" w:cs="Times New Roman"/>
          <w:b/>
          <w:bCs/>
          <w:lang w:eastAsia="zh-CN"/>
        </w:rPr>
        <w:t xml:space="preserve">ROZDZIAŁ 19.  </w:t>
      </w:r>
      <w:r w:rsidRPr="001D4920">
        <w:rPr>
          <w:rFonts w:asciiTheme="majorHAnsi" w:eastAsia="Times New Roman" w:hAnsiTheme="majorHAnsi" w:cs="Cambria"/>
          <w:b/>
          <w:bCs/>
          <w:lang w:eastAsia="zh-CN"/>
        </w:rPr>
        <w:t>INFORMACJE DOTYCZĄCE PRZETWARZANIA DANYCH OSOBOWYCH WYKONAWCÓW</w:t>
      </w:r>
    </w:p>
    <w:p w:rsidR="00A04FFB" w:rsidRPr="00FA2E05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:rsidR="00A04FFB" w:rsidRPr="00FA2E05" w:rsidRDefault="00A04FFB" w:rsidP="00FA2E05">
      <w:pPr>
        <w:widowControl/>
        <w:numPr>
          <w:ilvl w:val="0"/>
          <w:numId w:val="22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Wykonawcy będącego osobą fizyczną;</w:t>
      </w:r>
    </w:p>
    <w:p w:rsidR="00A04FFB" w:rsidRPr="00FA2E05" w:rsidRDefault="00A04FFB" w:rsidP="00FA2E05">
      <w:pPr>
        <w:widowControl/>
        <w:numPr>
          <w:ilvl w:val="0"/>
          <w:numId w:val="22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:rsidR="00A04FFB" w:rsidRPr="00FA2E05" w:rsidRDefault="00A04FFB" w:rsidP="00FA2E05">
      <w:pPr>
        <w:widowControl/>
        <w:numPr>
          <w:ilvl w:val="0"/>
          <w:numId w:val="22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pełnomocnika Wykonawcy będącego osobą fizyczną;</w:t>
      </w:r>
    </w:p>
    <w:p w:rsidR="00A04FFB" w:rsidRPr="00FA2E05" w:rsidRDefault="00A04FFB" w:rsidP="00FA2E05">
      <w:pPr>
        <w:widowControl/>
        <w:numPr>
          <w:ilvl w:val="0"/>
          <w:numId w:val="22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członka/członków organu zarządzającego Wykonawcy, będącego osobą fizyczną;</w:t>
      </w:r>
    </w:p>
    <w:p w:rsidR="00A04FFB" w:rsidRPr="00FA2E05" w:rsidRDefault="00A04FFB" w:rsidP="00FA2E05">
      <w:pPr>
        <w:widowControl/>
        <w:numPr>
          <w:ilvl w:val="0"/>
          <w:numId w:val="22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:rsidR="00A04FFB" w:rsidRPr="00FA2E05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dalej „RODO”, </w:t>
      </w: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informuje że</w:t>
      </w:r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>:</w:t>
      </w:r>
    </w:p>
    <w:p w:rsidR="00A04FFB" w:rsidRPr="00FA2E05" w:rsidRDefault="00A04FFB" w:rsidP="00FA2E05">
      <w:pPr>
        <w:widowControl/>
        <w:numPr>
          <w:ilvl w:val="0"/>
          <w:numId w:val="23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br/>
        <w:t>38D, 20-618 Lublin;</w:t>
      </w:r>
    </w:p>
    <w:p w:rsidR="00A04FFB" w:rsidRPr="00FA2E05" w:rsidRDefault="00A04FFB" w:rsidP="00FA2E05">
      <w:pPr>
        <w:widowControl/>
        <w:numPr>
          <w:ilvl w:val="0"/>
          <w:numId w:val="23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7" w:history="1">
        <w:r w:rsidRPr="00FA2E05">
          <w:rPr>
            <w:rFonts w:asciiTheme="majorHAnsi" w:eastAsia="Times New Roman" w:hAnsiTheme="majorHAnsi" w:cs="Cambria"/>
            <w:color w:val="0000FF"/>
            <w:sz w:val="20"/>
            <w:szCs w:val="20"/>
            <w:u w:val="single"/>
            <w:lang w:eastAsia="zh-CN"/>
          </w:rPr>
          <w:t>t.jonski@pollub.pl</w:t>
        </w:r>
      </w:hyperlink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;</w:t>
      </w:r>
    </w:p>
    <w:p w:rsidR="00A04FFB" w:rsidRPr="00FA2E05" w:rsidRDefault="00A04FFB" w:rsidP="00FA2E05">
      <w:pPr>
        <w:widowControl/>
        <w:numPr>
          <w:ilvl w:val="0"/>
          <w:numId w:val="23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dane osobowe Wykonawcy przetwarzane będą </w:t>
      </w:r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na podstawie art. 6 ust. 1 lit. c RODO w celu </w:t>
      </w: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związanym </w:t>
      </w: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br/>
        <w:t>z niniejszym postępowaniem o udzielenie zamówienia publicznego.</w:t>
      </w:r>
    </w:p>
    <w:p w:rsidR="00A04FFB" w:rsidRPr="00FA2E05" w:rsidRDefault="00A04FFB" w:rsidP="00FA2E05">
      <w:pPr>
        <w:widowControl/>
        <w:numPr>
          <w:ilvl w:val="0"/>
          <w:numId w:val="23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odbiorcami danych osobowych Wykonawcy będą osoby lub podmioty, </w:t>
      </w:r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którym udostępniona zostanie dokumentacja postępowania w oparciu o art. 71 ust. 1 oraz art. 74 ust. 1 ustawy </w:t>
      </w:r>
      <w:proofErr w:type="spellStart"/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;  </w:t>
      </w:r>
    </w:p>
    <w:p w:rsidR="00A04FFB" w:rsidRPr="00FA2E05" w:rsidRDefault="00A04FFB" w:rsidP="00FA2E05">
      <w:pPr>
        <w:widowControl/>
        <w:numPr>
          <w:ilvl w:val="0"/>
          <w:numId w:val="23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dane osobowe Wykonawcy </w:t>
      </w:r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będą przechowywane, zgodnie z art. 78 ust. 1 ustawy </w:t>
      </w:r>
      <w:proofErr w:type="spellStart"/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>, przez okres co najmniej 4 lat od dnia zakończenia postępowania o udzielenie zamówienia, a jeżeli czas trwania umowy przekracza 4 lata, okres przechowywania obejmuje cały czas trwania umowy;</w:t>
      </w:r>
    </w:p>
    <w:p w:rsidR="00A04FFB" w:rsidRPr="00FA2E05" w:rsidRDefault="00A04FFB" w:rsidP="00FA2E05">
      <w:pPr>
        <w:widowControl/>
        <w:numPr>
          <w:ilvl w:val="0"/>
          <w:numId w:val="23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</w:t>
      </w:r>
      <w:proofErr w:type="spellStart"/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;  </w:t>
      </w:r>
    </w:p>
    <w:p w:rsidR="00A04FFB" w:rsidRPr="00FA2E05" w:rsidRDefault="00A04FFB" w:rsidP="00FA2E05">
      <w:pPr>
        <w:widowControl/>
        <w:numPr>
          <w:ilvl w:val="0"/>
          <w:numId w:val="23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:rsidR="00A04FFB" w:rsidRPr="00FA2E05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lastRenderedPageBreak/>
        <w:t>Wykonawca na podstawie art. 15 RODO posiada prawo dostępu do danych osobowych jego dotyczących.</w:t>
      </w:r>
    </w:p>
    <w:p w:rsidR="00A04FFB" w:rsidRPr="00FA2E05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z ustawą </w:t>
      </w:r>
      <w:proofErr w:type="spellStart"/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:rsidR="00A04FFB" w:rsidRPr="00FA2E05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04FFB" w:rsidRPr="00FA2E05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Wykonawca posiada prawo do wniesienia skargi do Prezesa Urzędu Ochrony Danych Osobowych, gdy uzna, że przetwarzanie danych osobowych jego dotyczących narusza przepisy RODO.</w:t>
      </w:r>
    </w:p>
    <w:p w:rsidR="00A04FFB" w:rsidRPr="00FA2E05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Wykonawcy </w:t>
      </w:r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w związku z art. 17 ust. 3 lit. b, d lub e RODO </w:t>
      </w: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nie przysługuje prawo do usunięcia danych osobowych.</w:t>
      </w:r>
    </w:p>
    <w:p w:rsidR="00A04FFB" w:rsidRPr="00FA2E05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:rsidR="00A04FFB" w:rsidRPr="00FA2E05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Wykonawcy </w:t>
      </w:r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:rsidR="00A04FFB" w:rsidRPr="00FA2E05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Wykonawca zobowiązany jest </w:t>
      </w: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A04FFB" w:rsidRPr="00FA2E05" w:rsidRDefault="00A04FFB" w:rsidP="00FA2E05">
      <w:pPr>
        <w:widowControl/>
        <w:numPr>
          <w:ilvl w:val="0"/>
          <w:numId w:val="24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osoby fizycznej skierowanej do realizacji zamówienia;</w:t>
      </w:r>
    </w:p>
    <w:p w:rsidR="00A04FFB" w:rsidRPr="00FA2E05" w:rsidRDefault="00A04FFB" w:rsidP="00FA2E05">
      <w:pPr>
        <w:widowControl/>
        <w:numPr>
          <w:ilvl w:val="0"/>
          <w:numId w:val="24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podwykonawcy/podmiotu trzeciego będącego osobą fizyczną;</w:t>
      </w:r>
    </w:p>
    <w:p w:rsidR="00A04FFB" w:rsidRPr="00FA2E05" w:rsidRDefault="00A04FFB" w:rsidP="00FA2E05">
      <w:pPr>
        <w:widowControl/>
        <w:numPr>
          <w:ilvl w:val="0"/>
          <w:numId w:val="24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:rsidR="00A04FFB" w:rsidRPr="00FA2E05" w:rsidRDefault="00A04FFB" w:rsidP="00FA2E05">
      <w:pPr>
        <w:widowControl/>
        <w:numPr>
          <w:ilvl w:val="0"/>
          <w:numId w:val="24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pełnomocnika podwykonawcy/podmiotu trzeciego będącego osobą fizyczną;</w:t>
      </w:r>
    </w:p>
    <w:p w:rsidR="00A04FFB" w:rsidRPr="00FA2E05" w:rsidRDefault="00A04FFB" w:rsidP="00FA2E05">
      <w:pPr>
        <w:widowControl/>
        <w:numPr>
          <w:ilvl w:val="0"/>
          <w:numId w:val="24"/>
        </w:numPr>
        <w:suppressAutoHyphens/>
        <w:autoSpaceDE/>
        <w:autoSpaceDN/>
        <w:ind w:left="568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FA2E05">
        <w:rPr>
          <w:rFonts w:asciiTheme="majorHAnsi" w:eastAsia="Times New Roman" w:hAnsiTheme="majorHAnsi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pl-PL"/>
        </w:rPr>
      </w:pPr>
    </w:p>
    <w:p w:rsidR="00A04FFB" w:rsidRPr="002C7C84" w:rsidRDefault="00A04FFB" w:rsidP="002C7C84">
      <w:pPr>
        <w:widowControl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pl-PL"/>
        </w:rPr>
      </w:pPr>
      <w:r w:rsidRPr="001D4920">
        <w:rPr>
          <w:rFonts w:asciiTheme="majorHAnsi" w:eastAsia="Times New Roman" w:hAnsiTheme="majorHAnsi" w:cs="Cambria"/>
          <w:b/>
          <w:lang w:eastAsia="pl-PL"/>
        </w:rPr>
        <w:t>ROZDZIAŁ 20. INTEGRALNĄ CZĘŚĆ SWZ STANOWIĄ NASTĘPUJĄCE ZAŁĄCZNIKI:</w:t>
      </w:r>
    </w:p>
    <w:p w:rsidR="00A04FFB" w:rsidRPr="001D4920" w:rsidRDefault="00950E2D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Załącznik nr 1</w:t>
      </w:r>
      <w:r w:rsidR="00A04FFB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do SWZ – Formularz ofertowy </w:t>
      </w:r>
    </w:p>
    <w:p w:rsidR="00A04FFB" w:rsidRPr="001D4920" w:rsidRDefault="00A04FFB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Załącznik nr </w:t>
      </w:r>
      <w:r w:rsidR="00950E2D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2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do SWZ - Oświadczenie o braku podstaw do wykluczenia</w:t>
      </w:r>
    </w:p>
    <w:p w:rsidR="00950E2D" w:rsidRPr="001D4920" w:rsidRDefault="00A04FFB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Załącznik nr </w:t>
      </w:r>
      <w:r w:rsidR="00950E2D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3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do SWZ - Wzór Umowy </w:t>
      </w:r>
    </w:p>
    <w:p w:rsidR="00950E2D" w:rsidRPr="001D4920" w:rsidRDefault="00950E2D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Załącznik nr 4 do SWZ </w:t>
      </w:r>
      <w:r w:rsidR="00A04600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- 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Wzór umowy powierzenia danych osobowych.</w:t>
      </w:r>
    </w:p>
    <w:p w:rsidR="00753E84" w:rsidRPr="001D4920" w:rsidRDefault="00753E84" w:rsidP="00753E84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Załącznik nr </w:t>
      </w:r>
      <w:r w:rsidR="007E7012">
        <w:rPr>
          <w:rFonts w:asciiTheme="majorHAnsi" w:eastAsia="Times New Roman" w:hAnsiTheme="majorHAnsi" w:cs="Times New Roman"/>
          <w:sz w:val="20"/>
          <w:szCs w:val="20"/>
          <w:lang w:eastAsia="zh-CN"/>
        </w:rPr>
        <w:t>5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do SWZ – Oświadczenie Wykonawcy (aktualizacja informacji)</w:t>
      </w:r>
    </w:p>
    <w:p w:rsidR="00950E2D" w:rsidRPr="001D4920" w:rsidRDefault="00950E2D" w:rsidP="00950E2D">
      <w:pPr>
        <w:widowControl/>
        <w:tabs>
          <w:tab w:val="left" w:pos="567"/>
        </w:tabs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</w:p>
    <w:sectPr w:rsidR="00950E2D" w:rsidRPr="001D4920" w:rsidSect="002C7C84">
      <w:headerReference w:type="default" r:id="rId28"/>
      <w:footerReference w:type="default" r:id="rId29"/>
      <w:footerReference w:type="first" r:id="rId30"/>
      <w:pgSz w:w="11910" w:h="16840"/>
      <w:pgMar w:top="1134" w:right="1021" w:bottom="964" w:left="1021" w:header="567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85" w:rsidRDefault="00C32485">
      <w:r>
        <w:separator/>
      </w:r>
    </w:p>
  </w:endnote>
  <w:endnote w:type="continuationSeparator" w:id="0">
    <w:p w:rsidR="00C32485" w:rsidRDefault="00C3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8455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770E" w:rsidRDefault="001C770E">
            <w:pPr>
              <w:pStyle w:val="Stopka"/>
              <w:jc w:val="right"/>
            </w:pPr>
            <w:r w:rsidRPr="001C770E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1C770E">
              <w:rPr>
                <w:rFonts w:ascii="Cambria" w:hAnsi="Cambria"/>
                <w:bCs/>
                <w:sz w:val="16"/>
                <w:szCs w:val="16"/>
              </w:rPr>
              <w:fldChar w:fldCharType="begin"/>
            </w:r>
            <w:r w:rsidRPr="001C770E">
              <w:rPr>
                <w:rFonts w:ascii="Cambria" w:hAnsi="Cambria"/>
                <w:bCs/>
                <w:sz w:val="16"/>
                <w:szCs w:val="16"/>
              </w:rPr>
              <w:instrText>PAGE</w:instrText>
            </w:r>
            <w:r w:rsidRPr="001C770E">
              <w:rPr>
                <w:rFonts w:ascii="Cambria" w:hAnsi="Cambria"/>
                <w:bCs/>
                <w:sz w:val="16"/>
                <w:szCs w:val="16"/>
              </w:rPr>
              <w:fldChar w:fldCharType="separate"/>
            </w:r>
            <w:r w:rsidRPr="001C770E">
              <w:rPr>
                <w:rFonts w:ascii="Cambria" w:hAnsi="Cambria"/>
                <w:bCs/>
                <w:sz w:val="16"/>
                <w:szCs w:val="16"/>
              </w:rPr>
              <w:t>2</w:t>
            </w:r>
            <w:r w:rsidRPr="001C770E">
              <w:rPr>
                <w:rFonts w:ascii="Cambria" w:hAnsi="Cambria"/>
                <w:bCs/>
                <w:sz w:val="16"/>
                <w:szCs w:val="16"/>
              </w:rPr>
              <w:fldChar w:fldCharType="end"/>
            </w:r>
            <w:r w:rsidRPr="001C770E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1C770E">
              <w:rPr>
                <w:rFonts w:ascii="Cambria" w:hAnsi="Cambria"/>
                <w:bCs/>
                <w:sz w:val="16"/>
                <w:szCs w:val="16"/>
              </w:rPr>
              <w:fldChar w:fldCharType="begin"/>
            </w:r>
            <w:r w:rsidRPr="001C770E">
              <w:rPr>
                <w:rFonts w:ascii="Cambria" w:hAnsi="Cambria"/>
                <w:bCs/>
                <w:sz w:val="16"/>
                <w:szCs w:val="16"/>
              </w:rPr>
              <w:instrText>NUMPAGES</w:instrText>
            </w:r>
            <w:r w:rsidRPr="001C770E">
              <w:rPr>
                <w:rFonts w:ascii="Cambria" w:hAnsi="Cambria"/>
                <w:bCs/>
                <w:sz w:val="16"/>
                <w:szCs w:val="16"/>
              </w:rPr>
              <w:fldChar w:fldCharType="separate"/>
            </w:r>
            <w:r w:rsidRPr="001C770E">
              <w:rPr>
                <w:rFonts w:ascii="Cambria" w:hAnsi="Cambria"/>
                <w:bCs/>
                <w:sz w:val="16"/>
                <w:szCs w:val="16"/>
              </w:rPr>
              <w:t>2</w:t>
            </w:r>
            <w:r w:rsidRPr="001C770E">
              <w:rPr>
                <w:rFonts w:ascii="Cambria" w:hAnsi="Cambri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770E" w:rsidRDefault="001C7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4B" w:rsidRPr="0049134B" w:rsidRDefault="0049134B" w:rsidP="0049134B">
    <w:pPr>
      <w:tabs>
        <w:tab w:val="center" w:pos="4536"/>
        <w:tab w:val="right" w:pos="9072"/>
      </w:tabs>
      <w:suppressAutoHyphens/>
      <w:autoSpaceDE/>
      <w:jc w:val="center"/>
      <w:textAlignment w:val="baseline"/>
      <w:rPr>
        <w:rFonts w:ascii="Times New Roman" w:eastAsia="Times New Roman" w:hAnsi="Times New Roman" w:cs="Times New Roman"/>
        <w:kern w:val="3"/>
        <w:sz w:val="20"/>
        <w:szCs w:val="20"/>
        <w:lang w:eastAsia="pl-PL"/>
      </w:rPr>
    </w:pPr>
    <w:r w:rsidRPr="001068CA">
      <w:rPr>
        <w:rFonts w:ascii="Times New Roman" w:eastAsia="Times New Roman" w:hAnsi="Times New Roman" w:cs="Times New Roman"/>
        <w:noProof/>
        <w:kern w:val="3"/>
        <w:sz w:val="18"/>
        <w:szCs w:val="18"/>
        <w:lang w:eastAsia="pl-PL"/>
      </w:rPr>
      <w:drawing>
        <wp:inline distT="0" distB="0" distL="0" distR="0" wp14:anchorId="67F60FF2" wp14:editId="65CE9EA6">
          <wp:extent cx="3914775" cy="542925"/>
          <wp:effectExtent l="0" t="0" r="9525" b="9525"/>
          <wp:docPr id="1" name="Obraz 1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85" w:rsidRDefault="00C32485">
      <w:r>
        <w:separator/>
      </w:r>
    </w:p>
  </w:footnote>
  <w:footnote w:type="continuationSeparator" w:id="0">
    <w:p w:rsidR="00C32485" w:rsidRDefault="00C32485">
      <w:r>
        <w:continuationSeparator/>
      </w:r>
    </w:p>
  </w:footnote>
  <w:footnote w:id="1">
    <w:p w:rsidR="00FA4CFC" w:rsidRDefault="00FA4CFC" w:rsidP="00A04FFB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Cambria" w:hAnsi="Cambria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FC" w:rsidRPr="008018D5" w:rsidRDefault="00FA4CFC" w:rsidP="008018D5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394030A"/>
    <w:multiLevelType w:val="hybridMultilevel"/>
    <w:tmpl w:val="1F461A78"/>
    <w:lvl w:ilvl="0" w:tplc="AE1CE53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E21A45"/>
    <w:multiLevelType w:val="hybridMultilevel"/>
    <w:tmpl w:val="E5044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17D51"/>
    <w:multiLevelType w:val="multilevel"/>
    <w:tmpl w:val="B2B8B99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" w15:restartNumberingAfterBreak="0">
    <w:nsid w:val="09DA257E"/>
    <w:multiLevelType w:val="hybridMultilevel"/>
    <w:tmpl w:val="3E56F9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2516AC4"/>
    <w:multiLevelType w:val="hybridMultilevel"/>
    <w:tmpl w:val="3B5A6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922D77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16998"/>
    <w:multiLevelType w:val="multilevel"/>
    <w:tmpl w:val="619C1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21A314CE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92DD7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A1360FC"/>
    <w:multiLevelType w:val="hybridMultilevel"/>
    <w:tmpl w:val="FABE18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E221D22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46B4D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E7FAF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77740F7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D680A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3064D"/>
    <w:multiLevelType w:val="multilevel"/>
    <w:tmpl w:val="BEDEEA4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6F1844B9"/>
    <w:multiLevelType w:val="hybridMultilevel"/>
    <w:tmpl w:val="6EEA6B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9" w15:restartNumberingAfterBreak="0">
    <w:nsid w:val="75201762"/>
    <w:multiLevelType w:val="hybridMultilevel"/>
    <w:tmpl w:val="A0045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0F5F41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23FD0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93FB4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61ACF"/>
    <w:multiLevelType w:val="multilevel"/>
    <w:tmpl w:val="654E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0"/>
  </w:num>
  <w:num w:numId="26">
    <w:abstractNumId w:val="37"/>
  </w:num>
  <w:num w:numId="27">
    <w:abstractNumId w:val="36"/>
  </w:num>
  <w:num w:numId="28">
    <w:abstractNumId w:val="24"/>
  </w:num>
  <w:num w:numId="29">
    <w:abstractNumId w:val="14"/>
  </w:num>
  <w:num w:numId="30">
    <w:abstractNumId w:val="10"/>
  </w:num>
  <w:num w:numId="31">
    <w:abstractNumId w:val="16"/>
  </w:num>
  <w:num w:numId="32">
    <w:abstractNumId w:val="39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3"/>
  </w:num>
  <w:num w:numId="37">
    <w:abstractNumId w:val="9"/>
  </w:num>
  <w:num w:numId="38">
    <w:abstractNumId w:val="11"/>
  </w:num>
  <w:num w:numId="39">
    <w:abstractNumId w:val="44"/>
  </w:num>
  <w:num w:numId="40">
    <w:abstractNumId w:val="27"/>
  </w:num>
  <w:num w:numId="41">
    <w:abstractNumId w:val="21"/>
  </w:num>
  <w:num w:numId="42">
    <w:abstractNumId w:val="41"/>
  </w:num>
  <w:num w:numId="43">
    <w:abstractNumId w:val="29"/>
  </w:num>
  <w:num w:numId="44">
    <w:abstractNumId w:val="31"/>
  </w:num>
  <w:num w:numId="45">
    <w:abstractNumId w:val="42"/>
  </w:num>
  <w:num w:numId="46">
    <w:abstractNumId w:val="19"/>
  </w:num>
  <w:num w:numId="47">
    <w:abstractNumId w:val="45"/>
  </w:num>
  <w:num w:numId="48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9">
    <w:abstractNumId w:val="22"/>
  </w:num>
  <w:num w:numId="50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4"/>
    <w:rsid w:val="0000731E"/>
    <w:rsid w:val="00017E2F"/>
    <w:rsid w:val="00021254"/>
    <w:rsid w:val="00035EF9"/>
    <w:rsid w:val="000535A0"/>
    <w:rsid w:val="00054CD1"/>
    <w:rsid w:val="00081905"/>
    <w:rsid w:val="000906EA"/>
    <w:rsid w:val="000C019B"/>
    <w:rsid w:val="000D0DDB"/>
    <w:rsid w:val="00107389"/>
    <w:rsid w:val="00131A2C"/>
    <w:rsid w:val="00131BEB"/>
    <w:rsid w:val="00144A88"/>
    <w:rsid w:val="00150019"/>
    <w:rsid w:val="001505ED"/>
    <w:rsid w:val="001562AC"/>
    <w:rsid w:val="00172B50"/>
    <w:rsid w:val="00193A5A"/>
    <w:rsid w:val="0019612A"/>
    <w:rsid w:val="001A53F8"/>
    <w:rsid w:val="001A58E0"/>
    <w:rsid w:val="001C770E"/>
    <w:rsid w:val="001C7756"/>
    <w:rsid w:val="001D39AB"/>
    <w:rsid w:val="001D4920"/>
    <w:rsid w:val="001E2552"/>
    <w:rsid w:val="001E32B2"/>
    <w:rsid w:val="001E6395"/>
    <w:rsid w:val="001F028A"/>
    <w:rsid w:val="001F676A"/>
    <w:rsid w:val="00202CCE"/>
    <w:rsid w:val="0022004C"/>
    <w:rsid w:val="00224632"/>
    <w:rsid w:val="0023127D"/>
    <w:rsid w:val="002561BD"/>
    <w:rsid w:val="0026084B"/>
    <w:rsid w:val="00262C2A"/>
    <w:rsid w:val="00281222"/>
    <w:rsid w:val="00281455"/>
    <w:rsid w:val="00290228"/>
    <w:rsid w:val="002A34F2"/>
    <w:rsid w:val="002C23AE"/>
    <w:rsid w:val="002C7A1F"/>
    <w:rsid w:val="002C7C84"/>
    <w:rsid w:val="002D160C"/>
    <w:rsid w:val="0031317E"/>
    <w:rsid w:val="00345BE4"/>
    <w:rsid w:val="003463BC"/>
    <w:rsid w:val="0035032A"/>
    <w:rsid w:val="003851FF"/>
    <w:rsid w:val="00385B1C"/>
    <w:rsid w:val="003B1FFB"/>
    <w:rsid w:val="003D2178"/>
    <w:rsid w:val="003E319D"/>
    <w:rsid w:val="003F69C3"/>
    <w:rsid w:val="00402571"/>
    <w:rsid w:val="00424ABA"/>
    <w:rsid w:val="00447834"/>
    <w:rsid w:val="00472610"/>
    <w:rsid w:val="0047368C"/>
    <w:rsid w:val="0047710C"/>
    <w:rsid w:val="004830E6"/>
    <w:rsid w:val="0049134B"/>
    <w:rsid w:val="004A13AD"/>
    <w:rsid w:val="004C2B82"/>
    <w:rsid w:val="00500D94"/>
    <w:rsid w:val="00520474"/>
    <w:rsid w:val="00543671"/>
    <w:rsid w:val="005566B9"/>
    <w:rsid w:val="005709A5"/>
    <w:rsid w:val="005C066A"/>
    <w:rsid w:val="005C15FA"/>
    <w:rsid w:val="005D30C2"/>
    <w:rsid w:val="005D6C89"/>
    <w:rsid w:val="005D758F"/>
    <w:rsid w:val="00601596"/>
    <w:rsid w:val="00602605"/>
    <w:rsid w:val="00610395"/>
    <w:rsid w:val="00611F6D"/>
    <w:rsid w:val="00680621"/>
    <w:rsid w:val="006B19A0"/>
    <w:rsid w:val="006D4E73"/>
    <w:rsid w:val="006D6C5B"/>
    <w:rsid w:val="006E328A"/>
    <w:rsid w:val="006E3E6E"/>
    <w:rsid w:val="006E4364"/>
    <w:rsid w:val="006E796F"/>
    <w:rsid w:val="006F5A57"/>
    <w:rsid w:val="0075217E"/>
    <w:rsid w:val="00753E84"/>
    <w:rsid w:val="00762C79"/>
    <w:rsid w:val="007A298D"/>
    <w:rsid w:val="007A2B7E"/>
    <w:rsid w:val="007A42C5"/>
    <w:rsid w:val="007C399D"/>
    <w:rsid w:val="007E7012"/>
    <w:rsid w:val="008018D5"/>
    <w:rsid w:val="00805FC3"/>
    <w:rsid w:val="0082419F"/>
    <w:rsid w:val="00826FCC"/>
    <w:rsid w:val="00834188"/>
    <w:rsid w:val="00834639"/>
    <w:rsid w:val="00855A53"/>
    <w:rsid w:val="00885F8B"/>
    <w:rsid w:val="00892A7E"/>
    <w:rsid w:val="008D254C"/>
    <w:rsid w:val="008F1CEB"/>
    <w:rsid w:val="00920668"/>
    <w:rsid w:val="00920D75"/>
    <w:rsid w:val="00950E2D"/>
    <w:rsid w:val="0099343F"/>
    <w:rsid w:val="009A0091"/>
    <w:rsid w:val="009A07BB"/>
    <w:rsid w:val="009C1C01"/>
    <w:rsid w:val="009C4A03"/>
    <w:rsid w:val="009D161C"/>
    <w:rsid w:val="009E459F"/>
    <w:rsid w:val="00A04600"/>
    <w:rsid w:val="00A04FFB"/>
    <w:rsid w:val="00A222DE"/>
    <w:rsid w:val="00A45236"/>
    <w:rsid w:val="00A56A63"/>
    <w:rsid w:val="00A63B18"/>
    <w:rsid w:val="00A9399D"/>
    <w:rsid w:val="00AA2AF1"/>
    <w:rsid w:val="00AE74B2"/>
    <w:rsid w:val="00B01555"/>
    <w:rsid w:val="00B01F4B"/>
    <w:rsid w:val="00B02361"/>
    <w:rsid w:val="00B13CC5"/>
    <w:rsid w:val="00B33B44"/>
    <w:rsid w:val="00B54059"/>
    <w:rsid w:val="00B65788"/>
    <w:rsid w:val="00BC6885"/>
    <w:rsid w:val="00BF1EF8"/>
    <w:rsid w:val="00BF22A3"/>
    <w:rsid w:val="00BF30D1"/>
    <w:rsid w:val="00BF3C60"/>
    <w:rsid w:val="00C32485"/>
    <w:rsid w:val="00C348D5"/>
    <w:rsid w:val="00C514F9"/>
    <w:rsid w:val="00C603B4"/>
    <w:rsid w:val="00C81529"/>
    <w:rsid w:val="00C82779"/>
    <w:rsid w:val="00CD0893"/>
    <w:rsid w:val="00D155DF"/>
    <w:rsid w:val="00D651D7"/>
    <w:rsid w:val="00D735B3"/>
    <w:rsid w:val="00D96598"/>
    <w:rsid w:val="00DC0D62"/>
    <w:rsid w:val="00DD29E8"/>
    <w:rsid w:val="00DE24CA"/>
    <w:rsid w:val="00DF3079"/>
    <w:rsid w:val="00DF7876"/>
    <w:rsid w:val="00E0483C"/>
    <w:rsid w:val="00E164C6"/>
    <w:rsid w:val="00E219F1"/>
    <w:rsid w:val="00E27179"/>
    <w:rsid w:val="00E327EF"/>
    <w:rsid w:val="00E37803"/>
    <w:rsid w:val="00E378BD"/>
    <w:rsid w:val="00E40055"/>
    <w:rsid w:val="00E40483"/>
    <w:rsid w:val="00E64B08"/>
    <w:rsid w:val="00E702D8"/>
    <w:rsid w:val="00E85FA6"/>
    <w:rsid w:val="00EB592E"/>
    <w:rsid w:val="00ED1ABB"/>
    <w:rsid w:val="00EE1AE1"/>
    <w:rsid w:val="00EE3C0B"/>
    <w:rsid w:val="00F055E2"/>
    <w:rsid w:val="00F12178"/>
    <w:rsid w:val="00F406B3"/>
    <w:rsid w:val="00F57621"/>
    <w:rsid w:val="00F60AD4"/>
    <w:rsid w:val="00F75EEA"/>
    <w:rsid w:val="00F82C47"/>
    <w:rsid w:val="00FA2E05"/>
    <w:rsid w:val="00FA4CFC"/>
    <w:rsid w:val="00FB40EC"/>
    <w:rsid w:val="00FD7CB9"/>
    <w:rsid w:val="00FE7E02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25353"/>
  <w15:docId w15:val="{2946A6B1-EECA-4518-8174-F4956703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4F2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A34F2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A34F2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34F2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A34F2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A34F2"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3E84"/>
    <w:rPr>
      <w:color w:val="605E5C"/>
      <w:shd w:val="clear" w:color="auto" w:fill="E1DFDD"/>
    </w:rPr>
  </w:style>
  <w:style w:type="paragraph" w:customStyle="1" w:styleId="TreA">
    <w:name w:val="Treść A"/>
    <w:rsid w:val="001C770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Arial Unicode MS" w:hAnsi="Calibri" w:cs="Arial Unicode MS"/>
      <w:color w:val="00000A"/>
      <w:u w:color="00000A"/>
      <w:bdr w:val="nil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66E1-1E4F-44E3-9818-E69618E2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6999</Words>
  <Characters>41994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Monika Sołdatow-Trzewik</cp:lastModifiedBy>
  <cp:revision>10</cp:revision>
  <cp:lastPrinted>2021-06-22T10:55:00Z</cp:lastPrinted>
  <dcterms:created xsi:type="dcterms:W3CDTF">2022-02-08T13:16:00Z</dcterms:created>
  <dcterms:modified xsi:type="dcterms:W3CDTF">2022-02-10T10:06:00Z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