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DD6AA" w14:textId="712C80D7" w:rsidR="00776E47" w:rsidRPr="00D108F9" w:rsidRDefault="00776E47" w:rsidP="00776E47">
      <w:pPr>
        <w:jc w:val="right"/>
        <w:rPr>
          <w:rFonts w:ascii="Verdana" w:eastAsia="Verdana" w:hAnsi="Verdana" w:cs="Times New Roman"/>
          <w:sz w:val="20"/>
          <w:szCs w:val="20"/>
          <w:lang w:val="en-GB"/>
        </w:rPr>
      </w:pPr>
      <w:r w:rsidRPr="00D108F9">
        <w:rPr>
          <w:rFonts w:ascii="Verdana" w:eastAsia="Verdana" w:hAnsi="Verdana" w:cs="Times New Roman"/>
          <w:sz w:val="20"/>
          <w:szCs w:val="20"/>
          <w:lang w:val="en-GB"/>
        </w:rPr>
        <w:t xml:space="preserve">Appendix </w:t>
      </w:r>
      <w:r>
        <w:rPr>
          <w:rFonts w:ascii="Verdana" w:eastAsia="Verdana" w:hAnsi="Verdana" w:cs="Times New Roman"/>
          <w:sz w:val="20"/>
          <w:szCs w:val="20"/>
          <w:lang w:val="en-GB"/>
        </w:rPr>
        <w:t>3</w:t>
      </w:r>
      <w:r w:rsidRPr="00D108F9">
        <w:rPr>
          <w:rFonts w:ascii="Verdana" w:eastAsia="Verdana" w:hAnsi="Verdana" w:cs="Times New Roman"/>
          <w:sz w:val="20"/>
          <w:szCs w:val="20"/>
          <w:lang w:val="en-GB"/>
        </w:rPr>
        <w:t xml:space="preserve"> </w:t>
      </w:r>
      <w:r w:rsidRPr="00D108F9">
        <w:rPr>
          <w:rFonts w:ascii="Verdana" w:eastAsia="Verdana" w:hAnsi="Verdana" w:cs="Times New Roman"/>
          <w:sz w:val="20"/>
          <w:szCs w:val="20"/>
          <w:lang w:val="en-GB"/>
        </w:rPr>
        <w:t xml:space="preserve">to the </w:t>
      </w:r>
      <w:proofErr w:type="spellStart"/>
      <w:r w:rsidRPr="00D108F9">
        <w:rPr>
          <w:rFonts w:ascii="Verdana" w:eastAsia="Verdana" w:hAnsi="Verdana" w:cs="Times New Roman"/>
          <w:sz w:val="20"/>
          <w:szCs w:val="20"/>
          <w:lang w:val="en-GB"/>
        </w:rPr>
        <w:t>ToR</w:t>
      </w:r>
      <w:proofErr w:type="spellEnd"/>
    </w:p>
    <w:p w14:paraId="772130EA" w14:textId="77777777" w:rsidR="00776E47" w:rsidRPr="00D108F9" w:rsidRDefault="00776E47" w:rsidP="00776E47">
      <w:pPr>
        <w:jc w:val="right"/>
        <w:rPr>
          <w:rFonts w:ascii="Verdana" w:eastAsia="Verdana" w:hAnsi="Verdana" w:cs="Times New Roman"/>
          <w:b/>
          <w:bCs/>
          <w:sz w:val="20"/>
          <w:szCs w:val="20"/>
          <w:lang w:val="en-GB"/>
        </w:rPr>
      </w:pPr>
      <w:r w:rsidRPr="00D108F9">
        <w:rPr>
          <w:rFonts w:ascii="Verdana" w:eastAsia="Verdana" w:hAnsi="Verdana" w:cs="Times New Roman"/>
          <w:sz w:val="20"/>
          <w:szCs w:val="20"/>
          <w:lang w:val="en-GB"/>
        </w:rPr>
        <w:t xml:space="preserve">Case no.: </w:t>
      </w:r>
      <w:r>
        <w:rPr>
          <w:rFonts w:ascii="Verdana" w:eastAsia="Verdana" w:hAnsi="Verdana" w:cs="Times New Roman"/>
          <w:b/>
          <w:bCs/>
          <w:sz w:val="20"/>
          <w:szCs w:val="20"/>
          <w:lang w:val="en-GB"/>
        </w:rPr>
        <w:t>DZ.271.11.2024</w:t>
      </w:r>
    </w:p>
    <w:p w14:paraId="14720C97" w14:textId="77777777" w:rsidR="00787428" w:rsidRPr="00787428" w:rsidRDefault="00787428" w:rsidP="00787428">
      <w:pPr>
        <w:jc w:val="center"/>
        <w:textAlignment w:val="baseline"/>
        <w:rPr>
          <w:rFonts w:ascii="Verdana" w:eastAsia="Times New Roman" w:hAnsi="Verdana" w:cs="Segoe UI"/>
          <w:b/>
          <w:bCs/>
          <w:sz w:val="20"/>
          <w:szCs w:val="20"/>
          <w:lang w:val="en-GB"/>
        </w:rPr>
      </w:pPr>
      <w:r w:rsidRPr="00787428">
        <w:rPr>
          <w:rFonts w:ascii="Verdana" w:eastAsia="Verdana" w:hAnsi="Verdana" w:cs="Times New Roman"/>
          <w:b/>
          <w:bCs/>
          <w:spacing w:val="4"/>
          <w:sz w:val="20"/>
          <w:szCs w:val="20"/>
          <w:lang w:val="en-GB"/>
        </w:rPr>
        <w:t>AGREEMENT No.  …/…/… </w:t>
      </w:r>
    </w:p>
    <w:p w14:paraId="7659CB27" w14:textId="77777777" w:rsidR="00787428" w:rsidRPr="00787428" w:rsidRDefault="00787428" w:rsidP="00787428">
      <w:pPr>
        <w:jc w:val="center"/>
        <w:textAlignment w:val="baseline"/>
        <w:rPr>
          <w:rFonts w:ascii="Verdana" w:eastAsia="Times New Roman" w:hAnsi="Verdana" w:cs="Segoe UI"/>
          <w:b/>
          <w:bCs/>
          <w:sz w:val="20"/>
          <w:szCs w:val="20"/>
          <w:lang w:val="en-GB"/>
        </w:rPr>
      </w:pPr>
      <w:r w:rsidRPr="00787428">
        <w:rPr>
          <w:rFonts w:ascii="Verdana" w:eastAsia="Verdana" w:hAnsi="Verdana" w:cs="Times New Roman"/>
          <w:b/>
          <w:bCs/>
          <w:spacing w:val="4"/>
          <w:sz w:val="20"/>
          <w:szCs w:val="20"/>
          <w:lang w:val="en-GB"/>
        </w:rPr>
        <w:br/>
      </w:r>
      <w:r w:rsidRPr="00787428">
        <w:rPr>
          <w:rFonts w:ascii="Verdana" w:eastAsia="Verdana" w:hAnsi="Verdana" w:cs="Times New Roman"/>
          <w:b/>
          <w:bCs/>
          <w:spacing w:val="4"/>
          <w:sz w:val="20"/>
          <w:szCs w:val="20"/>
          <w:shd w:val="clear" w:color="auto" w:fill="FFFFFF"/>
          <w:lang w:val="en-GB"/>
        </w:rPr>
        <w:t>for “Provision of patent attorney services for Łukasiewicz – PORT within the Virtual Research Institute</w:t>
      </w:r>
      <w:r w:rsidRPr="00787428">
        <w:rPr>
          <w:rFonts w:ascii="Verdana" w:eastAsia="Verdana" w:hAnsi="Verdana" w:cs="Times New Roman"/>
          <w:b/>
          <w:bCs/>
          <w:spacing w:val="4"/>
          <w:sz w:val="20"/>
          <w:szCs w:val="20"/>
          <w:lang w:val="en-GB"/>
        </w:rPr>
        <w:t>”</w:t>
      </w:r>
    </w:p>
    <w:p w14:paraId="6DD39040" w14:textId="77777777" w:rsidR="00787428" w:rsidRPr="00787428" w:rsidRDefault="00787428" w:rsidP="00787428">
      <w:pPr>
        <w:jc w:val="center"/>
        <w:textAlignment w:val="baseline"/>
        <w:rPr>
          <w:rFonts w:ascii="Segoe UI" w:eastAsia="Times New Roman" w:hAnsi="Segoe UI" w:cs="Segoe UI"/>
          <w:color w:val="000000"/>
          <w:sz w:val="18"/>
          <w:szCs w:val="18"/>
          <w:lang w:val="en-GB" w:eastAsia="pl-PL"/>
        </w:rPr>
      </w:pPr>
    </w:p>
    <w:p w14:paraId="6851D578" w14:textId="77777777" w:rsidR="00787428" w:rsidRPr="00787428" w:rsidRDefault="00787428" w:rsidP="00787428">
      <w:pPr>
        <w:spacing w:after="280" w:line="280" w:lineRule="exact"/>
        <w:jc w:val="both"/>
        <w:rPr>
          <w:rFonts w:ascii="Verdana" w:eastAsia="Verdana" w:hAnsi="Verdana" w:cs="Times New Roman"/>
          <w:spacing w:val="4"/>
          <w:sz w:val="20"/>
          <w:szCs w:val="20"/>
          <w:lang w:val="en-GB"/>
        </w:rPr>
      </w:pPr>
      <w:r w:rsidRPr="00787428">
        <w:rPr>
          <w:rFonts w:ascii="Verdana" w:eastAsia="Verdana" w:hAnsi="Verdana" w:cs="Times New Roman"/>
          <w:spacing w:val="4"/>
          <w:sz w:val="20"/>
          <w:szCs w:val="20"/>
          <w:lang w:val="en-GB"/>
        </w:rPr>
        <w:t xml:space="preserve">concluded </w:t>
      </w:r>
      <w:r w:rsidRPr="00787428">
        <w:rPr>
          <w:rFonts w:ascii="Verdana" w:eastAsia="Verdana" w:hAnsi="Verdana" w:cs="Times New Roman"/>
          <w:i/>
          <w:iCs/>
          <w:spacing w:val="4"/>
          <w:sz w:val="20"/>
          <w:szCs w:val="20"/>
          <w:lang w:val="en-GB"/>
        </w:rPr>
        <w:t>on ...................... / (date of conclusion of the agreement is the date of signature by the final Party)</w:t>
      </w:r>
      <w:r w:rsidRPr="00787428">
        <w:rPr>
          <w:rFonts w:ascii="Verdana" w:eastAsia="Verdana" w:hAnsi="Verdana" w:cs="Times New Roman"/>
          <w:spacing w:val="4"/>
          <w:sz w:val="20"/>
          <w:szCs w:val="20"/>
          <w:lang w:val="en-GB"/>
        </w:rPr>
        <w:t xml:space="preserve">, in </w:t>
      </w:r>
      <w:proofErr w:type="spellStart"/>
      <w:r w:rsidRPr="00787428">
        <w:rPr>
          <w:rFonts w:ascii="Verdana" w:eastAsia="Verdana" w:hAnsi="Verdana" w:cs="Times New Roman"/>
          <w:spacing w:val="4"/>
          <w:sz w:val="20"/>
          <w:szCs w:val="20"/>
          <w:lang w:val="en-GB"/>
        </w:rPr>
        <w:t>Wrocław</w:t>
      </w:r>
      <w:proofErr w:type="spellEnd"/>
      <w:r w:rsidRPr="00787428">
        <w:rPr>
          <w:rFonts w:ascii="Verdana" w:eastAsia="Verdana" w:hAnsi="Verdana" w:cs="Times New Roman"/>
          <w:spacing w:val="4"/>
          <w:sz w:val="20"/>
          <w:szCs w:val="20"/>
          <w:lang w:val="en-GB"/>
        </w:rPr>
        <w:t xml:space="preserve"> by and between:</w:t>
      </w:r>
    </w:p>
    <w:p w14:paraId="26773DED" w14:textId="77777777" w:rsidR="00787428" w:rsidRPr="00787428" w:rsidRDefault="00787428" w:rsidP="00787428">
      <w:pPr>
        <w:keepLines/>
        <w:suppressLineNumbers/>
        <w:suppressAutoHyphens/>
        <w:spacing w:before="60" w:after="60" w:line="280" w:lineRule="exact"/>
        <w:jc w:val="both"/>
        <w:rPr>
          <w:rFonts w:ascii="Verdana" w:eastAsia="Verdana" w:hAnsi="Verdana" w:cs="Verdana"/>
          <w:color w:val="000000"/>
          <w:spacing w:val="4"/>
          <w:sz w:val="20"/>
          <w:szCs w:val="20"/>
          <w:lang w:val="en-GB"/>
        </w:rPr>
      </w:pPr>
      <w:proofErr w:type="spellStart"/>
      <w:r w:rsidRPr="00787428">
        <w:rPr>
          <w:rFonts w:ascii="Verdana" w:eastAsia="Verdana" w:hAnsi="Verdana" w:cs="Times New Roman"/>
          <w:b/>
          <w:bCs/>
          <w:spacing w:val="4"/>
          <w:sz w:val="20"/>
          <w:lang w:val="en-GB"/>
        </w:rPr>
        <w:t>Sieć</w:t>
      </w:r>
      <w:proofErr w:type="spellEnd"/>
      <w:r w:rsidRPr="00787428">
        <w:rPr>
          <w:rFonts w:ascii="Verdana" w:eastAsia="Verdana" w:hAnsi="Verdana" w:cs="Times New Roman"/>
          <w:b/>
          <w:bCs/>
          <w:spacing w:val="4"/>
          <w:sz w:val="20"/>
          <w:lang w:val="en-GB"/>
        </w:rPr>
        <w:t xml:space="preserve"> </w:t>
      </w:r>
      <w:proofErr w:type="spellStart"/>
      <w:r w:rsidRPr="00787428">
        <w:rPr>
          <w:rFonts w:ascii="Verdana" w:eastAsia="Verdana" w:hAnsi="Verdana" w:cs="Times New Roman"/>
          <w:b/>
          <w:bCs/>
          <w:spacing w:val="4"/>
          <w:sz w:val="20"/>
          <w:lang w:val="en-GB"/>
        </w:rPr>
        <w:t>Badawcza</w:t>
      </w:r>
      <w:proofErr w:type="spellEnd"/>
      <w:r w:rsidRPr="00787428">
        <w:rPr>
          <w:rFonts w:ascii="Verdana" w:eastAsia="Verdana" w:hAnsi="Verdana" w:cs="Times New Roman"/>
          <w:b/>
          <w:bCs/>
          <w:spacing w:val="4"/>
          <w:sz w:val="20"/>
          <w:lang w:val="en-GB"/>
        </w:rPr>
        <w:t xml:space="preserve"> Łukasiewicz – PORT Polski </w:t>
      </w:r>
      <w:proofErr w:type="spellStart"/>
      <w:r w:rsidRPr="00787428">
        <w:rPr>
          <w:rFonts w:ascii="Verdana" w:eastAsia="Verdana" w:hAnsi="Verdana" w:cs="Times New Roman"/>
          <w:b/>
          <w:bCs/>
          <w:spacing w:val="4"/>
          <w:sz w:val="20"/>
          <w:lang w:val="en-GB"/>
        </w:rPr>
        <w:t>Ośrodek</w:t>
      </w:r>
      <w:proofErr w:type="spellEnd"/>
      <w:r w:rsidRPr="00787428">
        <w:rPr>
          <w:rFonts w:ascii="Verdana" w:eastAsia="Verdana" w:hAnsi="Verdana" w:cs="Times New Roman"/>
          <w:b/>
          <w:bCs/>
          <w:spacing w:val="4"/>
          <w:sz w:val="20"/>
          <w:lang w:val="en-GB"/>
        </w:rPr>
        <w:t xml:space="preserve"> </w:t>
      </w:r>
      <w:proofErr w:type="spellStart"/>
      <w:r w:rsidRPr="00787428">
        <w:rPr>
          <w:rFonts w:ascii="Verdana" w:eastAsia="Verdana" w:hAnsi="Verdana" w:cs="Times New Roman"/>
          <w:b/>
          <w:bCs/>
          <w:spacing w:val="4"/>
          <w:sz w:val="20"/>
          <w:lang w:val="en-GB"/>
        </w:rPr>
        <w:t>Rozwoju</w:t>
      </w:r>
      <w:proofErr w:type="spellEnd"/>
      <w:r w:rsidRPr="00787428">
        <w:rPr>
          <w:rFonts w:ascii="Verdana" w:eastAsia="Verdana" w:hAnsi="Verdana" w:cs="Times New Roman"/>
          <w:b/>
          <w:bCs/>
          <w:spacing w:val="4"/>
          <w:sz w:val="20"/>
          <w:lang w:val="en-GB"/>
        </w:rPr>
        <w:t xml:space="preserve"> </w:t>
      </w:r>
      <w:proofErr w:type="spellStart"/>
      <w:r w:rsidRPr="00787428">
        <w:rPr>
          <w:rFonts w:ascii="Verdana" w:eastAsia="Verdana" w:hAnsi="Verdana" w:cs="Times New Roman"/>
          <w:b/>
          <w:bCs/>
          <w:spacing w:val="4"/>
          <w:sz w:val="20"/>
          <w:lang w:val="en-GB"/>
        </w:rPr>
        <w:t>Technologii</w:t>
      </w:r>
      <w:proofErr w:type="spellEnd"/>
      <w:r w:rsidRPr="00787428">
        <w:rPr>
          <w:rFonts w:ascii="Verdana" w:eastAsia="Verdana" w:hAnsi="Verdana" w:cs="Times New Roman"/>
          <w:b/>
          <w:bCs/>
          <w:spacing w:val="4"/>
          <w:sz w:val="20"/>
          <w:lang w:val="en-GB"/>
        </w:rPr>
        <w:t xml:space="preserve"> (Łukasiewicz Research Network – PORT Polish Centre for Technology Development)</w:t>
      </w:r>
      <w:r w:rsidRPr="00787428">
        <w:rPr>
          <w:rFonts w:ascii="Verdana" w:eastAsia="Verdana" w:hAnsi="Verdana" w:cs="Times New Roman"/>
          <w:spacing w:val="4"/>
          <w:sz w:val="20"/>
          <w:lang w:val="en-GB"/>
        </w:rPr>
        <w:t xml:space="preserve"> with its registered office in </w:t>
      </w:r>
      <w:proofErr w:type="spellStart"/>
      <w:r w:rsidRPr="00787428">
        <w:rPr>
          <w:rFonts w:ascii="Verdana" w:eastAsia="Verdana" w:hAnsi="Verdana" w:cs="Times New Roman"/>
          <w:spacing w:val="4"/>
          <w:sz w:val="20"/>
          <w:lang w:val="en-GB"/>
        </w:rPr>
        <w:t>Wrocław</w:t>
      </w:r>
      <w:proofErr w:type="spellEnd"/>
      <w:r w:rsidRPr="00787428">
        <w:rPr>
          <w:rFonts w:ascii="Verdana" w:eastAsia="Verdana" w:hAnsi="Verdana" w:cs="Times New Roman"/>
          <w:spacing w:val="4"/>
          <w:sz w:val="20"/>
          <w:lang w:val="en-GB"/>
        </w:rPr>
        <w:t xml:space="preserve">, at </w:t>
      </w:r>
      <w:proofErr w:type="spellStart"/>
      <w:r w:rsidRPr="00787428">
        <w:rPr>
          <w:rFonts w:ascii="Verdana" w:eastAsia="Verdana" w:hAnsi="Verdana" w:cs="Times New Roman"/>
          <w:spacing w:val="4"/>
          <w:sz w:val="20"/>
          <w:lang w:val="en-GB"/>
        </w:rPr>
        <w:t>ul</w:t>
      </w:r>
      <w:proofErr w:type="spellEnd"/>
      <w:r w:rsidRPr="00787428">
        <w:rPr>
          <w:rFonts w:ascii="Verdana" w:eastAsia="Verdana" w:hAnsi="Verdana" w:cs="Times New Roman"/>
          <w:spacing w:val="4"/>
          <w:sz w:val="20"/>
          <w:lang w:val="en-GB"/>
        </w:rPr>
        <w:t xml:space="preserve">. </w:t>
      </w:r>
      <w:proofErr w:type="spellStart"/>
      <w:r w:rsidRPr="00787428">
        <w:rPr>
          <w:rFonts w:ascii="Verdana" w:eastAsia="Verdana" w:hAnsi="Verdana" w:cs="Times New Roman"/>
          <w:spacing w:val="4"/>
          <w:sz w:val="20"/>
          <w:lang w:val="en-GB"/>
        </w:rPr>
        <w:t>Stabłowicka</w:t>
      </w:r>
      <w:proofErr w:type="spellEnd"/>
      <w:r w:rsidRPr="00787428">
        <w:rPr>
          <w:rFonts w:ascii="Verdana" w:eastAsia="Verdana" w:hAnsi="Verdana" w:cs="Times New Roman"/>
          <w:spacing w:val="4"/>
          <w:sz w:val="20"/>
          <w:lang w:val="en-GB"/>
        </w:rPr>
        <w:t xml:space="preserve"> 147, 54-066 </w:t>
      </w:r>
      <w:proofErr w:type="spellStart"/>
      <w:r w:rsidRPr="00787428">
        <w:rPr>
          <w:rFonts w:ascii="Verdana" w:eastAsia="Verdana" w:hAnsi="Verdana" w:cs="Times New Roman"/>
          <w:spacing w:val="4"/>
          <w:sz w:val="20"/>
          <w:lang w:val="en-GB"/>
        </w:rPr>
        <w:t>Wrocław</w:t>
      </w:r>
      <w:proofErr w:type="spellEnd"/>
      <w:r w:rsidRPr="00787428">
        <w:rPr>
          <w:rFonts w:ascii="Verdana" w:eastAsia="Verdana" w:hAnsi="Verdana" w:cs="Times New Roman"/>
          <w:spacing w:val="4"/>
          <w:sz w:val="20"/>
          <w:lang w:val="en-GB"/>
        </w:rPr>
        <w:t xml:space="preserve">, a state legal entity operating in the form of an institute forming part of the Łukasiewicz Research Network, with legal personality, entered in the Register of Entrepreneurs of the National Court Register kept by the District Court for </w:t>
      </w:r>
      <w:proofErr w:type="spellStart"/>
      <w:r w:rsidRPr="00787428">
        <w:rPr>
          <w:rFonts w:ascii="Verdana" w:eastAsia="Verdana" w:hAnsi="Verdana" w:cs="Times New Roman"/>
          <w:spacing w:val="4"/>
          <w:sz w:val="20"/>
          <w:lang w:val="en-GB"/>
        </w:rPr>
        <w:t>Wrocław-Fabryczna</w:t>
      </w:r>
      <w:proofErr w:type="spellEnd"/>
      <w:r w:rsidRPr="00787428">
        <w:rPr>
          <w:rFonts w:ascii="Verdana" w:eastAsia="Verdana" w:hAnsi="Verdana" w:cs="Times New Roman"/>
          <w:spacing w:val="4"/>
          <w:sz w:val="20"/>
          <w:lang w:val="en-GB"/>
        </w:rPr>
        <w:t xml:space="preserve"> in </w:t>
      </w:r>
      <w:proofErr w:type="spellStart"/>
      <w:r w:rsidRPr="00787428">
        <w:rPr>
          <w:rFonts w:ascii="Verdana" w:eastAsia="Verdana" w:hAnsi="Verdana" w:cs="Times New Roman"/>
          <w:spacing w:val="4"/>
          <w:sz w:val="20"/>
          <w:lang w:val="en-GB"/>
        </w:rPr>
        <w:t>Wrocław</w:t>
      </w:r>
      <w:proofErr w:type="spellEnd"/>
      <w:r w:rsidRPr="00787428">
        <w:rPr>
          <w:rFonts w:ascii="Verdana" w:eastAsia="Verdana" w:hAnsi="Verdana" w:cs="Times New Roman"/>
          <w:spacing w:val="4"/>
          <w:sz w:val="20"/>
          <w:lang w:val="en-GB"/>
        </w:rPr>
        <w:t xml:space="preserve">, 6th Commercial Division of the National Court Register, under KRS number 0000850580, having tax identification number NIP </w:t>
      </w:r>
      <w:bookmarkStart w:id="0" w:name="_Hlk96434889"/>
      <w:r w:rsidRPr="00787428">
        <w:rPr>
          <w:rFonts w:ascii="Verdana" w:eastAsia="Verdana" w:hAnsi="Verdana" w:cs="Times New Roman"/>
          <w:spacing w:val="4"/>
          <w:sz w:val="20"/>
          <w:lang w:val="en-GB"/>
        </w:rPr>
        <w:t>8943140523</w:t>
      </w:r>
      <w:bookmarkEnd w:id="0"/>
      <w:r w:rsidRPr="00787428">
        <w:rPr>
          <w:rFonts w:ascii="Verdana" w:eastAsia="Verdana" w:hAnsi="Verdana" w:cs="Times New Roman"/>
          <w:spacing w:val="4"/>
          <w:sz w:val="20"/>
          <w:lang w:val="en-GB"/>
        </w:rPr>
        <w:t>, REGON</w:t>
      </w:r>
      <w:r w:rsidRPr="00787428">
        <w:rPr>
          <w:rFonts w:ascii="Verdana" w:eastAsia="Verdana" w:hAnsi="Verdana" w:cs="Times New Roman"/>
          <w:spacing w:val="4"/>
          <w:sz w:val="20"/>
          <w:szCs w:val="20"/>
          <w:shd w:val="clear" w:color="auto" w:fill="E6E6E6"/>
          <w:lang w:val="en-GB"/>
        </w:rPr>
        <w:t>: 386585168,</w:t>
      </w:r>
      <w:r w:rsidRPr="00787428">
        <w:rPr>
          <w:rFonts w:ascii="Verdana" w:eastAsia="Verdana" w:hAnsi="Verdana" w:cs="Times New Roman"/>
          <w:color w:val="000000"/>
          <w:spacing w:val="4"/>
          <w:sz w:val="20"/>
          <w:szCs w:val="20"/>
          <w:lang w:val="en-GB"/>
        </w:rPr>
        <w:t xml:space="preserve"> </w:t>
      </w:r>
      <w:r w:rsidRPr="00787428">
        <w:rPr>
          <w:rFonts w:ascii="Verdana" w:eastAsia="Verdana" w:hAnsi="Verdana" w:cs="Times New Roman"/>
          <w:spacing w:val="4"/>
          <w:sz w:val="20"/>
          <w:szCs w:val="20"/>
          <w:lang w:val="en-GB"/>
        </w:rPr>
        <w:t>represented by:</w:t>
      </w:r>
    </w:p>
    <w:p w14:paraId="478F8510" w14:textId="77777777" w:rsidR="00787428" w:rsidRPr="00787428" w:rsidRDefault="00787428" w:rsidP="00787428">
      <w:pPr>
        <w:spacing w:after="280" w:line="280" w:lineRule="exact"/>
        <w:jc w:val="both"/>
        <w:rPr>
          <w:rFonts w:ascii="Verdana" w:eastAsia="Verdana" w:hAnsi="Verdana" w:cs="Times New Roman"/>
          <w:spacing w:val="4"/>
          <w:sz w:val="20"/>
          <w:szCs w:val="20"/>
          <w:lang w:val="en-GB"/>
        </w:rPr>
      </w:pPr>
      <w:r w:rsidRPr="00787428">
        <w:rPr>
          <w:rFonts w:ascii="Verdana" w:eastAsia="Verdana" w:hAnsi="Verdana" w:cs="Times New Roman"/>
          <w:spacing w:val="4"/>
          <w:sz w:val="20"/>
          <w:szCs w:val="20"/>
          <w:lang w:val="en-GB"/>
        </w:rPr>
        <w:t>…………………………</w:t>
      </w:r>
    </w:p>
    <w:p w14:paraId="67F09A17" w14:textId="77777777" w:rsidR="00787428" w:rsidRPr="00787428" w:rsidRDefault="00787428" w:rsidP="00787428">
      <w:pPr>
        <w:spacing w:after="280" w:line="280" w:lineRule="exact"/>
        <w:jc w:val="both"/>
        <w:rPr>
          <w:rFonts w:ascii="Verdana" w:eastAsia="Verdana" w:hAnsi="Verdana" w:cs="Times New Roman"/>
          <w:spacing w:val="4"/>
          <w:sz w:val="20"/>
          <w:szCs w:val="20"/>
          <w:lang w:val="en-GB"/>
        </w:rPr>
      </w:pPr>
      <w:r w:rsidRPr="00787428">
        <w:rPr>
          <w:rFonts w:ascii="Verdana" w:eastAsia="Verdana" w:hAnsi="Verdana" w:cs="Times New Roman"/>
          <w:spacing w:val="4"/>
          <w:sz w:val="20"/>
          <w:szCs w:val="20"/>
          <w:lang w:val="en-GB"/>
        </w:rPr>
        <w:t>hereinafter referred to as ‘</w:t>
      </w:r>
      <w:r w:rsidRPr="00787428">
        <w:rPr>
          <w:rFonts w:ascii="Verdana" w:eastAsia="Verdana" w:hAnsi="Verdana" w:cs="Times New Roman"/>
          <w:b/>
          <w:bCs/>
          <w:spacing w:val="4"/>
          <w:sz w:val="20"/>
          <w:szCs w:val="20"/>
          <w:lang w:val="en-GB"/>
        </w:rPr>
        <w:t>the Contracting Authority’,</w:t>
      </w:r>
    </w:p>
    <w:p w14:paraId="1454580C" w14:textId="77777777" w:rsidR="00787428" w:rsidRPr="00787428" w:rsidRDefault="00787428" w:rsidP="00787428">
      <w:pPr>
        <w:spacing w:after="280" w:line="280" w:lineRule="exact"/>
        <w:jc w:val="both"/>
        <w:rPr>
          <w:rFonts w:ascii="Verdana" w:eastAsia="Verdana" w:hAnsi="Verdana" w:cs="Times New Roman"/>
          <w:spacing w:val="4"/>
          <w:sz w:val="20"/>
          <w:szCs w:val="20"/>
          <w:lang w:val="en-GB"/>
        </w:rPr>
      </w:pPr>
      <w:r w:rsidRPr="00787428">
        <w:rPr>
          <w:rFonts w:ascii="Verdana" w:eastAsia="Verdana" w:hAnsi="Verdana" w:cs="Times New Roman"/>
          <w:spacing w:val="4"/>
          <w:sz w:val="20"/>
          <w:szCs w:val="20"/>
          <w:lang w:val="en-GB"/>
        </w:rPr>
        <w:t>and</w:t>
      </w:r>
    </w:p>
    <w:p w14:paraId="02C28939" w14:textId="77777777" w:rsidR="00787428" w:rsidRPr="00787428" w:rsidRDefault="00787428" w:rsidP="00787428">
      <w:pPr>
        <w:spacing w:after="280" w:line="280" w:lineRule="exact"/>
        <w:jc w:val="both"/>
        <w:rPr>
          <w:rFonts w:ascii="Verdana" w:eastAsia="Verdana" w:hAnsi="Verdana" w:cs="Times New Roman"/>
          <w:spacing w:val="4"/>
          <w:sz w:val="20"/>
          <w:szCs w:val="20"/>
          <w:lang w:val="en-GB"/>
        </w:rPr>
      </w:pPr>
      <w:r w:rsidRPr="00787428">
        <w:rPr>
          <w:rFonts w:ascii="Verdana" w:eastAsia="Verdana" w:hAnsi="Verdana" w:cs="Times New Roman"/>
          <w:spacing w:val="4"/>
          <w:sz w:val="20"/>
          <w:szCs w:val="20"/>
          <w:lang w:val="en-GB"/>
        </w:rPr>
        <w:t>…………………………………………………………</w:t>
      </w:r>
    </w:p>
    <w:p w14:paraId="7C170068" w14:textId="77777777" w:rsidR="00787428" w:rsidRPr="00787428" w:rsidRDefault="00787428" w:rsidP="00787428">
      <w:pPr>
        <w:spacing w:after="280" w:line="280" w:lineRule="exact"/>
        <w:jc w:val="both"/>
        <w:rPr>
          <w:rFonts w:ascii="Verdana" w:eastAsia="Verdana" w:hAnsi="Verdana" w:cs="Times New Roman"/>
          <w:spacing w:val="4"/>
          <w:sz w:val="20"/>
          <w:szCs w:val="20"/>
          <w:lang w:val="en-GB"/>
        </w:rPr>
      </w:pPr>
      <w:r w:rsidRPr="00787428">
        <w:rPr>
          <w:rFonts w:ascii="Verdana" w:eastAsia="Verdana" w:hAnsi="Verdana" w:cs="Times New Roman"/>
          <w:spacing w:val="4"/>
          <w:sz w:val="20"/>
          <w:szCs w:val="20"/>
          <w:lang w:val="en-GB"/>
        </w:rPr>
        <w:t>represented by:</w:t>
      </w:r>
    </w:p>
    <w:p w14:paraId="19779889" w14:textId="77777777" w:rsidR="00787428" w:rsidRPr="00787428" w:rsidRDefault="00787428" w:rsidP="00787428">
      <w:pPr>
        <w:spacing w:after="280" w:line="280" w:lineRule="exact"/>
        <w:jc w:val="both"/>
        <w:rPr>
          <w:rFonts w:ascii="Verdana" w:eastAsia="Verdana" w:hAnsi="Verdana" w:cs="Times New Roman"/>
          <w:spacing w:val="4"/>
          <w:sz w:val="20"/>
          <w:szCs w:val="20"/>
          <w:lang w:val="en-GB"/>
        </w:rPr>
      </w:pPr>
      <w:r w:rsidRPr="00787428">
        <w:rPr>
          <w:rFonts w:ascii="Verdana" w:eastAsia="Verdana" w:hAnsi="Verdana" w:cs="Times New Roman"/>
          <w:spacing w:val="4"/>
          <w:sz w:val="20"/>
          <w:szCs w:val="20"/>
          <w:lang w:val="en-GB"/>
        </w:rPr>
        <w:t>.............................</w:t>
      </w:r>
    </w:p>
    <w:p w14:paraId="1C2388D4" w14:textId="77777777" w:rsidR="00787428" w:rsidRPr="00787428" w:rsidRDefault="00787428" w:rsidP="00787428">
      <w:pPr>
        <w:spacing w:after="280" w:line="280" w:lineRule="exact"/>
        <w:jc w:val="both"/>
        <w:rPr>
          <w:rFonts w:ascii="Verdana" w:eastAsia="Verdana" w:hAnsi="Verdana" w:cs="Times New Roman"/>
          <w:spacing w:val="4"/>
          <w:sz w:val="20"/>
          <w:szCs w:val="20"/>
          <w:lang w:val="en-GB"/>
        </w:rPr>
      </w:pPr>
      <w:r w:rsidRPr="00787428">
        <w:rPr>
          <w:rFonts w:ascii="Verdana" w:eastAsia="Verdana" w:hAnsi="Verdana" w:cs="Times New Roman"/>
          <w:spacing w:val="4"/>
          <w:sz w:val="20"/>
          <w:szCs w:val="20"/>
          <w:lang w:val="en-GB"/>
        </w:rPr>
        <w:t>hereinafter referred to as ‘</w:t>
      </w:r>
      <w:r w:rsidRPr="00787428">
        <w:rPr>
          <w:rFonts w:ascii="Verdana" w:eastAsia="Verdana" w:hAnsi="Verdana" w:cs="Times New Roman"/>
          <w:b/>
          <w:bCs/>
          <w:spacing w:val="4"/>
          <w:sz w:val="20"/>
          <w:szCs w:val="20"/>
          <w:lang w:val="en-GB"/>
        </w:rPr>
        <w:t>the Economic Operator</w:t>
      </w:r>
      <w:r w:rsidRPr="00787428">
        <w:rPr>
          <w:rFonts w:ascii="Verdana" w:eastAsia="Verdana" w:hAnsi="Verdana" w:cs="Times New Roman"/>
          <w:spacing w:val="4"/>
          <w:sz w:val="20"/>
          <w:szCs w:val="20"/>
          <w:lang w:val="en-GB"/>
        </w:rPr>
        <w:t>’,</w:t>
      </w:r>
    </w:p>
    <w:p w14:paraId="1A44E451" w14:textId="77777777" w:rsidR="00787428" w:rsidRPr="00787428" w:rsidRDefault="00787428" w:rsidP="00787428">
      <w:pPr>
        <w:spacing w:after="280" w:line="280" w:lineRule="exact"/>
        <w:jc w:val="both"/>
        <w:rPr>
          <w:rFonts w:ascii="Verdana" w:eastAsia="Verdana" w:hAnsi="Verdana" w:cs="Times New Roman"/>
          <w:spacing w:val="4"/>
          <w:sz w:val="20"/>
          <w:szCs w:val="20"/>
          <w:lang w:val="en-GB"/>
        </w:rPr>
      </w:pPr>
      <w:r w:rsidRPr="00787428">
        <w:rPr>
          <w:rFonts w:ascii="Verdana" w:eastAsia="Verdana" w:hAnsi="Verdana" w:cs="Times New Roman"/>
          <w:spacing w:val="4"/>
          <w:sz w:val="20"/>
          <w:szCs w:val="20"/>
          <w:lang w:val="en-GB"/>
        </w:rPr>
        <w:t>hereinafter jointly referred to as ‘</w:t>
      </w:r>
      <w:r w:rsidRPr="00787428">
        <w:rPr>
          <w:rFonts w:ascii="Verdana" w:eastAsia="Verdana" w:hAnsi="Verdana" w:cs="Times New Roman"/>
          <w:b/>
          <w:bCs/>
          <w:spacing w:val="4"/>
          <w:sz w:val="20"/>
          <w:szCs w:val="20"/>
          <w:lang w:val="en-GB"/>
        </w:rPr>
        <w:t>the Parties</w:t>
      </w:r>
      <w:r w:rsidRPr="00787428">
        <w:rPr>
          <w:rFonts w:ascii="Verdana" w:eastAsia="Verdana" w:hAnsi="Verdana" w:cs="Times New Roman"/>
          <w:spacing w:val="4"/>
          <w:sz w:val="20"/>
          <w:szCs w:val="20"/>
          <w:lang w:val="en-GB"/>
        </w:rPr>
        <w:t>’, and each individually also referred to as ‘</w:t>
      </w:r>
      <w:r w:rsidRPr="00787428">
        <w:rPr>
          <w:rFonts w:ascii="Verdana" w:eastAsia="Verdana" w:hAnsi="Verdana" w:cs="Times New Roman"/>
          <w:b/>
          <w:bCs/>
          <w:spacing w:val="4"/>
          <w:sz w:val="20"/>
          <w:szCs w:val="20"/>
          <w:lang w:val="en-GB"/>
        </w:rPr>
        <w:t>the Party</w:t>
      </w:r>
      <w:r w:rsidRPr="00787428">
        <w:rPr>
          <w:rFonts w:ascii="Verdana" w:eastAsia="Verdana" w:hAnsi="Verdana" w:cs="Times New Roman"/>
          <w:spacing w:val="4"/>
          <w:sz w:val="20"/>
          <w:szCs w:val="20"/>
          <w:lang w:val="en-GB"/>
        </w:rPr>
        <w:t>’,</w:t>
      </w:r>
    </w:p>
    <w:p w14:paraId="5FF7ACD9" w14:textId="77777777" w:rsidR="00787428" w:rsidRPr="00787428" w:rsidRDefault="00787428" w:rsidP="00787428">
      <w:pPr>
        <w:spacing w:after="280" w:line="280" w:lineRule="exact"/>
        <w:jc w:val="both"/>
        <w:rPr>
          <w:rFonts w:ascii="Verdana" w:eastAsia="Verdana" w:hAnsi="Verdana" w:cs="Times New Roman"/>
          <w:spacing w:val="4"/>
          <w:sz w:val="20"/>
          <w:szCs w:val="20"/>
          <w:lang w:val="en-GB"/>
        </w:rPr>
      </w:pPr>
      <w:r w:rsidRPr="00787428">
        <w:rPr>
          <w:rFonts w:ascii="Verdana" w:eastAsia="Verdana" w:hAnsi="Verdana" w:cs="Times New Roman"/>
          <w:spacing w:val="4"/>
          <w:sz w:val="20"/>
          <w:szCs w:val="20"/>
          <w:lang w:val="en-GB"/>
        </w:rPr>
        <w:t>reading as follows:</w:t>
      </w:r>
    </w:p>
    <w:p w14:paraId="3BAEEE3A" w14:textId="77777777" w:rsidR="00787428" w:rsidRPr="00787428" w:rsidRDefault="00787428" w:rsidP="00787428">
      <w:pPr>
        <w:keepLines/>
        <w:suppressLineNumbers/>
        <w:suppressAutoHyphens/>
        <w:spacing w:before="60" w:after="60" w:line="280" w:lineRule="exact"/>
        <w:jc w:val="center"/>
        <w:rPr>
          <w:rFonts w:ascii="Verdana" w:eastAsia="Verdana" w:hAnsi="Verdana" w:cs="Tahoma"/>
          <w:b/>
          <w:spacing w:val="4"/>
          <w:sz w:val="20"/>
          <w:szCs w:val="20"/>
          <w:lang w:val="en-GB"/>
        </w:rPr>
      </w:pPr>
      <w:r w:rsidRPr="00787428">
        <w:rPr>
          <w:rFonts w:ascii="Verdana" w:eastAsia="Verdana" w:hAnsi="Verdana" w:cs="Times New Roman"/>
          <w:b/>
          <w:spacing w:val="4"/>
          <w:sz w:val="20"/>
          <w:szCs w:val="20"/>
          <w:lang w:val="en-GB"/>
        </w:rPr>
        <w:t>Preamble</w:t>
      </w:r>
    </w:p>
    <w:p w14:paraId="40F60867" w14:textId="77777777" w:rsidR="00787428" w:rsidRPr="00787428" w:rsidRDefault="00787428" w:rsidP="00787428">
      <w:pPr>
        <w:keepLines/>
        <w:numPr>
          <w:ilvl w:val="0"/>
          <w:numId w:val="11"/>
        </w:numPr>
        <w:suppressLineNumbers/>
        <w:suppressAutoHyphens/>
        <w:overflowPunct w:val="0"/>
        <w:autoSpaceDE w:val="0"/>
        <w:autoSpaceDN w:val="0"/>
        <w:adjustRightInd w:val="0"/>
        <w:spacing w:before="60" w:after="60" w:line="276" w:lineRule="auto"/>
        <w:ind w:left="567" w:hanging="567"/>
        <w:jc w:val="both"/>
        <w:outlineLvl w:val="1"/>
        <w:rPr>
          <w:rFonts w:ascii="Verdana" w:eastAsia="Verdana" w:hAnsi="Verdana" w:cs="Tahoma"/>
          <w:bCs/>
          <w:color w:val="000000"/>
          <w:spacing w:val="4"/>
          <w:sz w:val="20"/>
          <w:lang w:val="en-GB"/>
        </w:rPr>
      </w:pPr>
      <w:r w:rsidRPr="00787428">
        <w:rPr>
          <w:rFonts w:ascii="Verdana" w:eastAsia="Verdana" w:hAnsi="Verdana" w:cs="Times New Roman"/>
          <w:color w:val="000000"/>
          <w:spacing w:val="4"/>
          <w:sz w:val="20"/>
          <w:lang w:val="en-GB"/>
        </w:rPr>
        <w:lastRenderedPageBreak/>
        <w:t>This Agreement No. __ is entered into by the Parties as a result of a public procurement procedure with the possibility of negotiating in order to improve the content of tenders, with the contract value not exceeding EUR 750,000.00, pursuant to Article 359(2) in conjunction with Article 275(2) of the Act of 11 September 2019 – Public Procurement Law.</w:t>
      </w:r>
    </w:p>
    <w:p w14:paraId="39AD2F62" w14:textId="77777777" w:rsidR="00787428" w:rsidRPr="00787428" w:rsidRDefault="00787428" w:rsidP="00787428">
      <w:pPr>
        <w:keepLines/>
        <w:numPr>
          <w:ilvl w:val="0"/>
          <w:numId w:val="11"/>
        </w:numPr>
        <w:suppressLineNumbers/>
        <w:suppressAutoHyphens/>
        <w:overflowPunct w:val="0"/>
        <w:autoSpaceDE w:val="0"/>
        <w:autoSpaceDN w:val="0"/>
        <w:adjustRightInd w:val="0"/>
        <w:spacing w:before="60" w:after="60" w:line="276" w:lineRule="auto"/>
        <w:ind w:left="567" w:hanging="567"/>
        <w:contextualSpacing/>
        <w:jc w:val="both"/>
        <w:outlineLvl w:val="1"/>
        <w:rPr>
          <w:rFonts w:ascii="Verdana" w:eastAsia="Verdana" w:hAnsi="Verdana" w:cs="Tahoma"/>
          <w:color w:val="000000"/>
          <w:spacing w:val="4"/>
          <w:sz w:val="20"/>
          <w:lang w:val="en-GB"/>
        </w:rPr>
      </w:pPr>
      <w:r w:rsidRPr="00787428">
        <w:rPr>
          <w:rFonts w:ascii="Verdana" w:eastAsia="Verdana" w:hAnsi="Verdana" w:cs="Times New Roman"/>
          <w:color w:val="000000"/>
          <w:spacing w:val="4"/>
          <w:sz w:val="20"/>
          <w:lang w:val="en-GB"/>
        </w:rPr>
        <w:t xml:space="preserve">On the basis of this Agreement, the Economic Operator undertakes to provide the services of a patent attorney for the Contracting Authority and to perform other services indicated in the Agreement in return for remuneration in the amount of  </w:t>
      </w:r>
      <w:r w:rsidRPr="00787428">
        <w:rPr>
          <w:rFonts w:ascii="Verdana" w:eastAsia="Verdana" w:hAnsi="Verdana" w:cs="Times New Roman"/>
          <w:b/>
          <w:bCs/>
          <w:color w:val="000000"/>
          <w:spacing w:val="4"/>
          <w:sz w:val="20"/>
          <w:lang w:val="en-GB"/>
        </w:rPr>
        <w:t xml:space="preserve">……………………… </w:t>
      </w:r>
      <w:r w:rsidRPr="00787428">
        <w:rPr>
          <w:rFonts w:ascii="Verdana" w:eastAsia="Verdana" w:hAnsi="Verdana" w:cs="Times New Roman"/>
          <w:i/>
          <w:iCs/>
          <w:spacing w:val="4"/>
          <w:sz w:val="20"/>
          <w:lang w:val="en-GB"/>
        </w:rPr>
        <w:t>[currency to be supplemented according to the offer]</w:t>
      </w:r>
      <w:r w:rsidRPr="00787428">
        <w:rPr>
          <w:rFonts w:ascii="Verdana" w:eastAsia="Verdana" w:hAnsi="Verdana" w:cs="Times New Roman"/>
          <w:color w:val="000000"/>
          <w:spacing w:val="4"/>
          <w:sz w:val="20"/>
          <w:lang w:val="en-GB"/>
        </w:rPr>
        <w:t xml:space="preserve"> net (in words: .................................... net), within 48 months from the date of conclusion of the Agreement and under the terms and conditions each time specified in the Agreement in detail.</w:t>
      </w:r>
    </w:p>
    <w:p w14:paraId="43FFA5E2" w14:textId="77777777" w:rsidR="00787428" w:rsidRPr="00787428" w:rsidRDefault="00787428" w:rsidP="00787428">
      <w:pPr>
        <w:keepLines/>
        <w:numPr>
          <w:ilvl w:val="0"/>
          <w:numId w:val="11"/>
        </w:numPr>
        <w:suppressLineNumbers/>
        <w:suppressAutoHyphens/>
        <w:overflowPunct w:val="0"/>
        <w:autoSpaceDE w:val="0"/>
        <w:autoSpaceDN w:val="0"/>
        <w:adjustRightInd w:val="0"/>
        <w:spacing w:before="60" w:after="60" w:line="276" w:lineRule="auto"/>
        <w:ind w:left="567" w:hanging="567"/>
        <w:jc w:val="both"/>
        <w:outlineLvl w:val="1"/>
        <w:rPr>
          <w:rFonts w:ascii="Verdana" w:eastAsia="Verdana" w:hAnsi="Verdana" w:cs="Tahoma"/>
          <w:bCs/>
          <w:color w:val="000000"/>
          <w:spacing w:val="4"/>
          <w:sz w:val="20"/>
          <w:lang w:val="en-GB"/>
        </w:rPr>
      </w:pPr>
      <w:r w:rsidRPr="00787428">
        <w:rPr>
          <w:rFonts w:ascii="Verdana" w:eastAsia="Verdana" w:hAnsi="Verdana" w:cs="Times New Roman"/>
          <w:bCs/>
          <w:color w:val="000000"/>
          <w:spacing w:val="4"/>
          <w:sz w:val="20"/>
          <w:lang w:val="en-GB"/>
        </w:rPr>
        <w:t xml:space="preserve">This Preamble has no normative character. </w:t>
      </w:r>
    </w:p>
    <w:p w14:paraId="418B9C6E" w14:textId="77777777" w:rsidR="00787428" w:rsidRPr="00787428" w:rsidRDefault="00787428" w:rsidP="00787428">
      <w:pPr>
        <w:spacing w:line="276" w:lineRule="auto"/>
        <w:jc w:val="both"/>
        <w:rPr>
          <w:rFonts w:ascii="Verdana" w:eastAsia="Verdana" w:hAnsi="Verdana" w:cs="Times New Roman"/>
          <w:spacing w:val="4"/>
          <w:sz w:val="20"/>
          <w:szCs w:val="20"/>
          <w:lang w:val="en-GB"/>
        </w:rPr>
      </w:pPr>
    </w:p>
    <w:p w14:paraId="23FCECD2" w14:textId="77777777" w:rsidR="00787428" w:rsidRPr="00787428" w:rsidRDefault="00787428" w:rsidP="00787428">
      <w:pPr>
        <w:spacing w:line="276" w:lineRule="auto"/>
        <w:jc w:val="center"/>
        <w:rPr>
          <w:rFonts w:ascii="Verdana" w:eastAsia="Verdana" w:hAnsi="Verdana" w:cs="Times New Roman"/>
          <w:b/>
          <w:bCs/>
          <w:spacing w:val="4"/>
          <w:sz w:val="20"/>
          <w:szCs w:val="20"/>
          <w:lang w:val="en-GB"/>
        </w:rPr>
      </w:pPr>
      <w:r w:rsidRPr="00787428">
        <w:rPr>
          <w:rFonts w:ascii="Verdana" w:eastAsia="Verdana" w:hAnsi="Verdana" w:cs="Times New Roman"/>
          <w:b/>
          <w:bCs/>
          <w:spacing w:val="4"/>
          <w:sz w:val="20"/>
          <w:szCs w:val="20"/>
          <w:lang w:val="en-GB"/>
        </w:rPr>
        <w:t>Article 1.</w:t>
      </w:r>
    </w:p>
    <w:p w14:paraId="39160B5B" w14:textId="77777777" w:rsidR="00787428" w:rsidRPr="00787428" w:rsidRDefault="00787428" w:rsidP="00787428">
      <w:pPr>
        <w:spacing w:line="276" w:lineRule="auto"/>
        <w:jc w:val="center"/>
        <w:rPr>
          <w:rFonts w:ascii="Verdana" w:eastAsia="Verdana" w:hAnsi="Verdana" w:cs="Times New Roman"/>
          <w:b/>
          <w:spacing w:val="4"/>
          <w:sz w:val="20"/>
          <w:szCs w:val="20"/>
          <w:lang w:val="en-GB"/>
        </w:rPr>
      </w:pPr>
      <w:r w:rsidRPr="00787428">
        <w:rPr>
          <w:rFonts w:ascii="Verdana" w:eastAsia="Verdana" w:hAnsi="Verdana" w:cs="Times New Roman"/>
          <w:b/>
          <w:spacing w:val="4"/>
          <w:sz w:val="20"/>
          <w:szCs w:val="20"/>
          <w:lang w:val="en-GB"/>
        </w:rPr>
        <w:t>SUBJECT OF THE AGREEMENT AND STATEMENTS OF THE ECONOMIC OPERATOR</w:t>
      </w:r>
    </w:p>
    <w:p w14:paraId="1DBE7E73" w14:textId="77777777" w:rsidR="00787428" w:rsidRPr="00787428" w:rsidRDefault="00787428" w:rsidP="00787428">
      <w:pPr>
        <w:numPr>
          <w:ilvl w:val="0"/>
          <w:numId w:val="13"/>
        </w:numPr>
        <w:spacing w:after="280" w:line="276" w:lineRule="auto"/>
        <w:ind w:left="567" w:hanging="567"/>
        <w:contextualSpacing/>
        <w:jc w:val="both"/>
        <w:rPr>
          <w:rFonts w:ascii="Verdana" w:eastAsia="Verdana" w:hAnsi="Verdana" w:cs="Times New Roman"/>
          <w:color w:val="000000"/>
          <w:spacing w:val="4"/>
          <w:sz w:val="20"/>
          <w:lang w:val="en-GB"/>
        </w:rPr>
      </w:pPr>
      <w:r w:rsidRPr="00787428">
        <w:rPr>
          <w:rFonts w:ascii="Verdana" w:eastAsia="Verdana" w:hAnsi="Verdana" w:cs="Times New Roman"/>
          <w:spacing w:val="4"/>
          <w:sz w:val="20"/>
          <w:lang w:val="en-GB"/>
        </w:rPr>
        <w:t xml:space="preserve">The Contracting Authority commissions and the Economic Operator undertakes to provide the services of a patent attorney and expert in the area of intellectual property rights, under the terms of this Agreement, including in particular the conduct of the relevant procedures, applications and proceedings in particular before: European Patent Office, the United States Patent and Trademark Office and the Patent Office of the Republic of Poland and to provide consultancy and other services (hereinafter also collectively referred to as the </w:t>
      </w:r>
      <w:r w:rsidRPr="00787428">
        <w:rPr>
          <w:rFonts w:ascii="Verdana" w:eastAsia="Verdana" w:hAnsi="Verdana" w:cs="Times New Roman"/>
          <w:i/>
          <w:iCs/>
          <w:spacing w:val="4"/>
          <w:sz w:val="20"/>
          <w:lang w:val="en-GB"/>
        </w:rPr>
        <w:t>Services or individually as the Service</w:t>
      </w:r>
      <w:r w:rsidRPr="00787428">
        <w:rPr>
          <w:rFonts w:ascii="Verdana" w:eastAsia="Verdana" w:hAnsi="Verdana" w:cs="Times New Roman"/>
          <w:spacing w:val="4"/>
          <w:sz w:val="20"/>
          <w:lang w:val="en-GB"/>
        </w:rPr>
        <w:t>). The Contracting Authority performs the Subject of the Contract as the Managing Entity acting for and on behalf of the State Treasury – the minister competent for education and science on the basis of the contract for the management of the Virtual Research Institute.</w:t>
      </w:r>
    </w:p>
    <w:p w14:paraId="3005B3D5" w14:textId="77777777" w:rsidR="00787428" w:rsidRPr="00787428" w:rsidRDefault="00787428" w:rsidP="00787428">
      <w:pPr>
        <w:numPr>
          <w:ilvl w:val="0"/>
          <w:numId w:val="13"/>
        </w:numPr>
        <w:spacing w:after="280" w:line="276" w:lineRule="auto"/>
        <w:ind w:left="573" w:hanging="573"/>
        <w:contextualSpacing/>
        <w:jc w:val="both"/>
        <w:rPr>
          <w:rFonts w:ascii="Verdana" w:eastAsia="Verdana" w:hAnsi="Verdana" w:cs="Times New Roman"/>
          <w:spacing w:val="4"/>
          <w:sz w:val="20"/>
          <w:lang w:val="en-GB"/>
        </w:rPr>
      </w:pPr>
      <w:r w:rsidRPr="00787428">
        <w:rPr>
          <w:rFonts w:ascii="Verdana" w:eastAsia="Verdana" w:hAnsi="Verdana" w:cs="Times New Roman"/>
          <w:spacing w:val="4"/>
          <w:sz w:val="20"/>
          <w:lang w:val="en-GB"/>
        </w:rPr>
        <w:t xml:space="preserve">The subject of the Agreement and the detailed scope of the Services are set out in the Description of the subject of the Contract (Contract Subject Description), constituting Appendix 1 to this Agreement (hereinafter also </w:t>
      </w:r>
      <w:r w:rsidRPr="00787428">
        <w:rPr>
          <w:rFonts w:ascii="Verdana" w:eastAsia="Verdana" w:hAnsi="Verdana" w:cs="Times New Roman"/>
          <w:i/>
          <w:iCs/>
          <w:spacing w:val="4"/>
          <w:sz w:val="20"/>
          <w:lang w:val="en-GB"/>
        </w:rPr>
        <w:t>CSD</w:t>
      </w:r>
      <w:r w:rsidRPr="00787428">
        <w:rPr>
          <w:rFonts w:ascii="Verdana" w:eastAsia="Verdana" w:hAnsi="Verdana" w:cs="Times New Roman"/>
          <w:spacing w:val="4"/>
          <w:sz w:val="20"/>
          <w:lang w:val="en-GB"/>
        </w:rPr>
        <w:t>).</w:t>
      </w:r>
    </w:p>
    <w:p w14:paraId="65D0B2BE" w14:textId="4ABD1A32" w:rsidR="00787428" w:rsidRPr="00787428" w:rsidRDefault="00787428" w:rsidP="00787428">
      <w:pPr>
        <w:numPr>
          <w:ilvl w:val="0"/>
          <w:numId w:val="13"/>
        </w:numPr>
        <w:spacing w:after="280" w:line="276" w:lineRule="auto"/>
        <w:ind w:left="573" w:hanging="573"/>
        <w:contextualSpacing/>
        <w:jc w:val="both"/>
        <w:rPr>
          <w:rFonts w:ascii="Verdana" w:eastAsia="Verdana" w:hAnsi="Verdana" w:cs="Times New Roman"/>
          <w:spacing w:val="4"/>
          <w:sz w:val="20"/>
          <w:szCs w:val="20"/>
          <w:lang w:val="en-GB"/>
        </w:rPr>
      </w:pPr>
      <w:r w:rsidRPr="0C268729">
        <w:rPr>
          <w:rFonts w:ascii="Verdana" w:eastAsia="Verdana" w:hAnsi="Verdana" w:cs="Times New Roman"/>
          <w:spacing w:val="4"/>
          <w:sz w:val="20"/>
          <w:szCs w:val="20"/>
          <w:lang w:val="en-GB"/>
        </w:rPr>
        <w:t>Due to the specific nature of the contract to be awarded, the data relating to the number of individual orders or the number of pieces or the number of hours of the Services to be performed are of a maximum nature, and the Contracting Authority – under the terms and conditions indicated in the Agreement – reserves the right to adjust the number of orders within the categories indicated in the CSD to its current needs .</w:t>
      </w:r>
    </w:p>
    <w:p w14:paraId="1265FDFD" w14:textId="2754AF64" w:rsidR="00787428" w:rsidRPr="00787428" w:rsidRDefault="00787428" w:rsidP="71C6B801">
      <w:pPr>
        <w:numPr>
          <w:ilvl w:val="0"/>
          <w:numId w:val="13"/>
        </w:numPr>
        <w:spacing w:after="280" w:line="276" w:lineRule="auto"/>
        <w:ind w:left="573" w:hanging="573"/>
        <w:contextualSpacing/>
        <w:jc w:val="both"/>
        <w:rPr>
          <w:rFonts w:ascii="Verdana" w:eastAsia="Verdana" w:hAnsi="Verdana" w:cs="Times New Roman"/>
          <w:spacing w:val="4"/>
          <w:sz w:val="20"/>
          <w:szCs w:val="20"/>
          <w:lang w:val="en-GB"/>
        </w:rPr>
      </w:pPr>
      <w:r w:rsidRPr="71C6B801">
        <w:rPr>
          <w:rFonts w:ascii="Verdana" w:eastAsia="Verdana" w:hAnsi="Verdana" w:cs="Times New Roman"/>
          <w:spacing w:val="4"/>
          <w:sz w:val="20"/>
          <w:szCs w:val="20"/>
          <w:lang w:val="en-GB"/>
        </w:rPr>
        <w:t xml:space="preserve">The Economic Operator declares that it has the knowledge, experience and qualifications necessary to properly perform its obligations under this Agreement. The Economic Operator declares that it has the status of a </w:t>
      </w:r>
      <w:r w:rsidR="16B1446B" w:rsidRPr="71C6B801">
        <w:rPr>
          <w:rFonts w:ascii="Verdana" w:eastAsia="Verdana" w:hAnsi="Verdana" w:cs="Times New Roman"/>
          <w:spacing w:val="4"/>
          <w:sz w:val="20"/>
          <w:szCs w:val="20"/>
          <w:lang w:val="en-GB"/>
        </w:rPr>
        <w:lastRenderedPageBreak/>
        <w:t>patent attorney office</w:t>
      </w:r>
      <w:r w:rsidRPr="71C6B801">
        <w:rPr>
          <w:rFonts w:ascii="Verdana" w:eastAsia="Verdana" w:hAnsi="Verdana" w:cs="Times New Roman"/>
          <w:spacing w:val="4"/>
          <w:sz w:val="20"/>
          <w:szCs w:val="20"/>
          <w:lang w:val="en-GB"/>
        </w:rPr>
        <w:t xml:space="preserve"> and that it has at its disposal appropriate personnel, as referred to in the Specification of Essential Terms of the Contract (hereinafter also referred to as the Terms of Reference, </w:t>
      </w:r>
      <w:proofErr w:type="spellStart"/>
      <w:r w:rsidRPr="71C6B801">
        <w:rPr>
          <w:rFonts w:ascii="Verdana" w:eastAsia="Verdana" w:hAnsi="Verdana" w:cs="Times New Roman"/>
          <w:spacing w:val="4"/>
          <w:sz w:val="20"/>
          <w:szCs w:val="20"/>
          <w:lang w:val="en-GB"/>
        </w:rPr>
        <w:t>ToR</w:t>
      </w:r>
      <w:proofErr w:type="spellEnd"/>
      <w:r w:rsidRPr="71C6B801">
        <w:rPr>
          <w:rFonts w:ascii="Verdana" w:eastAsia="Verdana" w:hAnsi="Verdana" w:cs="Times New Roman"/>
          <w:spacing w:val="4"/>
          <w:sz w:val="20"/>
          <w:szCs w:val="20"/>
          <w:lang w:val="en-GB"/>
        </w:rPr>
        <w:t xml:space="preserve">), constituting Appendix 2 to the Agreement, having the required qualifications, including in particular the qualifications to practice the profession of a patent attorney, and that, in addition, this personnel is registered in the relevant list of patent attorneys and is listed in the relevant register (UPRP or EPO). </w:t>
      </w:r>
    </w:p>
    <w:p w14:paraId="6DCD9A04" w14:textId="77777777" w:rsidR="00787428" w:rsidRPr="00787428" w:rsidRDefault="00787428" w:rsidP="00787428">
      <w:pPr>
        <w:numPr>
          <w:ilvl w:val="0"/>
          <w:numId w:val="13"/>
        </w:numPr>
        <w:spacing w:after="280" w:line="276" w:lineRule="auto"/>
        <w:ind w:left="573" w:hanging="573"/>
        <w:contextualSpacing/>
        <w:jc w:val="both"/>
        <w:rPr>
          <w:rFonts w:ascii="Verdana" w:eastAsia="Verdana" w:hAnsi="Verdana" w:cs="Times New Roman"/>
          <w:spacing w:val="4"/>
          <w:sz w:val="20"/>
          <w:szCs w:val="20"/>
          <w:lang w:val="en-GB"/>
        </w:rPr>
      </w:pPr>
      <w:r w:rsidRPr="00787428">
        <w:rPr>
          <w:rFonts w:ascii="Verdana" w:eastAsia="Verdana" w:hAnsi="Verdana" w:cs="Times New Roman"/>
          <w:color w:val="000000"/>
          <w:spacing w:val="4"/>
          <w:sz w:val="20"/>
          <w:lang w:val="en-GB"/>
        </w:rPr>
        <w:t xml:space="preserve">The Economic Operator declares that it will perform the subject of the contract using the persons indicated in Appendix 6 to the Agreement – in accordance with the contents of the list of persons indicated in the Economic Operator's tender. All designated persons must, throughout the duration of the Agreement, meet the requirements set out in detail in the </w:t>
      </w:r>
      <w:proofErr w:type="spellStart"/>
      <w:r w:rsidRPr="00787428">
        <w:rPr>
          <w:rFonts w:ascii="Verdana" w:eastAsia="Verdana" w:hAnsi="Verdana" w:cs="Times New Roman"/>
          <w:color w:val="000000"/>
          <w:spacing w:val="4"/>
          <w:sz w:val="20"/>
          <w:lang w:val="en-GB"/>
        </w:rPr>
        <w:t>ToR</w:t>
      </w:r>
      <w:proofErr w:type="spellEnd"/>
      <w:r w:rsidRPr="00787428">
        <w:rPr>
          <w:rFonts w:ascii="Verdana" w:eastAsia="Verdana" w:hAnsi="Verdana" w:cs="Times New Roman"/>
          <w:color w:val="000000"/>
          <w:spacing w:val="4"/>
          <w:sz w:val="20"/>
          <w:lang w:val="en-GB"/>
        </w:rPr>
        <w:t xml:space="preserve"> for this public procurement procedure. A change of any of the above-mentioned persons is possible with the consent of the Contracting Authority expressed in writing under pain of invalidity and provided that the new person meets the requirements, including relevant experience, to a degree not less than that required by the Contracting Authority in the proceedings documentation in the function to be replaced, in particular the requirements described in the </w:t>
      </w:r>
      <w:proofErr w:type="spellStart"/>
      <w:r w:rsidRPr="00787428">
        <w:rPr>
          <w:rFonts w:ascii="Verdana" w:eastAsia="Verdana" w:hAnsi="Verdana" w:cs="Times New Roman"/>
          <w:color w:val="000000"/>
          <w:spacing w:val="4"/>
          <w:sz w:val="20"/>
          <w:lang w:val="en-GB"/>
        </w:rPr>
        <w:t>ToR</w:t>
      </w:r>
      <w:proofErr w:type="spellEnd"/>
      <w:r w:rsidRPr="00787428">
        <w:rPr>
          <w:rFonts w:ascii="Verdana" w:eastAsia="Verdana" w:hAnsi="Verdana" w:cs="Times New Roman"/>
          <w:color w:val="000000"/>
          <w:spacing w:val="4"/>
          <w:sz w:val="20"/>
          <w:lang w:val="en-GB"/>
        </w:rPr>
        <w:t xml:space="preserve"> for this procedure. </w:t>
      </w:r>
      <w:r w:rsidRPr="00787428">
        <w:rPr>
          <w:rFonts w:ascii="Verdana" w:eastAsia="Verdana" w:hAnsi="Verdana" w:cs="Times New Roman"/>
          <w:spacing w:val="4"/>
          <w:sz w:val="20"/>
          <w:lang w:val="en-GB"/>
        </w:rPr>
        <w:t>The new person must fulfil all the conditions regarding the necessary education, professional qualifications or experience of the staff member to be replaced, which are set out in the CSG.</w:t>
      </w:r>
    </w:p>
    <w:p w14:paraId="039A73C2" w14:textId="77777777" w:rsidR="00787428" w:rsidRPr="00787428" w:rsidRDefault="00787428" w:rsidP="00787428">
      <w:pPr>
        <w:numPr>
          <w:ilvl w:val="0"/>
          <w:numId w:val="13"/>
        </w:numPr>
        <w:spacing w:after="280" w:line="276" w:lineRule="auto"/>
        <w:ind w:left="573" w:hanging="573"/>
        <w:contextualSpacing/>
        <w:jc w:val="both"/>
        <w:rPr>
          <w:rFonts w:ascii="Verdana" w:eastAsia="Verdana" w:hAnsi="Verdana" w:cs="Times New Roman"/>
          <w:spacing w:val="4"/>
          <w:sz w:val="20"/>
          <w:szCs w:val="20"/>
          <w:lang w:val="en-GB"/>
        </w:rPr>
      </w:pPr>
      <w:r w:rsidRPr="00787428">
        <w:rPr>
          <w:rFonts w:ascii="Verdana" w:eastAsia="Verdana" w:hAnsi="Verdana" w:cs="Times New Roman"/>
          <w:spacing w:val="4"/>
          <w:sz w:val="20"/>
          <w:lang w:val="en-GB"/>
        </w:rPr>
        <w:t>The Economic Operator shall perform the subject of the Agreement in accordance with the generally applicable provisions of the law, with the utmost care, taking into account the nature and scope of the Contracting Authority's business, with respect for the customs generally prevailing in trading and with complete loyalty to the Contracting Authority and concern for the Contracting Authority's tangible and intangible interests.</w:t>
      </w:r>
    </w:p>
    <w:p w14:paraId="575786F5" w14:textId="77777777" w:rsidR="00787428" w:rsidRPr="00787428" w:rsidRDefault="00787428" w:rsidP="00787428">
      <w:pPr>
        <w:numPr>
          <w:ilvl w:val="0"/>
          <w:numId w:val="13"/>
        </w:numPr>
        <w:spacing w:after="280" w:line="276" w:lineRule="auto"/>
        <w:ind w:left="573" w:hanging="573"/>
        <w:contextualSpacing/>
        <w:jc w:val="both"/>
        <w:rPr>
          <w:rFonts w:ascii="Verdana" w:eastAsia="Verdana" w:hAnsi="Verdana" w:cs="Times New Roman"/>
          <w:spacing w:val="4"/>
          <w:sz w:val="20"/>
          <w:szCs w:val="20"/>
          <w:lang w:val="en-GB"/>
        </w:rPr>
      </w:pPr>
      <w:r w:rsidRPr="00787428">
        <w:rPr>
          <w:rFonts w:ascii="Verdana" w:eastAsia="Verdana" w:hAnsi="Verdana" w:cs="Times New Roman"/>
          <w:spacing w:val="4"/>
          <w:sz w:val="20"/>
          <w:lang w:val="en-GB"/>
        </w:rPr>
        <w:t>The Economic Operator declares that it accepts full responsibility for the correct performance of the subject of the Agreement. The Economic Operator also declares that there are no legal obstacles to the proper performance of the subject of the Agreement.</w:t>
      </w:r>
    </w:p>
    <w:p w14:paraId="53E148A8" w14:textId="77777777" w:rsidR="00787428" w:rsidRPr="00787428" w:rsidRDefault="00787428" w:rsidP="00787428">
      <w:pPr>
        <w:numPr>
          <w:ilvl w:val="0"/>
          <w:numId w:val="13"/>
        </w:numPr>
        <w:spacing w:after="280" w:line="276" w:lineRule="auto"/>
        <w:ind w:left="573" w:hanging="573"/>
        <w:contextualSpacing/>
        <w:jc w:val="both"/>
        <w:rPr>
          <w:rFonts w:ascii="Verdana" w:eastAsia="Verdana" w:hAnsi="Verdana" w:cs="Times New Roman"/>
          <w:spacing w:val="4"/>
          <w:sz w:val="20"/>
          <w:lang w:val="en-GB"/>
        </w:rPr>
      </w:pPr>
      <w:r w:rsidRPr="00787428">
        <w:rPr>
          <w:rFonts w:ascii="Verdana" w:eastAsia="Verdana" w:hAnsi="Verdana" w:cs="Times New Roman"/>
          <w:spacing w:val="4"/>
          <w:sz w:val="20"/>
          <w:lang w:val="en-GB"/>
        </w:rPr>
        <w:t>Due to the nature of the activities performed, the Economic Operator shall perform the subject of the Agreement at the Economic Operator's registered office or at locations dictated by the material need to perform the Services, and as regards communication with the Contracting Authority – as a rule, remotely – by means of electronic communication (e-mail, video-conferencing, telephone).</w:t>
      </w:r>
    </w:p>
    <w:p w14:paraId="04AD4534" w14:textId="77777777" w:rsidR="00787428" w:rsidRPr="00787428" w:rsidRDefault="00787428" w:rsidP="00787428">
      <w:pPr>
        <w:numPr>
          <w:ilvl w:val="0"/>
          <w:numId w:val="13"/>
        </w:numPr>
        <w:spacing w:after="280" w:line="276" w:lineRule="auto"/>
        <w:ind w:left="573" w:hanging="573"/>
        <w:contextualSpacing/>
        <w:jc w:val="both"/>
        <w:rPr>
          <w:rFonts w:ascii="Verdana" w:eastAsia="Verdana" w:hAnsi="Verdana" w:cs="Times New Roman"/>
          <w:spacing w:val="4"/>
          <w:sz w:val="20"/>
          <w:szCs w:val="20"/>
          <w:lang w:val="en-GB"/>
        </w:rPr>
      </w:pPr>
      <w:r w:rsidRPr="00787428">
        <w:rPr>
          <w:rFonts w:ascii="Verdana" w:eastAsia="Verdana" w:hAnsi="Verdana" w:cs="Times New Roman"/>
          <w:spacing w:val="4"/>
          <w:sz w:val="20"/>
          <w:lang w:val="en-GB"/>
        </w:rPr>
        <w:t xml:space="preserve">The Economic Operator undertakes to perform the subject of the Agreement only with the participation of persons who have the appropriate technical expertise, capable of performing the subject of the Agreement, with the professional qualifications and experience specified in the </w:t>
      </w:r>
      <w:proofErr w:type="spellStart"/>
      <w:r w:rsidRPr="00787428">
        <w:rPr>
          <w:rFonts w:ascii="Verdana" w:eastAsia="Verdana" w:hAnsi="Verdana" w:cs="Times New Roman"/>
          <w:spacing w:val="4"/>
          <w:sz w:val="20"/>
          <w:lang w:val="en-GB"/>
        </w:rPr>
        <w:t>ToR</w:t>
      </w:r>
      <w:proofErr w:type="spellEnd"/>
      <w:r w:rsidRPr="00787428">
        <w:rPr>
          <w:rFonts w:ascii="Verdana" w:eastAsia="Verdana" w:hAnsi="Verdana" w:cs="Times New Roman"/>
          <w:spacing w:val="4"/>
          <w:sz w:val="20"/>
          <w:lang w:val="en-GB"/>
        </w:rPr>
        <w:t xml:space="preserve">, as detailed in Appendix 6 to the Agreement. The Economic </w:t>
      </w:r>
      <w:r w:rsidRPr="00787428">
        <w:rPr>
          <w:rFonts w:ascii="Verdana" w:eastAsia="Verdana" w:hAnsi="Verdana" w:cs="Times New Roman"/>
          <w:spacing w:val="4"/>
          <w:sz w:val="20"/>
          <w:lang w:val="en-GB"/>
        </w:rPr>
        <w:lastRenderedPageBreak/>
        <w:t>Operator shall be fully responsible for the proper performance of the subject of the Agreement by the persons to whom he has entrusted the performance of the subject of the Agreement. The persons referred to in the preceding sentences may only be changed in accordance with the procedure referred to in paragraph 5 of this Article.</w:t>
      </w:r>
    </w:p>
    <w:p w14:paraId="06448C26" w14:textId="77777777" w:rsidR="00787428" w:rsidRPr="00787428" w:rsidRDefault="00787428" w:rsidP="00787428">
      <w:pPr>
        <w:numPr>
          <w:ilvl w:val="0"/>
          <w:numId w:val="13"/>
        </w:numPr>
        <w:spacing w:after="280" w:line="276" w:lineRule="auto"/>
        <w:ind w:left="573" w:hanging="573"/>
        <w:contextualSpacing/>
        <w:jc w:val="both"/>
        <w:rPr>
          <w:rFonts w:ascii="Verdana" w:eastAsia="Verdana" w:hAnsi="Verdana" w:cs="Times New Roman"/>
          <w:color w:val="000000"/>
          <w:spacing w:val="4"/>
          <w:sz w:val="20"/>
          <w:lang w:val="en-GB"/>
        </w:rPr>
      </w:pPr>
      <w:r w:rsidRPr="00787428">
        <w:rPr>
          <w:rFonts w:ascii="Verdana" w:eastAsia="Verdana" w:hAnsi="Verdana" w:cs="Times New Roman"/>
          <w:color w:val="000000"/>
          <w:spacing w:val="4"/>
          <w:sz w:val="20"/>
          <w:lang w:val="en-GB"/>
        </w:rPr>
        <w:t>The Economic Operator may only represent the Contracting Authority and the State Treasury – the minister competent for science and higher education – before the relevant authorities after obtaining written authorisation from the Contracting Authority.</w:t>
      </w:r>
      <w:r w:rsidRPr="00787428">
        <w:rPr>
          <w:rFonts w:ascii="Verdana" w:eastAsia="Verdana" w:hAnsi="Verdana" w:cs="Times New Roman"/>
          <w:spacing w:val="4"/>
          <w:sz w:val="20"/>
          <w:lang w:val="en-GB"/>
        </w:rPr>
        <w:t xml:space="preserve"> On the basis of the agreement on management of the Virtual Research Institute, the Contracting Authority performs tasks on behalf of the State Treasury – the minister competent for science and higher education, including being authorised to commission acting on behalf of the State Treasury – the minister competent for science and higher education – before the competent authorities and public administration bodies in order to obtain intellectual property rights, including before the Patent Office of the Republic of Poland, the European Patent Office and foreign authorities competent to grant such rights. </w:t>
      </w:r>
    </w:p>
    <w:p w14:paraId="0EC14062" w14:textId="77777777" w:rsidR="00787428" w:rsidRPr="00787428" w:rsidRDefault="00787428" w:rsidP="00787428">
      <w:pPr>
        <w:numPr>
          <w:ilvl w:val="0"/>
          <w:numId w:val="13"/>
        </w:numPr>
        <w:spacing w:after="280" w:line="276" w:lineRule="auto"/>
        <w:ind w:left="573" w:hanging="573"/>
        <w:contextualSpacing/>
        <w:jc w:val="both"/>
        <w:rPr>
          <w:rFonts w:ascii="Verdana" w:eastAsia="Verdana" w:hAnsi="Verdana" w:cs="Times New Roman"/>
          <w:spacing w:val="4"/>
          <w:sz w:val="20"/>
          <w:lang w:val="en-GB"/>
        </w:rPr>
      </w:pPr>
      <w:r w:rsidRPr="00787428">
        <w:rPr>
          <w:rFonts w:ascii="Verdana" w:eastAsia="Verdana" w:hAnsi="Verdana" w:cs="Times New Roman"/>
          <w:color w:val="000000"/>
          <w:spacing w:val="4"/>
          <w:sz w:val="20"/>
          <w:lang w:val="en-GB"/>
        </w:rPr>
        <w:t>The Economic Operator hereby declares that, at the time of conclusion of the Agreement, it is not subjected to any form of exclusion from public procurement procedures or competitions, as outlined in Article 7(1) of the Act of 13 April 2022 on special solutions to counteract the support of aggression to Ukraine and to protect national security (hereinafter referred to as the “Exclusion”). If, at any point during the term of the Agreement, the Economic Operator becomes subject to Exclusion based on any of the aforementioned grounds, the Contracting Authority reserves the right to promptly terminate the Agreement due to the Economic Operator's fault.</w:t>
      </w:r>
    </w:p>
    <w:p w14:paraId="26CFBA62" w14:textId="77777777" w:rsidR="00787428" w:rsidRPr="00787428" w:rsidRDefault="00787428" w:rsidP="00787428">
      <w:pPr>
        <w:numPr>
          <w:ilvl w:val="0"/>
          <w:numId w:val="13"/>
        </w:numPr>
        <w:spacing w:after="280" w:line="276" w:lineRule="auto"/>
        <w:ind w:left="573" w:hanging="573"/>
        <w:contextualSpacing/>
        <w:jc w:val="both"/>
        <w:rPr>
          <w:rFonts w:ascii="Verdana" w:eastAsia="Verdana" w:hAnsi="Verdana" w:cs="Calibri"/>
          <w:color w:val="000000"/>
          <w:spacing w:val="4"/>
          <w:sz w:val="20"/>
          <w:szCs w:val="20"/>
          <w:lang w:val="en-GB"/>
        </w:rPr>
      </w:pPr>
      <w:r w:rsidRPr="00787428">
        <w:rPr>
          <w:rFonts w:ascii="Verdana" w:eastAsia="Verdana" w:hAnsi="Verdana" w:cs="Times New Roman"/>
          <w:color w:val="000000"/>
          <w:spacing w:val="4"/>
          <w:sz w:val="20"/>
          <w:szCs w:val="20"/>
          <w:lang w:val="en-GB"/>
        </w:rPr>
        <w:t xml:space="preserve">If necessary, the Economic Operator shall submit to audits or inspections by the Contracting Authority or State Treasury – the minister competent for science and higher education or third parties, whenever requested by the Contracting Authority, in particular as part of ongoing inspections of the WIB programme, shall make documents available, shall provide information and explanations within the time limits and scope indicated. </w:t>
      </w:r>
    </w:p>
    <w:p w14:paraId="0A2DFFB9" w14:textId="77777777" w:rsidR="00787428" w:rsidRPr="00787428" w:rsidRDefault="00787428" w:rsidP="00787428">
      <w:pPr>
        <w:spacing w:line="276" w:lineRule="auto"/>
        <w:ind w:left="573"/>
        <w:contextualSpacing/>
        <w:jc w:val="both"/>
        <w:rPr>
          <w:rFonts w:ascii="Verdana" w:eastAsia="Verdana" w:hAnsi="Verdana" w:cs="Calibri"/>
          <w:color w:val="000000"/>
          <w:spacing w:val="4"/>
          <w:sz w:val="20"/>
          <w:lang w:val="en-GB"/>
        </w:rPr>
      </w:pPr>
    </w:p>
    <w:p w14:paraId="21B7FF93" w14:textId="77777777" w:rsidR="00787428" w:rsidRPr="00787428" w:rsidRDefault="00787428" w:rsidP="00787428">
      <w:pPr>
        <w:spacing w:line="280" w:lineRule="exact"/>
        <w:jc w:val="center"/>
        <w:rPr>
          <w:rFonts w:ascii="Verdana" w:eastAsia="Verdana" w:hAnsi="Verdana" w:cs="Times New Roman"/>
          <w:b/>
          <w:bCs/>
          <w:spacing w:val="4"/>
          <w:sz w:val="20"/>
          <w:szCs w:val="20"/>
          <w:lang w:val="en-GB"/>
        </w:rPr>
      </w:pPr>
      <w:bookmarkStart w:id="1" w:name="_Hlk98839126"/>
      <w:r w:rsidRPr="00787428">
        <w:rPr>
          <w:rFonts w:ascii="Verdana" w:eastAsia="Verdana" w:hAnsi="Verdana" w:cs="Times New Roman"/>
          <w:b/>
          <w:bCs/>
          <w:spacing w:val="4"/>
          <w:sz w:val="20"/>
          <w:szCs w:val="20"/>
          <w:lang w:val="en-GB"/>
        </w:rPr>
        <w:t>Article 2.</w:t>
      </w:r>
      <w:bookmarkEnd w:id="1"/>
    </w:p>
    <w:p w14:paraId="2AD47A0E" w14:textId="77777777" w:rsidR="00787428" w:rsidRPr="00787428" w:rsidRDefault="00787428" w:rsidP="00787428">
      <w:pPr>
        <w:spacing w:line="276" w:lineRule="auto"/>
        <w:ind w:left="573"/>
        <w:contextualSpacing/>
        <w:jc w:val="both"/>
        <w:rPr>
          <w:rFonts w:ascii="Verdana" w:eastAsia="Verdana" w:hAnsi="Verdana" w:cs="Times New Roman"/>
          <w:spacing w:val="4"/>
          <w:sz w:val="20"/>
          <w:szCs w:val="20"/>
          <w:lang w:val="en-GB"/>
        </w:rPr>
      </w:pPr>
    </w:p>
    <w:p w14:paraId="345B21C9" w14:textId="77777777" w:rsidR="00787428" w:rsidRPr="00787428" w:rsidRDefault="00787428" w:rsidP="00787428">
      <w:pPr>
        <w:spacing w:after="280" w:line="280" w:lineRule="exact"/>
        <w:jc w:val="center"/>
        <w:rPr>
          <w:rFonts w:ascii="Verdana" w:eastAsia="Verdana" w:hAnsi="Verdana" w:cs="Times New Roman"/>
          <w:b/>
          <w:spacing w:val="4"/>
          <w:sz w:val="20"/>
          <w:szCs w:val="20"/>
          <w:lang w:val="en-GB"/>
        </w:rPr>
      </w:pPr>
      <w:r w:rsidRPr="00787428">
        <w:rPr>
          <w:rFonts w:ascii="Verdana" w:eastAsia="Verdana" w:hAnsi="Verdana" w:cs="Times New Roman"/>
          <w:b/>
          <w:spacing w:val="4"/>
          <w:sz w:val="20"/>
          <w:szCs w:val="20"/>
          <w:lang w:val="en-GB"/>
        </w:rPr>
        <w:t>TIME LIMITS AND HANDOVER AND ACCEPTANCE OF THE SUBJECT OF THE AGREEMENT</w:t>
      </w:r>
    </w:p>
    <w:p w14:paraId="272BE66D" w14:textId="77777777" w:rsidR="00787428" w:rsidRPr="00787428" w:rsidRDefault="00787428" w:rsidP="00787428">
      <w:pPr>
        <w:numPr>
          <w:ilvl w:val="0"/>
          <w:numId w:val="3"/>
        </w:numPr>
        <w:spacing w:after="280" w:line="280" w:lineRule="exact"/>
        <w:ind w:left="357" w:hanging="357"/>
        <w:contextualSpacing/>
        <w:jc w:val="both"/>
        <w:rPr>
          <w:rFonts w:ascii="Verdana" w:eastAsia="Verdana" w:hAnsi="Verdana" w:cs="Times New Roman"/>
          <w:color w:val="000000"/>
          <w:spacing w:val="4"/>
          <w:sz w:val="20"/>
          <w:lang w:val="en-GB"/>
        </w:rPr>
      </w:pPr>
      <w:r w:rsidRPr="00787428">
        <w:rPr>
          <w:rFonts w:ascii="Verdana" w:eastAsia="Verdana" w:hAnsi="Verdana" w:cs="Times New Roman"/>
          <w:color w:val="000000"/>
          <w:spacing w:val="4"/>
          <w:sz w:val="20"/>
          <w:lang w:val="en-GB"/>
        </w:rPr>
        <w:t xml:space="preserve">Time limits for completion of the Subject of the Agreement are set out in the CSD, which constitutes Appendix 1 to this Agreement. If the time limits are not apparent from the CSD, the Contracting Authority shall indicate the time limit in each case in the Service Order. The Economic Operator shall </w:t>
      </w:r>
      <w:r w:rsidRPr="00787428">
        <w:rPr>
          <w:rFonts w:ascii="Verdana" w:eastAsia="Verdana" w:hAnsi="Verdana" w:cs="Times New Roman"/>
          <w:color w:val="000000"/>
          <w:spacing w:val="4"/>
          <w:sz w:val="20"/>
          <w:lang w:val="en-GB"/>
        </w:rPr>
        <w:lastRenderedPageBreak/>
        <w:t>provide the Contracting Authority with all data, information and documents whenever requested by the Contracting Authority within a specified period of not less than 3 working days from the date of receipt of the request.</w:t>
      </w:r>
    </w:p>
    <w:p w14:paraId="5A33A53C" w14:textId="77777777" w:rsidR="00787428" w:rsidRPr="00787428" w:rsidRDefault="00787428" w:rsidP="00787428">
      <w:pPr>
        <w:numPr>
          <w:ilvl w:val="0"/>
          <w:numId w:val="3"/>
        </w:numPr>
        <w:spacing w:after="280" w:line="280" w:lineRule="exact"/>
        <w:ind w:left="357" w:hanging="357"/>
        <w:contextualSpacing/>
        <w:jc w:val="both"/>
        <w:rPr>
          <w:rFonts w:ascii="Verdana" w:eastAsia="Verdana" w:hAnsi="Verdana" w:cs="Times New Roman"/>
          <w:color w:val="000000"/>
          <w:spacing w:val="4"/>
          <w:sz w:val="20"/>
          <w:szCs w:val="20"/>
          <w:lang w:val="en-GB"/>
        </w:rPr>
      </w:pPr>
      <w:r w:rsidRPr="00787428">
        <w:rPr>
          <w:rFonts w:ascii="Verdana" w:eastAsia="Verdana" w:hAnsi="Verdana" w:cs="Times New Roman"/>
          <w:color w:val="000000"/>
          <w:spacing w:val="4"/>
          <w:sz w:val="20"/>
          <w:lang w:val="en-GB"/>
        </w:rPr>
        <w:t xml:space="preserve">In addition to the deadlines set out in this Agreement and in the CSD, the Economic Operator shall provide the Services in a manner that ensures compliance with the time limits set out in the relevant legislation for the performance of the action in question or as set out by the patent office concerned. </w:t>
      </w:r>
    </w:p>
    <w:p w14:paraId="0A56CD23" w14:textId="77777777" w:rsidR="00787428" w:rsidRPr="00787428" w:rsidRDefault="00787428" w:rsidP="00787428">
      <w:pPr>
        <w:numPr>
          <w:ilvl w:val="0"/>
          <w:numId w:val="3"/>
        </w:numPr>
        <w:spacing w:after="280" w:line="280" w:lineRule="exact"/>
        <w:ind w:left="357" w:hanging="357"/>
        <w:contextualSpacing/>
        <w:jc w:val="both"/>
        <w:rPr>
          <w:rFonts w:ascii="Verdana" w:eastAsia="Verdana" w:hAnsi="Verdana" w:cs="Times New Roman"/>
          <w:color w:val="000000"/>
          <w:spacing w:val="4"/>
          <w:sz w:val="20"/>
          <w:lang w:val="en-GB"/>
        </w:rPr>
      </w:pPr>
      <w:r w:rsidRPr="00787428">
        <w:rPr>
          <w:rFonts w:ascii="Verdana" w:eastAsia="Verdana" w:hAnsi="Verdana" w:cs="Times New Roman"/>
          <w:color w:val="000000"/>
          <w:spacing w:val="4"/>
          <w:sz w:val="20"/>
          <w:lang w:val="en-GB"/>
        </w:rPr>
        <w:t xml:space="preserve">Individual Services shall be provided on the basis of orders received from the Contracting Authority by e-mail to the address referred to in Article 9(2)(2) or to each e-mail address provided by the Economic Operator's personnel assigned to perform the Agreement. The orders shall contain information on the subject of the respective order and the execution date.  </w:t>
      </w:r>
    </w:p>
    <w:p w14:paraId="3F085F21" w14:textId="77777777" w:rsidR="00787428" w:rsidRPr="00787428" w:rsidRDefault="00787428" w:rsidP="00787428">
      <w:pPr>
        <w:numPr>
          <w:ilvl w:val="0"/>
          <w:numId w:val="3"/>
        </w:numPr>
        <w:spacing w:after="280" w:line="280" w:lineRule="exact"/>
        <w:ind w:left="357" w:hanging="357"/>
        <w:contextualSpacing/>
        <w:jc w:val="both"/>
        <w:rPr>
          <w:rFonts w:ascii="Verdana" w:eastAsia="Verdana" w:hAnsi="Verdana" w:cs="Times New Roman"/>
          <w:color w:val="000000"/>
          <w:spacing w:val="4"/>
          <w:sz w:val="20"/>
          <w:lang w:val="en-GB"/>
        </w:rPr>
      </w:pPr>
      <w:r w:rsidRPr="00787428">
        <w:rPr>
          <w:rFonts w:ascii="Verdana" w:eastAsia="Verdana" w:hAnsi="Verdana" w:cs="Times New Roman"/>
          <w:spacing w:val="4"/>
          <w:sz w:val="20"/>
          <w:lang w:val="en-GB"/>
        </w:rPr>
        <w:t>The Economic Operator shall confirm – via the e-mail addresses indicated in Article 9(2) – the receipt of the complete materials for a given order from the Contracting Authority within 3 working days of receipt. In the absence of confirmation, the Parties consider that the Economic Operator has accepted the order as of the date of expiry of the period for confirmation referred to in the above sentence.</w:t>
      </w:r>
    </w:p>
    <w:p w14:paraId="3F363D4B" w14:textId="77777777" w:rsidR="00787428" w:rsidRPr="00787428" w:rsidRDefault="00787428" w:rsidP="00787428">
      <w:pPr>
        <w:numPr>
          <w:ilvl w:val="0"/>
          <w:numId w:val="3"/>
        </w:numPr>
        <w:spacing w:after="280" w:line="280" w:lineRule="exact"/>
        <w:ind w:left="357" w:hanging="357"/>
        <w:contextualSpacing/>
        <w:jc w:val="both"/>
        <w:rPr>
          <w:rFonts w:ascii="Verdana" w:eastAsia="Verdana" w:hAnsi="Verdana" w:cs="Times New Roman"/>
          <w:color w:val="000000"/>
          <w:spacing w:val="4"/>
          <w:sz w:val="20"/>
          <w:lang w:val="en-GB"/>
        </w:rPr>
      </w:pPr>
      <w:r w:rsidRPr="00787428">
        <w:rPr>
          <w:rFonts w:ascii="Verdana" w:eastAsia="Verdana" w:hAnsi="Verdana" w:cs="Times New Roman"/>
          <w:color w:val="000000"/>
          <w:spacing w:val="4"/>
          <w:sz w:val="20"/>
          <w:lang w:val="en-GB"/>
        </w:rPr>
        <w:t>Each Service (order) performed under this Agreement shall be confirmed by an Acceptance Report drawn up and signed by the Economic Operator, which shall then be forwarded to the Contracting Authority. The Contracting Authority shall either sign the Acceptance Report or make comments/objections to the completed Service (order), within 7 days from the date on which the Acceptance Report is forwarded thereto by the Economic Operator. In the event of comments/objections by the Contracting Authority, the Economic Operator shall remedy them within a period set by the Contracting Authority, but not less than 7 days. Once the comments/objections have been remedied, the Economic Operator shall submit another Acceptance Report. In the event of further comments/objections, the provisions of this paragraph shall apply. A model Acceptance Report is attached as Appendix 4 to this Agreement.</w:t>
      </w:r>
    </w:p>
    <w:p w14:paraId="1EDA4AF4" w14:textId="77777777" w:rsidR="00787428" w:rsidRPr="00787428" w:rsidRDefault="00787428" w:rsidP="00787428">
      <w:pPr>
        <w:numPr>
          <w:ilvl w:val="0"/>
          <w:numId w:val="3"/>
        </w:numPr>
        <w:spacing w:after="280" w:line="280" w:lineRule="exact"/>
        <w:ind w:left="357" w:hanging="357"/>
        <w:contextualSpacing/>
        <w:jc w:val="both"/>
        <w:rPr>
          <w:rFonts w:ascii="Verdana" w:eastAsia="Verdana" w:hAnsi="Verdana" w:cs="Times New Roman"/>
          <w:color w:val="000000"/>
          <w:spacing w:val="4"/>
          <w:sz w:val="20"/>
          <w:lang w:val="en-GB"/>
        </w:rPr>
      </w:pPr>
      <w:r w:rsidRPr="00787428">
        <w:rPr>
          <w:rFonts w:ascii="Verdana" w:eastAsia="Verdana" w:hAnsi="Verdana" w:cs="Times New Roman"/>
          <w:color w:val="000000"/>
          <w:spacing w:val="4"/>
          <w:sz w:val="20"/>
          <w:lang w:val="en-GB"/>
        </w:rPr>
        <w:t>The Economic Operator shall, upon termination of this Agreement, hand over on record to the Contracting Authority all materials, notes and studies at its disposal obtained or prepared in connection with the performance of the Agreement. This also applies to any information, data, documents recorded in other than written form, in particular in the form of electronic recording on disks, floppy disks, CDs, DVDs and others. The transfer of data should also take place on electronic media or CD/DVD without password protection.</w:t>
      </w:r>
    </w:p>
    <w:p w14:paraId="377A2AEA" w14:textId="77777777" w:rsidR="00787428" w:rsidRPr="00787428" w:rsidRDefault="00787428" w:rsidP="00787428">
      <w:pPr>
        <w:numPr>
          <w:ilvl w:val="0"/>
          <w:numId w:val="3"/>
        </w:numPr>
        <w:spacing w:after="280" w:line="280" w:lineRule="exact"/>
        <w:ind w:left="357" w:hanging="357"/>
        <w:contextualSpacing/>
        <w:jc w:val="both"/>
        <w:rPr>
          <w:rFonts w:ascii="Verdana" w:eastAsia="Verdana" w:hAnsi="Verdana" w:cs="Times New Roman"/>
          <w:color w:val="000000"/>
          <w:spacing w:val="4"/>
          <w:sz w:val="20"/>
          <w:lang w:val="en-GB"/>
        </w:rPr>
      </w:pPr>
      <w:r w:rsidRPr="00787428">
        <w:rPr>
          <w:rFonts w:ascii="Verdana" w:eastAsia="Verdana" w:hAnsi="Verdana" w:cs="Times New Roman"/>
          <w:color w:val="000000"/>
          <w:spacing w:val="4"/>
          <w:sz w:val="20"/>
          <w:lang w:val="en-GB"/>
        </w:rPr>
        <w:t xml:space="preserve">The Parties provide for the possibility of extending the time limits indicated in this paragraph and in the CSD, in the event that the Economic Operator requests the Contracting Authority to extend such time limit with a justification and description of the reasons for such extension, which, </w:t>
      </w:r>
      <w:r w:rsidRPr="00787428">
        <w:rPr>
          <w:rFonts w:ascii="Verdana" w:eastAsia="Verdana" w:hAnsi="Verdana" w:cs="Times New Roman"/>
          <w:color w:val="000000"/>
          <w:spacing w:val="4"/>
          <w:sz w:val="20"/>
          <w:lang w:val="en-GB"/>
        </w:rPr>
        <w:lastRenderedPageBreak/>
        <w:t xml:space="preserve">however, may not be due to circumstances on the part of the Economic Operator. </w:t>
      </w:r>
      <w:r w:rsidRPr="00787428">
        <w:rPr>
          <w:rFonts w:ascii="Verdana" w:eastAsia="Verdana" w:hAnsi="Verdana" w:cs="Times New Roman"/>
          <w:color w:val="000000"/>
          <w:spacing w:val="4"/>
          <w:sz w:val="20"/>
          <w:lang w:val="en-GB"/>
        </w:rPr>
        <w:br/>
        <w:t>In order for a modification of a deadline to be effective, the consent of the Contracting Authority is required, which, on pain of nullity, must be given in writing or in the electronic form referred to in Article 78</w:t>
      </w:r>
      <w:r w:rsidRPr="00787428">
        <w:rPr>
          <w:rFonts w:ascii="Verdana" w:eastAsia="Verdana" w:hAnsi="Verdana" w:cs="Times New Roman"/>
          <w:color w:val="000000"/>
          <w:spacing w:val="4"/>
          <w:sz w:val="20"/>
          <w:vertAlign w:val="superscript"/>
          <w:lang w:val="en-GB"/>
        </w:rPr>
        <w:t xml:space="preserve">1 </w:t>
      </w:r>
      <w:r w:rsidRPr="00787428">
        <w:rPr>
          <w:rFonts w:ascii="Verdana" w:eastAsia="Verdana" w:hAnsi="Verdana" w:cs="Times New Roman"/>
          <w:color w:val="000000"/>
          <w:spacing w:val="4"/>
          <w:sz w:val="20"/>
          <w:lang w:val="en-GB"/>
        </w:rPr>
        <w:t xml:space="preserve"> of the Civil Code.   </w:t>
      </w:r>
    </w:p>
    <w:p w14:paraId="64CD164B" w14:textId="77777777" w:rsidR="00787428" w:rsidRPr="00787428" w:rsidRDefault="00787428" w:rsidP="00787428">
      <w:pPr>
        <w:spacing w:line="280" w:lineRule="exact"/>
        <w:jc w:val="both"/>
        <w:rPr>
          <w:rFonts w:ascii="Verdana" w:eastAsia="Verdana" w:hAnsi="Verdana" w:cs="Times New Roman"/>
          <w:color w:val="000000"/>
          <w:spacing w:val="4"/>
          <w:sz w:val="20"/>
          <w:lang w:val="en-GB"/>
        </w:rPr>
      </w:pPr>
    </w:p>
    <w:p w14:paraId="2ADD196F" w14:textId="77777777" w:rsidR="00787428" w:rsidRPr="00787428" w:rsidRDefault="00787428" w:rsidP="00787428">
      <w:pPr>
        <w:spacing w:line="280" w:lineRule="exact"/>
        <w:jc w:val="both"/>
        <w:rPr>
          <w:rFonts w:ascii="Verdana" w:eastAsia="Verdana" w:hAnsi="Verdana" w:cs="Times New Roman"/>
          <w:color w:val="000000"/>
          <w:spacing w:val="4"/>
          <w:sz w:val="20"/>
          <w:lang w:val="en-GB"/>
        </w:rPr>
      </w:pPr>
    </w:p>
    <w:p w14:paraId="7F257729" w14:textId="77777777" w:rsidR="00787428" w:rsidRPr="00787428" w:rsidRDefault="00787428" w:rsidP="00787428">
      <w:pPr>
        <w:spacing w:line="280" w:lineRule="exact"/>
        <w:jc w:val="center"/>
        <w:rPr>
          <w:rFonts w:ascii="Verdana" w:eastAsia="Verdana" w:hAnsi="Verdana" w:cs="Times New Roman"/>
          <w:b/>
          <w:bCs/>
          <w:spacing w:val="4"/>
          <w:sz w:val="20"/>
          <w:szCs w:val="20"/>
          <w:lang w:val="en-GB"/>
        </w:rPr>
      </w:pPr>
      <w:r w:rsidRPr="00787428">
        <w:rPr>
          <w:rFonts w:ascii="Verdana" w:eastAsia="Verdana" w:hAnsi="Verdana" w:cs="Times New Roman"/>
          <w:b/>
          <w:bCs/>
          <w:spacing w:val="4"/>
          <w:sz w:val="20"/>
          <w:szCs w:val="20"/>
          <w:lang w:val="en-GB"/>
        </w:rPr>
        <w:t>Article 3.</w:t>
      </w:r>
    </w:p>
    <w:p w14:paraId="5B5956CE" w14:textId="77777777" w:rsidR="00787428" w:rsidRPr="00787428" w:rsidRDefault="00787428" w:rsidP="00787428">
      <w:pPr>
        <w:spacing w:after="280" w:line="280" w:lineRule="exact"/>
        <w:jc w:val="center"/>
        <w:rPr>
          <w:rFonts w:ascii="Verdana" w:eastAsia="Verdana" w:hAnsi="Verdana" w:cs="Times New Roman"/>
          <w:b/>
          <w:spacing w:val="4"/>
          <w:sz w:val="20"/>
          <w:szCs w:val="20"/>
          <w:lang w:val="en-GB"/>
        </w:rPr>
      </w:pPr>
      <w:r w:rsidRPr="00787428">
        <w:rPr>
          <w:rFonts w:ascii="Verdana" w:eastAsia="Verdana" w:hAnsi="Verdana" w:cs="Times New Roman"/>
          <w:b/>
          <w:spacing w:val="4"/>
          <w:sz w:val="20"/>
          <w:szCs w:val="20"/>
          <w:lang w:val="en-GB"/>
        </w:rPr>
        <w:t>TERM OF THE AGREEMENT</w:t>
      </w:r>
    </w:p>
    <w:p w14:paraId="0D6400DE" w14:textId="77777777" w:rsidR="00787428" w:rsidRPr="00787428" w:rsidRDefault="00787428" w:rsidP="00787428">
      <w:pPr>
        <w:spacing w:line="276" w:lineRule="auto"/>
        <w:jc w:val="both"/>
        <w:rPr>
          <w:rFonts w:ascii="Verdana" w:eastAsia="Verdana" w:hAnsi="Verdana" w:cs="Tahoma"/>
          <w:spacing w:val="4"/>
          <w:sz w:val="20"/>
          <w:lang w:val="en-GB"/>
        </w:rPr>
      </w:pPr>
      <w:r w:rsidRPr="00787428">
        <w:rPr>
          <w:rFonts w:ascii="Verdana" w:eastAsia="Verdana" w:hAnsi="Verdana" w:cs="Times New Roman"/>
          <w:color w:val="000000"/>
          <w:spacing w:val="4"/>
          <w:sz w:val="20"/>
          <w:lang w:val="en-GB"/>
        </w:rPr>
        <w:t xml:space="preserve">The Agreement is concluded for a fixed period of </w:t>
      </w:r>
      <w:r w:rsidRPr="00787428">
        <w:rPr>
          <w:rFonts w:ascii="Verdana" w:eastAsia="Verdana" w:hAnsi="Verdana" w:cs="Times New Roman"/>
          <w:b/>
          <w:bCs/>
          <w:color w:val="000000"/>
          <w:spacing w:val="4"/>
          <w:sz w:val="20"/>
          <w:lang w:val="en-GB"/>
        </w:rPr>
        <w:t>48 months</w:t>
      </w:r>
      <w:r w:rsidRPr="00787428">
        <w:rPr>
          <w:rFonts w:ascii="Verdana" w:eastAsia="Verdana" w:hAnsi="Verdana" w:cs="Times New Roman"/>
          <w:color w:val="000000"/>
          <w:spacing w:val="4"/>
          <w:sz w:val="20"/>
          <w:lang w:val="en-GB"/>
        </w:rPr>
        <w:t xml:space="preserve"> from the date of its conclusion (the date indicated in the recitals of the Agreement) or until the amount of the maximum remuneration referred to in Article 4(1) of this Agreement is exhausted, whichever occurs first. </w:t>
      </w:r>
      <w:r w:rsidRPr="00787428">
        <w:rPr>
          <w:rFonts w:ascii="Verdana" w:eastAsia="Verdana" w:hAnsi="Verdana" w:cs="Times New Roman"/>
          <w:spacing w:val="4"/>
          <w:sz w:val="20"/>
          <w:lang w:val="en-GB"/>
        </w:rPr>
        <w:t xml:space="preserve">The Contracting Authority shall be entitled to submit Orders until the end of the term of the Agreement (even if the date of execution and the date of payment fall after the termination of the Agreement), and the execution of the submitted Orders shall take place within the time limit specified in Article 2(1) of the Agreement. </w:t>
      </w:r>
    </w:p>
    <w:p w14:paraId="50820AEE" w14:textId="77777777" w:rsidR="00787428" w:rsidRPr="00787428" w:rsidRDefault="00787428" w:rsidP="00787428">
      <w:pPr>
        <w:spacing w:line="276" w:lineRule="auto"/>
        <w:ind w:left="357"/>
        <w:jc w:val="both"/>
        <w:rPr>
          <w:rFonts w:ascii="Verdana" w:eastAsia="Verdana" w:hAnsi="Verdana" w:cs="Times New Roman"/>
          <w:spacing w:val="4"/>
          <w:sz w:val="20"/>
          <w:szCs w:val="20"/>
          <w:lang w:val="en-GB"/>
        </w:rPr>
      </w:pPr>
    </w:p>
    <w:p w14:paraId="27EA34D6" w14:textId="77777777" w:rsidR="00787428" w:rsidRPr="00787428" w:rsidRDefault="00787428" w:rsidP="00787428">
      <w:pPr>
        <w:spacing w:line="276" w:lineRule="auto"/>
        <w:ind w:left="357"/>
        <w:jc w:val="both"/>
        <w:rPr>
          <w:rFonts w:ascii="Verdana" w:eastAsia="Verdana" w:hAnsi="Verdana" w:cs="Times New Roman"/>
          <w:spacing w:val="4"/>
          <w:sz w:val="20"/>
          <w:szCs w:val="20"/>
          <w:lang w:val="en-GB"/>
        </w:rPr>
      </w:pPr>
    </w:p>
    <w:p w14:paraId="5EF9D08E" w14:textId="77777777" w:rsidR="00787428" w:rsidRPr="00787428" w:rsidRDefault="00787428" w:rsidP="00787428">
      <w:pPr>
        <w:spacing w:line="276" w:lineRule="auto"/>
        <w:jc w:val="center"/>
        <w:rPr>
          <w:rFonts w:ascii="Verdana" w:eastAsia="Verdana" w:hAnsi="Verdana" w:cs="Times New Roman"/>
          <w:b/>
          <w:spacing w:val="4"/>
          <w:sz w:val="20"/>
          <w:szCs w:val="20"/>
          <w:lang w:val="en-GB"/>
        </w:rPr>
      </w:pPr>
    </w:p>
    <w:p w14:paraId="30C2B71F" w14:textId="77777777" w:rsidR="00787428" w:rsidRPr="00787428" w:rsidRDefault="00787428" w:rsidP="00787428">
      <w:pPr>
        <w:spacing w:line="276" w:lineRule="auto"/>
        <w:jc w:val="center"/>
        <w:rPr>
          <w:rFonts w:ascii="Verdana" w:eastAsia="Verdana" w:hAnsi="Verdana" w:cs="Times New Roman"/>
          <w:b/>
          <w:bCs/>
          <w:spacing w:val="4"/>
          <w:sz w:val="20"/>
          <w:szCs w:val="20"/>
          <w:lang w:val="en-GB"/>
        </w:rPr>
      </w:pPr>
      <w:bookmarkStart w:id="2" w:name="_Hlk98840450"/>
      <w:r w:rsidRPr="00787428">
        <w:rPr>
          <w:rFonts w:ascii="Verdana" w:eastAsia="Verdana" w:hAnsi="Verdana" w:cs="Times New Roman"/>
          <w:b/>
          <w:bCs/>
          <w:spacing w:val="4"/>
          <w:sz w:val="20"/>
          <w:szCs w:val="20"/>
          <w:lang w:val="en-GB"/>
        </w:rPr>
        <w:t>Article 4.</w:t>
      </w:r>
      <w:bookmarkEnd w:id="2"/>
    </w:p>
    <w:p w14:paraId="38F7EA71" w14:textId="77777777" w:rsidR="00787428" w:rsidRPr="00787428" w:rsidRDefault="00787428" w:rsidP="00787428">
      <w:pPr>
        <w:spacing w:line="276" w:lineRule="auto"/>
        <w:jc w:val="center"/>
        <w:rPr>
          <w:rFonts w:ascii="Verdana" w:eastAsia="Verdana" w:hAnsi="Verdana" w:cs="Times New Roman"/>
          <w:b/>
          <w:spacing w:val="4"/>
          <w:sz w:val="20"/>
          <w:szCs w:val="20"/>
          <w:lang w:val="en-GB"/>
        </w:rPr>
      </w:pPr>
      <w:r w:rsidRPr="00787428">
        <w:rPr>
          <w:rFonts w:ascii="Verdana" w:eastAsia="Verdana" w:hAnsi="Verdana" w:cs="Times New Roman"/>
          <w:b/>
          <w:spacing w:val="4"/>
          <w:sz w:val="20"/>
          <w:szCs w:val="20"/>
          <w:lang w:val="en-GB"/>
        </w:rPr>
        <w:t>REMUNERATION</w:t>
      </w:r>
    </w:p>
    <w:p w14:paraId="19E9C426" w14:textId="77777777" w:rsidR="00787428" w:rsidRPr="00787428" w:rsidRDefault="00787428" w:rsidP="00787428">
      <w:pPr>
        <w:numPr>
          <w:ilvl w:val="0"/>
          <w:numId w:val="10"/>
        </w:numPr>
        <w:spacing w:after="280" w:line="276" w:lineRule="auto"/>
        <w:ind w:left="357" w:hanging="357"/>
        <w:jc w:val="both"/>
        <w:rPr>
          <w:rFonts w:ascii="Verdana" w:eastAsia="Verdana" w:hAnsi="Verdana" w:cs="Verdana"/>
          <w:i/>
          <w:iCs/>
          <w:color w:val="000000"/>
          <w:spacing w:val="4"/>
          <w:sz w:val="20"/>
          <w:szCs w:val="20"/>
          <w:lang w:val="en-GB"/>
        </w:rPr>
      </w:pPr>
      <w:r w:rsidRPr="00787428">
        <w:rPr>
          <w:rFonts w:ascii="Verdana" w:eastAsia="Verdana" w:hAnsi="Verdana" w:cs="Times New Roman"/>
          <w:spacing w:val="4"/>
          <w:sz w:val="20"/>
          <w:lang w:val="en-GB"/>
        </w:rPr>
        <w:t xml:space="preserve">The maximum remuneration of the Economic Operator for the performance of this Agreement shall not exceed the amount of [.............................]. </w:t>
      </w:r>
      <w:r w:rsidRPr="00787428">
        <w:rPr>
          <w:rFonts w:ascii="Verdana" w:eastAsia="Verdana" w:hAnsi="Verdana" w:cs="Times New Roman"/>
          <w:i/>
          <w:iCs/>
          <w:spacing w:val="4"/>
          <w:sz w:val="20"/>
          <w:lang w:val="en-GB"/>
        </w:rPr>
        <w:t>[currency to be supplemented in accordance with the tender]</w:t>
      </w:r>
      <w:r w:rsidRPr="00787428">
        <w:rPr>
          <w:rFonts w:ascii="Verdana" w:eastAsia="Verdana" w:hAnsi="Verdana" w:cs="Times New Roman"/>
          <w:spacing w:val="4"/>
          <w:sz w:val="20"/>
          <w:lang w:val="en-GB"/>
        </w:rPr>
        <w:t xml:space="preserve"> (in words: ……………………………………………………………….. </w:t>
      </w:r>
      <w:r w:rsidRPr="00787428">
        <w:rPr>
          <w:rFonts w:ascii="Verdana" w:eastAsia="Verdana" w:hAnsi="Verdana" w:cs="Times New Roman"/>
          <w:i/>
          <w:iCs/>
          <w:spacing w:val="4"/>
          <w:sz w:val="20"/>
          <w:lang w:val="en-GB"/>
        </w:rPr>
        <w:t>[currency to be supplemented in accordance with the tender]</w:t>
      </w:r>
      <w:r w:rsidRPr="00787428">
        <w:rPr>
          <w:rFonts w:ascii="Verdana" w:eastAsia="Verdana" w:hAnsi="Verdana" w:cs="Times New Roman"/>
          <w:spacing w:val="4"/>
          <w:sz w:val="20"/>
          <w:lang w:val="en-GB"/>
        </w:rPr>
        <w:t xml:space="preserve">) net, plus value added tax, i.e. a total of [……………………….] </w:t>
      </w:r>
      <w:r w:rsidRPr="00787428">
        <w:rPr>
          <w:rFonts w:ascii="Verdana" w:eastAsia="Verdana" w:hAnsi="Verdana" w:cs="Times New Roman"/>
          <w:i/>
          <w:iCs/>
          <w:spacing w:val="4"/>
          <w:sz w:val="20"/>
          <w:lang w:val="en-GB"/>
        </w:rPr>
        <w:t xml:space="preserve">[currency to be supplemented in accordance with the tender] (in words: ………………) [currency to be supplemented in accordance with the tender] </w:t>
      </w:r>
      <w:r w:rsidRPr="00787428">
        <w:rPr>
          <w:rFonts w:ascii="Verdana" w:eastAsia="Verdana" w:hAnsi="Verdana" w:cs="Times New Roman"/>
          <w:spacing w:val="4"/>
          <w:sz w:val="20"/>
          <w:lang w:val="en-GB"/>
        </w:rPr>
        <w:t>gross. /</w:t>
      </w:r>
      <w:r w:rsidRPr="00787428">
        <w:rPr>
          <w:rFonts w:ascii="Verdana" w:eastAsia="Verdana" w:hAnsi="Verdana" w:cs="Times New Roman"/>
          <w:color w:val="000000"/>
          <w:spacing w:val="4"/>
          <w:sz w:val="20"/>
          <w:szCs w:val="20"/>
          <w:lang w:val="en-GB"/>
        </w:rPr>
        <w:t xml:space="preserve"> </w:t>
      </w:r>
      <w:r w:rsidRPr="00787428">
        <w:rPr>
          <w:rFonts w:ascii="Verdana" w:eastAsia="Verdana" w:hAnsi="Verdana" w:cs="Times New Roman"/>
          <w:i/>
          <w:iCs/>
          <w:color w:val="000000"/>
          <w:spacing w:val="4"/>
          <w:sz w:val="20"/>
          <w:szCs w:val="20"/>
          <w:lang w:val="en-GB"/>
        </w:rPr>
        <w:t>or in the case of foreign EU contractors: ….... net …………. (in words: .............)- according to Polish legislation VAT shall be paid by the Contracting Authority in accordance with the regulations on tax on goods and services / or in the case of foreign Economic Operators from third countries: net ............. (in words:………….) – in accordance with the applicable legislation, customs duty and VAT shall be paid by the Contracting Authority*</w:t>
      </w:r>
      <w:r w:rsidRPr="00787428">
        <w:rPr>
          <w:rFonts w:ascii="Verdana" w:eastAsia="Verdana" w:hAnsi="Verdana" w:cs="Verdana"/>
          <w:i/>
          <w:iCs/>
          <w:color w:val="000000"/>
          <w:spacing w:val="4"/>
          <w:sz w:val="20"/>
          <w:szCs w:val="20"/>
          <w:vertAlign w:val="superscript"/>
          <w:lang w:val="en-GB"/>
        </w:rPr>
        <w:footnoteReference w:id="2"/>
      </w:r>
      <w:r w:rsidRPr="00787428">
        <w:rPr>
          <w:rFonts w:ascii="Verdana" w:eastAsia="Verdana" w:hAnsi="Verdana" w:cs="Times New Roman"/>
          <w:i/>
          <w:iCs/>
          <w:color w:val="000000"/>
          <w:spacing w:val="4"/>
          <w:sz w:val="20"/>
          <w:szCs w:val="20"/>
          <w:lang w:val="en-GB"/>
        </w:rPr>
        <w:t>.</w:t>
      </w:r>
    </w:p>
    <w:p w14:paraId="3816AA24" w14:textId="3697359B" w:rsidR="00787428" w:rsidRPr="00787428" w:rsidRDefault="00787428" w:rsidP="71C6B801">
      <w:pPr>
        <w:numPr>
          <w:ilvl w:val="0"/>
          <w:numId w:val="10"/>
        </w:numPr>
        <w:spacing w:after="280" w:line="276" w:lineRule="auto"/>
        <w:ind w:left="357" w:hanging="357"/>
        <w:jc w:val="both"/>
        <w:rPr>
          <w:rFonts w:ascii="Verdana" w:eastAsia="Verdana" w:hAnsi="Verdana" w:cs="Times New Roman"/>
          <w:sz w:val="20"/>
          <w:szCs w:val="20"/>
          <w:lang w:val="en-GB"/>
        </w:rPr>
      </w:pPr>
      <w:r w:rsidRPr="71C6B801">
        <w:rPr>
          <w:rFonts w:ascii="Verdana" w:eastAsia="Verdana" w:hAnsi="Verdana" w:cs="Times New Roman"/>
          <w:color w:val="000000"/>
          <w:spacing w:val="4"/>
          <w:sz w:val="20"/>
          <w:szCs w:val="20"/>
          <w:lang w:val="en-GB"/>
        </w:rPr>
        <w:t xml:space="preserve">The Contracting Authority stipulates that the guaranteed value that the Contracting Authority will use during the term of the Agreement is </w:t>
      </w:r>
      <w:r w:rsidR="6CA39AC5" w:rsidRPr="71C6B801">
        <w:rPr>
          <w:rFonts w:ascii="Verdana" w:eastAsia="Verdana" w:hAnsi="Verdana" w:cs="Times New Roman"/>
          <w:color w:val="000000"/>
          <w:spacing w:val="4"/>
          <w:sz w:val="20"/>
          <w:szCs w:val="20"/>
          <w:lang w:val="en-GB"/>
        </w:rPr>
        <w:t>2</w:t>
      </w:r>
      <w:r w:rsidRPr="71C6B801">
        <w:rPr>
          <w:rFonts w:ascii="Verdana" w:eastAsia="Verdana" w:hAnsi="Verdana" w:cs="Times New Roman"/>
          <w:color w:val="000000"/>
          <w:spacing w:val="4"/>
          <w:sz w:val="20"/>
          <w:szCs w:val="20"/>
          <w:lang w:val="en-GB"/>
        </w:rPr>
        <w:t xml:space="preserve">0 % of the gross remuneration of the Agreement. The subject of the Agreement </w:t>
      </w:r>
      <w:r w:rsidRPr="71C6B801">
        <w:rPr>
          <w:rFonts w:ascii="Verdana" w:eastAsia="Verdana" w:hAnsi="Verdana" w:cs="Times New Roman"/>
          <w:color w:val="000000"/>
          <w:spacing w:val="4"/>
          <w:sz w:val="20"/>
          <w:szCs w:val="20"/>
          <w:lang w:val="en-GB"/>
        </w:rPr>
        <w:lastRenderedPageBreak/>
        <w:t xml:space="preserve">shall be performed on the basis of orders placed by e-mail by the authorised person in accordance with the Agreement. The remaining </w:t>
      </w:r>
      <w:r w:rsidR="24E1E993" w:rsidRPr="71C6B801">
        <w:rPr>
          <w:rFonts w:ascii="Verdana" w:eastAsia="Verdana" w:hAnsi="Verdana" w:cs="Times New Roman"/>
          <w:color w:val="000000"/>
          <w:spacing w:val="4"/>
          <w:sz w:val="20"/>
          <w:szCs w:val="20"/>
          <w:lang w:val="en-GB"/>
        </w:rPr>
        <w:t>8</w:t>
      </w:r>
      <w:r w:rsidRPr="71C6B801">
        <w:rPr>
          <w:rFonts w:ascii="Verdana" w:eastAsia="Verdana" w:hAnsi="Verdana" w:cs="Times New Roman"/>
          <w:color w:val="000000"/>
          <w:spacing w:val="4"/>
          <w:sz w:val="20"/>
          <w:szCs w:val="20"/>
          <w:lang w:val="en-GB"/>
        </w:rPr>
        <w:t xml:space="preserve">0 </w:t>
      </w:r>
      <w:r w:rsidR="643E8267" w:rsidRPr="71C6B801">
        <w:rPr>
          <w:rFonts w:ascii="Verdana" w:eastAsia="Verdana" w:hAnsi="Verdana" w:cs="Times New Roman"/>
          <w:color w:val="000000" w:themeColor="background2"/>
          <w:sz w:val="20"/>
          <w:szCs w:val="20"/>
          <w:lang w:val="en-GB"/>
        </w:rPr>
        <w:t>%</w:t>
      </w:r>
      <w:r w:rsidRPr="71C6B801">
        <w:rPr>
          <w:rFonts w:ascii="Verdana" w:eastAsia="Verdana" w:hAnsi="Verdana" w:cs="Times New Roman"/>
          <w:color w:val="000000"/>
          <w:spacing w:val="4"/>
          <w:sz w:val="20"/>
          <w:szCs w:val="20"/>
          <w:lang w:val="en-GB"/>
        </w:rPr>
        <w:t xml:space="preserve"> of the gross remuneration under the Agreement may be used as required by the Contracting Authority under the option clause, many times, according to the Contracting Authority's needs. The right of option shall be exercised on the basis of a declaration of intent by the Contracting Authority (in writing, by e-mail or in electronic form bearing a qualified electronic signature) executed by the Contracting Authority no later than by the end of the 46th month of the term of the Agreement and the Economic Operator shall be obliged to undertake its exercise under the Agreement. After the expiry of the period referred to in the preceding sentence, the option clause shall expire. The option shall be exercised on the basis of the unit prices (rates) specified in the Quotation Form and in paragraph 3 below and on the terms and conditions specified in the Agreement. Failure to exercise the right of option by the Contracting Authority shall not give rise to any claim on the part of the Economic Operator against the Contracting Authority. </w:t>
      </w:r>
    </w:p>
    <w:p w14:paraId="5889F3BB" w14:textId="77777777" w:rsidR="00787428" w:rsidRPr="00787428" w:rsidRDefault="00787428" w:rsidP="00787428">
      <w:pPr>
        <w:numPr>
          <w:ilvl w:val="0"/>
          <w:numId w:val="10"/>
        </w:numPr>
        <w:spacing w:after="280" w:line="276" w:lineRule="auto"/>
        <w:ind w:left="357" w:hanging="357"/>
        <w:jc w:val="both"/>
        <w:rPr>
          <w:rFonts w:ascii="Verdana" w:eastAsia="Verdana" w:hAnsi="Verdana" w:cs="Times New Roman"/>
          <w:spacing w:val="4"/>
          <w:sz w:val="20"/>
          <w:szCs w:val="20"/>
          <w:lang w:val="en-GB"/>
        </w:rPr>
      </w:pPr>
      <w:r w:rsidRPr="71C6B801">
        <w:rPr>
          <w:rFonts w:ascii="Verdana" w:eastAsia="Verdana" w:hAnsi="Verdana" w:cs="Times New Roman"/>
          <w:spacing w:val="4"/>
          <w:sz w:val="20"/>
          <w:szCs w:val="20"/>
          <w:lang w:val="en-GB"/>
        </w:rPr>
        <w:t xml:space="preserve">Subject to further provisions of this Agreement, the Economic Operator's remuneration for the properly performed subject of the Agreement detailed in the CSD shall be payable in the amount resulting from the Services actually performed by the Economic Operator and the unit price specified in the Quotation Form forming part of the Economic Operator's tender submitted in the Procedure, constituting Appendix 3 to the Agreement and being an integral part thereof. The prices quoted are lump sum prices and shall not be subject to change during the term of the Agreement. </w:t>
      </w:r>
    </w:p>
    <w:p w14:paraId="3F581FCE" w14:textId="77777777" w:rsidR="00787428" w:rsidRPr="00787428" w:rsidRDefault="00787428" w:rsidP="00787428">
      <w:pPr>
        <w:numPr>
          <w:ilvl w:val="0"/>
          <w:numId w:val="10"/>
        </w:numPr>
        <w:spacing w:after="280" w:line="276" w:lineRule="auto"/>
        <w:ind w:left="357" w:hanging="357"/>
        <w:jc w:val="both"/>
        <w:rPr>
          <w:rFonts w:ascii="Verdana" w:eastAsia="Verdana" w:hAnsi="Verdana" w:cs="Times New Roman"/>
          <w:color w:val="000000"/>
          <w:spacing w:val="4"/>
          <w:sz w:val="20"/>
          <w:szCs w:val="20"/>
          <w:lang w:val="en-GB"/>
        </w:rPr>
      </w:pPr>
      <w:r w:rsidRPr="71C6B801">
        <w:rPr>
          <w:rFonts w:ascii="Verdana" w:eastAsia="Verdana" w:hAnsi="Verdana" w:cs="Times New Roman"/>
          <w:spacing w:val="4"/>
          <w:sz w:val="20"/>
          <w:szCs w:val="20"/>
          <w:lang w:val="en-GB"/>
        </w:rPr>
        <w:t>The Economic Operator shall execute Orders on the basis of the lump-sum prices specified in the Quotation Form in accordance with the demand.</w:t>
      </w:r>
    </w:p>
    <w:p w14:paraId="32C8F7A1" w14:textId="77777777" w:rsidR="00787428" w:rsidRPr="00787428" w:rsidRDefault="00787428" w:rsidP="00787428">
      <w:pPr>
        <w:numPr>
          <w:ilvl w:val="0"/>
          <w:numId w:val="10"/>
        </w:numPr>
        <w:spacing w:after="280" w:line="276" w:lineRule="auto"/>
        <w:ind w:left="357" w:hanging="357"/>
        <w:jc w:val="both"/>
        <w:rPr>
          <w:rFonts w:ascii="Verdana" w:eastAsia="Verdana" w:hAnsi="Verdana" w:cs="Times New Roman"/>
          <w:color w:val="000000"/>
          <w:spacing w:val="4"/>
          <w:sz w:val="20"/>
          <w:szCs w:val="20"/>
          <w:lang w:val="en-GB"/>
        </w:rPr>
      </w:pPr>
      <w:r w:rsidRPr="71C6B801">
        <w:rPr>
          <w:rFonts w:ascii="Verdana" w:eastAsia="Verdana" w:hAnsi="Verdana" w:cs="Times New Roman"/>
          <w:spacing w:val="4"/>
          <w:sz w:val="20"/>
          <w:szCs w:val="20"/>
          <w:lang w:val="en-GB"/>
        </w:rPr>
        <w:t xml:space="preserve">Each time, the remuneration referred to in paragraph 3 shall be payable upon completion of the activities specified in the CSD, on the basis of invoices issued by the Economic Operator, in the amount resulting from the Acceptance Report. </w:t>
      </w:r>
      <w:r w:rsidRPr="71C6B801">
        <w:rPr>
          <w:rFonts w:ascii="Verdana" w:eastAsia="Verdana" w:hAnsi="Verdana" w:cs="Times New Roman"/>
          <w:color w:val="000000"/>
          <w:spacing w:val="4"/>
          <w:sz w:val="20"/>
          <w:szCs w:val="20"/>
          <w:lang w:val="en-GB"/>
        </w:rPr>
        <w:t xml:space="preserve">The Parties agree that the figures indicated in the CSD for both the number of orders and the number of hours provided and the number of pieces of each item from the CSD are maximum figures and, subject to paragraph 2 of this Article, the Contracting Authority shall have the discretion to grant the Economic Operator both the number of orders and the number of hours provided and the number of pieces, depending on its needs. </w:t>
      </w:r>
    </w:p>
    <w:p w14:paraId="62D0B480" w14:textId="77777777" w:rsidR="00787428" w:rsidRPr="00787428" w:rsidRDefault="00787428" w:rsidP="00787428">
      <w:pPr>
        <w:numPr>
          <w:ilvl w:val="0"/>
          <w:numId w:val="10"/>
        </w:numPr>
        <w:spacing w:after="280" w:line="276" w:lineRule="auto"/>
        <w:ind w:left="357" w:hanging="357"/>
        <w:contextualSpacing/>
        <w:jc w:val="both"/>
        <w:rPr>
          <w:rFonts w:ascii="Verdana" w:eastAsia="Verdana" w:hAnsi="Verdana" w:cs="Times New Roman"/>
          <w:spacing w:val="4"/>
          <w:sz w:val="20"/>
          <w:lang w:val="en-GB"/>
        </w:rPr>
      </w:pPr>
      <w:r w:rsidRPr="71C6B801">
        <w:rPr>
          <w:rFonts w:ascii="Verdana" w:eastAsia="Verdana" w:hAnsi="Verdana" w:cs="Times New Roman"/>
          <w:color w:val="000000"/>
          <w:spacing w:val="4"/>
          <w:sz w:val="20"/>
          <w:szCs w:val="20"/>
          <w:lang w:val="en-GB"/>
        </w:rPr>
        <w:t xml:space="preserve">Within the maximum remuneration referred to in paragraph 1 of this Article, the Contracting Authority may – without amending this Agreement – make transfers between the maximum limits of the titles, referred to in the Quotation Form, up to 100% of the value of the item from the title from </w:t>
      </w:r>
      <w:r w:rsidRPr="71C6B801">
        <w:rPr>
          <w:rFonts w:ascii="Verdana" w:eastAsia="Verdana" w:hAnsi="Verdana" w:cs="Times New Roman"/>
          <w:color w:val="000000"/>
          <w:spacing w:val="4"/>
          <w:sz w:val="20"/>
          <w:szCs w:val="20"/>
          <w:lang w:val="en-GB"/>
        </w:rPr>
        <w:lastRenderedPageBreak/>
        <w:t xml:space="preserve">which the transfer is made to another title specified in the Quotation Form. The changes referred to in the preceding sentence may not cause the maximum value of the Agreement referred to in paragraph 1 of this Article to be exceeded. </w:t>
      </w:r>
    </w:p>
    <w:p w14:paraId="7BA98A9B" w14:textId="77777777" w:rsidR="00787428" w:rsidRPr="00787428" w:rsidRDefault="00787428" w:rsidP="00787428">
      <w:pPr>
        <w:numPr>
          <w:ilvl w:val="0"/>
          <w:numId w:val="10"/>
        </w:numPr>
        <w:spacing w:after="280" w:line="276" w:lineRule="auto"/>
        <w:ind w:left="357" w:hanging="357"/>
        <w:contextualSpacing/>
        <w:jc w:val="both"/>
        <w:rPr>
          <w:rFonts w:ascii="Verdana" w:eastAsia="Verdana" w:hAnsi="Verdana" w:cs="Times New Roman"/>
          <w:spacing w:val="4"/>
          <w:sz w:val="20"/>
          <w:szCs w:val="20"/>
          <w:lang w:val="en-GB"/>
        </w:rPr>
      </w:pPr>
      <w:r w:rsidRPr="71C6B801">
        <w:rPr>
          <w:rFonts w:ascii="Verdana" w:eastAsia="Verdana" w:hAnsi="Verdana" w:cs="Times New Roman"/>
          <w:spacing w:val="4"/>
          <w:sz w:val="20"/>
          <w:szCs w:val="20"/>
          <w:lang w:val="en-GB"/>
        </w:rPr>
        <w:t>Each time the Economic Operator issues an invoice, the invoice shall be based on an Acceptance Report signed by the Contracting Authority (unqualified Acceptance Report, referred to in Article 2(10) of this Agreement, whose model is attached as Appendix 4 to this Agreement.</w:t>
      </w:r>
    </w:p>
    <w:p w14:paraId="32376308" w14:textId="77777777" w:rsidR="00787428" w:rsidRPr="00787428" w:rsidRDefault="00787428" w:rsidP="00787428">
      <w:pPr>
        <w:numPr>
          <w:ilvl w:val="0"/>
          <w:numId w:val="10"/>
        </w:numPr>
        <w:spacing w:after="280" w:line="276" w:lineRule="auto"/>
        <w:ind w:left="357" w:hanging="357"/>
        <w:contextualSpacing/>
        <w:jc w:val="both"/>
        <w:rPr>
          <w:rFonts w:ascii="Verdana" w:eastAsia="Verdana" w:hAnsi="Verdana" w:cs="Times New Roman"/>
          <w:spacing w:val="4"/>
          <w:sz w:val="20"/>
          <w:szCs w:val="20"/>
          <w:lang w:val="en-GB"/>
        </w:rPr>
      </w:pPr>
      <w:r w:rsidRPr="71C6B801">
        <w:rPr>
          <w:rFonts w:ascii="Verdana" w:eastAsia="Verdana" w:hAnsi="Verdana" w:cs="Times New Roman"/>
          <w:spacing w:val="4"/>
          <w:sz w:val="20"/>
          <w:szCs w:val="20"/>
          <w:lang w:val="en-GB"/>
        </w:rPr>
        <w:t>The remuneration shall be payable on the basis of a correctly issued invoice, within 30 days of its delivery to the Contracting Authority.</w:t>
      </w:r>
    </w:p>
    <w:p w14:paraId="11DEF42A" w14:textId="77777777" w:rsidR="00787428" w:rsidRPr="00787428" w:rsidRDefault="00787428" w:rsidP="00787428">
      <w:pPr>
        <w:numPr>
          <w:ilvl w:val="0"/>
          <w:numId w:val="10"/>
        </w:numPr>
        <w:spacing w:after="280" w:line="276" w:lineRule="auto"/>
        <w:ind w:left="357" w:hanging="357"/>
        <w:contextualSpacing/>
        <w:jc w:val="both"/>
        <w:rPr>
          <w:rFonts w:ascii="Verdana" w:eastAsia="Verdana" w:hAnsi="Verdana" w:cs="Times New Roman"/>
          <w:spacing w:val="4"/>
          <w:sz w:val="20"/>
          <w:szCs w:val="20"/>
          <w:lang w:val="en-GB"/>
        </w:rPr>
      </w:pPr>
      <w:r w:rsidRPr="71C6B801">
        <w:rPr>
          <w:rFonts w:ascii="Verdana" w:eastAsia="Verdana" w:hAnsi="Verdana" w:cs="Times New Roman"/>
          <w:spacing w:val="4"/>
          <w:sz w:val="20"/>
          <w:szCs w:val="20"/>
          <w:lang w:val="en-GB"/>
        </w:rPr>
        <w:t>The remuneration shall be paid by bank transfer to the Economic Operator's bank account indicated on the invoice.</w:t>
      </w:r>
    </w:p>
    <w:p w14:paraId="3149A2F6" w14:textId="77777777" w:rsidR="00787428" w:rsidRPr="00787428" w:rsidRDefault="00787428" w:rsidP="00787428">
      <w:pPr>
        <w:numPr>
          <w:ilvl w:val="0"/>
          <w:numId w:val="10"/>
        </w:numPr>
        <w:spacing w:after="280" w:line="276" w:lineRule="auto"/>
        <w:ind w:left="357" w:hanging="357"/>
        <w:contextualSpacing/>
        <w:jc w:val="both"/>
        <w:rPr>
          <w:rFonts w:ascii="Verdana" w:eastAsia="Verdana" w:hAnsi="Verdana" w:cs="Times New Roman"/>
          <w:spacing w:val="4"/>
          <w:sz w:val="20"/>
          <w:szCs w:val="20"/>
          <w:lang w:val="en-GB"/>
        </w:rPr>
      </w:pPr>
      <w:r w:rsidRPr="71C6B801">
        <w:rPr>
          <w:rFonts w:ascii="Verdana" w:eastAsia="Verdana" w:hAnsi="Verdana" w:cs="Times New Roman"/>
          <w:spacing w:val="4"/>
          <w:sz w:val="20"/>
          <w:szCs w:val="20"/>
          <w:lang w:val="en-GB"/>
        </w:rPr>
        <w:t>The date of payment shall be the date on which the Contracting Authority's bank account is debited.</w:t>
      </w:r>
    </w:p>
    <w:p w14:paraId="70FD7794" w14:textId="77777777" w:rsidR="00787428" w:rsidRPr="00787428" w:rsidRDefault="00787428" w:rsidP="00787428">
      <w:pPr>
        <w:numPr>
          <w:ilvl w:val="0"/>
          <w:numId w:val="10"/>
        </w:numPr>
        <w:spacing w:after="280" w:line="276" w:lineRule="auto"/>
        <w:ind w:left="357" w:hanging="357"/>
        <w:contextualSpacing/>
        <w:jc w:val="both"/>
        <w:rPr>
          <w:rFonts w:ascii="Verdana" w:eastAsia="Verdana" w:hAnsi="Verdana" w:cs="Times New Roman"/>
          <w:spacing w:val="4"/>
          <w:sz w:val="20"/>
          <w:lang w:val="en-GB"/>
        </w:rPr>
      </w:pPr>
      <w:r w:rsidRPr="71C6B801">
        <w:rPr>
          <w:rFonts w:ascii="Verdana" w:eastAsia="Verdana" w:hAnsi="Verdana" w:cs="Times New Roman"/>
          <w:color w:val="000000"/>
          <w:spacing w:val="4"/>
          <w:sz w:val="20"/>
          <w:szCs w:val="20"/>
          <w:lang w:val="en-GB"/>
        </w:rPr>
        <w:t xml:space="preserve">Subject to paragraph 12 of this Article, the remuneration for the provision of the Services covered by this Agreement, as referred to in paragraphs 1 and 3 of this Article, shall be a lump sum remuneration already including all costs and expenses to be incurred by the Economic Operator for the provision of such Services. This remuneration shall also include in particular: monitoring of official time limits and official fees, correspondence with patent offices and foreign law firms representing the invention in the national phase before the patent office, as well as any necessary translations. The Contracting Authority requires that the documents submitted thereto be translated into Polish or English, even if they are submitted in another language before the competent authorities, offices or courts. </w:t>
      </w:r>
    </w:p>
    <w:p w14:paraId="46E15C28" w14:textId="77777777" w:rsidR="00787428" w:rsidRPr="00787428" w:rsidRDefault="00787428" w:rsidP="00787428">
      <w:pPr>
        <w:numPr>
          <w:ilvl w:val="0"/>
          <w:numId w:val="10"/>
        </w:numPr>
        <w:spacing w:after="280" w:line="276" w:lineRule="auto"/>
        <w:ind w:left="357" w:hanging="357"/>
        <w:contextualSpacing/>
        <w:jc w:val="both"/>
        <w:rPr>
          <w:rFonts w:ascii="Verdana" w:eastAsia="Verdana" w:hAnsi="Verdana" w:cs="Times New Roman"/>
          <w:spacing w:val="4"/>
          <w:sz w:val="20"/>
          <w:szCs w:val="20"/>
          <w:lang w:val="en-GB"/>
        </w:rPr>
      </w:pPr>
      <w:r w:rsidRPr="71C6B801">
        <w:rPr>
          <w:rFonts w:ascii="Verdana" w:eastAsia="Verdana" w:hAnsi="Verdana" w:cs="Times New Roman"/>
          <w:color w:val="000000"/>
          <w:spacing w:val="4"/>
          <w:sz w:val="20"/>
          <w:szCs w:val="20"/>
          <w:lang w:val="en-GB"/>
        </w:rPr>
        <w:t xml:space="preserve">In the event that the Economic Operator is required to incur reasonable expenses for official fees in connection with the provision of Services that are the subject of the Agreement, the Contracting Authority shall reimburse the Economic Operator for the equivalent of such fees, provided that they are necessary for the performance of the Service (order) and are duly documented.   </w:t>
      </w:r>
    </w:p>
    <w:p w14:paraId="4E9939E1" w14:textId="77777777" w:rsidR="00787428" w:rsidRPr="00787428" w:rsidRDefault="00787428" w:rsidP="00787428">
      <w:pPr>
        <w:numPr>
          <w:ilvl w:val="0"/>
          <w:numId w:val="10"/>
        </w:numPr>
        <w:spacing w:after="280" w:line="276" w:lineRule="auto"/>
        <w:ind w:left="357" w:hanging="357"/>
        <w:contextualSpacing/>
        <w:jc w:val="both"/>
        <w:rPr>
          <w:rFonts w:ascii="Verdana" w:eastAsia="Verdana" w:hAnsi="Verdana" w:cs="Times New Roman"/>
          <w:spacing w:val="4"/>
          <w:sz w:val="20"/>
          <w:szCs w:val="20"/>
          <w:lang w:val="en-GB"/>
        </w:rPr>
      </w:pPr>
      <w:r w:rsidRPr="71C6B801">
        <w:rPr>
          <w:rFonts w:ascii="Verdana" w:eastAsia="Verdana" w:hAnsi="Verdana" w:cs="Times New Roman"/>
          <w:spacing w:val="4"/>
          <w:sz w:val="20"/>
          <w:szCs w:val="20"/>
          <w:lang w:val="en-GB"/>
        </w:rPr>
        <w:t>The Economic Operator shall only be entitled to remuneration for the activities actually performed that are the subject of the Agreement.</w:t>
      </w:r>
    </w:p>
    <w:p w14:paraId="674E5449" w14:textId="77777777" w:rsidR="00787428" w:rsidRPr="00787428" w:rsidRDefault="00787428" w:rsidP="00787428">
      <w:pPr>
        <w:numPr>
          <w:ilvl w:val="0"/>
          <w:numId w:val="10"/>
        </w:numPr>
        <w:spacing w:after="280" w:line="276" w:lineRule="auto"/>
        <w:ind w:left="357" w:hanging="357"/>
        <w:contextualSpacing/>
        <w:jc w:val="both"/>
        <w:rPr>
          <w:rFonts w:ascii="Verdana" w:eastAsia="Verdana" w:hAnsi="Verdana" w:cs="Times New Roman"/>
          <w:spacing w:val="4"/>
          <w:sz w:val="20"/>
          <w:lang w:val="en-GB"/>
        </w:rPr>
      </w:pPr>
      <w:r w:rsidRPr="71C6B801">
        <w:rPr>
          <w:rFonts w:ascii="Verdana" w:eastAsia="Verdana" w:hAnsi="Verdana" w:cs="Times New Roman"/>
          <w:spacing w:val="4"/>
          <w:sz w:val="20"/>
          <w:szCs w:val="20"/>
          <w:lang w:val="en-GB"/>
        </w:rPr>
        <w:t>In addition to the remuneration referred to in paragraphs 1 and 3 of this Article and subject to paragraph 12, the Contracting Authority shall not be obliged to pay any amounts to the Economic Operator, including, in particular, amounts relating to the payment of expenses, losses, costs, lost profits or claims or translations incurred by the Economic Operator.</w:t>
      </w:r>
    </w:p>
    <w:p w14:paraId="430475C5" w14:textId="77777777" w:rsidR="00787428" w:rsidRPr="00787428" w:rsidRDefault="00787428" w:rsidP="00787428">
      <w:pPr>
        <w:numPr>
          <w:ilvl w:val="0"/>
          <w:numId w:val="10"/>
        </w:numPr>
        <w:spacing w:after="280" w:line="276" w:lineRule="auto"/>
        <w:ind w:left="357" w:hanging="357"/>
        <w:contextualSpacing/>
        <w:jc w:val="both"/>
        <w:rPr>
          <w:rFonts w:ascii="Verdana" w:eastAsia="Verdana" w:hAnsi="Verdana" w:cs="Times New Roman"/>
          <w:spacing w:val="4"/>
          <w:sz w:val="20"/>
          <w:lang w:val="en-GB"/>
        </w:rPr>
      </w:pPr>
      <w:r w:rsidRPr="71C6B801">
        <w:rPr>
          <w:rFonts w:ascii="Verdana" w:eastAsia="Verdana" w:hAnsi="Verdana" w:cs="Times New Roman"/>
          <w:color w:val="000000"/>
          <w:spacing w:val="4"/>
          <w:sz w:val="20"/>
          <w:szCs w:val="20"/>
          <w:lang w:val="en-GB"/>
        </w:rPr>
        <w:t>In the event that the Agreement expires due to the expiry of its term or its early termination and the full amount of the maximum remuneration referred to in paragraph 1 of this Article is not used, the Economic Operator shall not be entitled to claim payment of the resulting difference.</w:t>
      </w:r>
    </w:p>
    <w:p w14:paraId="1D26ED12" w14:textId="153309B8" w:rsidR="00787428" w:rsidRPr="00787428" w:rsidRDefault="00787428" w:rsidP="00787428">
      <w:pPr>
        <w:numPr>
          <w:ilvl w:val="0"/>
          <w:numId w:val="10"/>
        </w:numPr>
        <w:spacing w:after="280" w:line="276" w:lineRule="auto"/>
        <w:ind w:left="357" w:hanging="357"/>
        <w:contextualSpacing/>
        <w:jc w:val="both"/>
        <w:rPr>
          <w:rFonts w:ascii="Verdana" w:eastAsia="Verdana" w:hAnsi="Verdana" w:cs="Times New Roman"/>
          <w:spacing w:val="4"/>
          <w:sz w:val="20"/>
          <w:szCs w:val="20"/>
          <w:lang w:val="en-GB"/>
        </w:rPr>
      </w:pPr>
      <w:r w:rsidRPr="71C6B801">
        <w:rPr>
          <w:rFonts w:ascii="Verdana" w:eastAsia="Verdana" w:hAnsi="Verdana" w:cs="Times New Roman"/>
          <w:spacing w:val="4"/>
          <w:sz w:val="20"/>
          <w:szCs w:val="20"/>
          <w:lang w:val="en-GB"/>
        </w:rPr>
        <w:lastRenderedPageBreak/>
        <w:t>The Economic Operator declares that it is an active payer of goods and services tax and its tax identification number is [.....................].</w:t>
      </w:r>
    </w:p>
    <w:p w14:paraId="79619198" w14:textId="77777777" w:rsidR="00787428" w:rsidRPr="00787428" w:rsidRDefault="00787428" w:rsidP="00787428">
      <w:pPr>
        <w:numPr>
          <w:ilvl w:val="0"/>
          <w:numId w:val="10"/>
        </w:numPr>
        <w:spacing w:after="280" w:line="276" w:lineRule="auto"/>
        <w:ind w:left="357" w:hanging="357"/>
        <w:contextualSpacing/>
        <w:jc w:val="both"/>
        <w:rPr>
          <w:rFonts w:ascii="Verdana" w:eastAsia="Verdana" w:hAnsi="Verdana" w:cs="Times New Roman"/>
          <w:spacing w:val="4"/>
          <w:sz w:val="20"/>
          <w:szCs w:val="20"/>
          <w:lang w:val="en-GB"/>
        </w:rPr>
      </w:pPr>
      <w:r w:rsidRPr="71C6B801">
        <w:rPr>
          <w:rFonts w:ascii="Verdana" w:eastAsia="Verdana" w:hAnsi="Verdana" w:cs="Times New Roman"/>
          <w:spacing w:val="4"/>
          <w:sz w:val="20"/>
          <w:szCs w:val="20"/>
          <w:lang w:val="en-GB"/>
        </w:rPr>
        <w:t>The Contracting Authority declares that it is an active payer of goods and services tax and its tax identification number (NIP) is 8943140523.</w:t>
      </w:r>
    </w:p>
    <w:p w14:paraId="2F1B6E0E" w14:textId="4151DB52" w:rsidR="00787428" w:rsidRPr="00787428" w:rsidRDefault="00787428" w:rsidP="00787428">
      <w:pPr>
        <w:numPr>
          <w:ilvl w:val="0"/>
          <w:numId w:val="10"/>
        </w:numPr>
        <w:spacing w:after="280" w:line="276" w:lineRule="auto"/>
        <w:ind w:left="357" w:hanging="357"/>
        <w:contextualSpacing/>
        <w:jc w:val="both"/>
        <w:rPr>
          <w:rFonts w:ascii="Verdana" w:eastAsia="Verdana" w:hAnsi="Verdana" w:cs="Times New Roman"/>
          <w:spacing w:val="4"/>
          <w:sz w:val="20"/>
          <w:szCs w:val="20"/>
          <w:lang w:val="en-GB"/>
        </w:rPr>
      </w:pPr>
      <w:r w:rsidRPr="71C6B801">
        <w:rPr>
          <w:rFonts w:ascii="Verdana" w:eastAsia="Verdana" w:hAnsi="Verdana" w:cs="Times New Roman"/>
          <w:color w:val="000000"/>
          <w:spacing w:val="4"/>
          <w:sz w:val="20"/>
          <w:szCs w:val="20"/>
          <w:lang w:val="en-GB"/>
        </w:rPr>
        <w:t>The remuneration shall be paid to the Economic Operator, provided that, where required by law</w:t>
      </w:r>
      <w:r w:rsidRPr="71C6B801">
        <w:rPr>
          <w:rStyle w:val="Odwoanieprzypisudolnego"/>
          <w:rFonts w:ascii="Verdana" w:eastAsia="Verdana" w:hAnsi="Verdana" w:cs="Times New Roman"/>
          <w:color w:val="000000" w:themeColor="background2"/>
          <w:sz w:val="20"/>
          <w:szCs w:val="20"/>
          <w:lang w:val="en-GB"/>
        </w:rPr>
        <w:footnoteReference w:id="3"/>
      </w:r>
      <w:r w:rsidRPr="71C6B801">
        <w:rPr>
          <w:rFonts w:ascii="Verdana" w:eastAsia="Verdana" w:hAnsi="Verdana" w:cs="Times New Roman"/>
          <w:color w:val="000000"/>
          <w:spacing w:val="4"/>
          <w:sz w:val="20"/>
          <w:szCs w:val="20"/>
          <w:lang w:val="en-GB"/>
        </w:rPr>
        <w:t>, the bank account indicated in the invoice is entered into the list of entities registered as VAT payers, not registered and deleted from and restored to the VAT register kept by the Head of the National Fiscal Administration (the so-called “VAT Payers’ White List”) (hereinafter referred to as the “VAT White List”). In the event that the bank account indicated in the VAT invoice is not entered in the VAT White List, the Economic Operator authorises the Contracting Authority to withhold payment of the remuneration until a VAT invoice is issued that includes the bank account entered in the VAT White List.</w:t>
      </w:r>
    </w:p>
    <w:p w14:paraId="4A59D00C" w14:textId="77777777" w:rsidR="00787428" w:rsidRPr="00787428" w:rsidRDefault="00787428" w:rsidP="00787428">
      <w:pPr>
        <w:numPr>
          <w:ilvl w:val="0"/>
          <w:numId w:val="10"/>
        </w:numPr>
        <w:spacing w:after="280" w:line="276" w:lineRule="auto"/>
        <w:ind w:left="357" w:hanging="357"/>
        <w:contextualSpacing/>
        <w:jc w:val="both"/>
        <w:rPr>
          <w:rFonts w:ascii="Verdana" w:eastAsia="Verdana" w:hAnsi="Verdana" w:cs="Times New Roman"/>
          <w:spacing w:val="4"/>
          <w:sz w:val="20"/>
          <w:lang w:val="en-GB"/>
        </w:rPr>
      </w:pPr>
      <w:r w:rsidRPr="71C6B801">
        <w:rPr>
          <w:rFonts w:ascii="Verdana" w:eastAsia="Verdana" w:hAnsi="Verdana" w:cs="Times New Roman"/>
          <w:color w:val="000000"/>
          <w:spacing w:val="4"/>
          <w:sz w:val="20"/>
          <w:szCs w:val="20"/>
          <w:lang w:val="en-GB"/>
        </w:rPr>
        <w:t>Where the remuneration should be paid using a split payment mechanism, based on the applicable legislation, the Economic Operator undertakes to include the words “split payment mechanism” on the VAT invoice, if the legislation so provides and applies to the Economic Operator.</w:t>
      </w:r>
    </w:p>
    <w:p w14:paraId="728F48B4" w14:textId="77777777" w:rsidR="00787428" w:rsidRPr="00787428" w:rsidRDefault="00787428" w:rsidP="00787428">
      <w:pPr>
        <w:numPr>
          <w:ilvl w:val="0"/>
          <w:numId w:val="10"/>
        </w:numPr>
        <w:spacing w:after="280" w:line="276" w:lineRule="auto"/>
        <w:ind w:left="357" w:hanging="357"/>
        <w:contextualSpacing/>
        <w:jc w:val="both"/>
        <w:rPr>
          <w:rFonts w:ascii="Verdana" w:eastAsia="Verdana" w:hAnsi="Verdana" w:cs="Times New Roman"/>
          <w:spacing w:val="4"/>
          <w:sz w:val="20"/>
          <w:lang w:val="en-GB"/>
        </w:rPr>
      </w:pPr>
      <w:r w:rsidRPr="71C6B801">
        <w:rPr>
          <w:rFonts w:ascii="Verdana" w:eastAsia="Verdana" w:hAnsi="Verdana" w:cs="Times New Roman"/>
          <w:color w:val="000000"/>
          <w:spacing w:val="4"/>
          <w:sz w:val="20"/>
          <w:szCs w:val="20"/>
          <w:lang w:val="en-GB"/>
        </w:rPr>
        <w:t>If, in accordance with legal regulations, the remuneration should be paid using the split payment mechanism and the Economic Operator fails to include the note referred to in paragraph 19 of this Article in the VAT invoice, the Economic Operator authorises the Contracting Authority to withhold the remuneration until the VAT invoice has been correctly issued. If, in accordance with legal regulations, the remuneration should be paid using the split payment mechanism, the Contracting Authority may also pay the remuneration using the split payment mechanism, regardless of whether the Economic Operator has included the note referred to in the paragraph above.</w:t>
      </w:r>
    </w:p>
    <w:p w14:paraId="7DE51441" w14:textId="77777777" w:rsidR="00787428" w:rsidRPr="00787428" w:rsidRDefault="00787428" w:rsidP="00787428">
      <w:pPr>
        <w:numPr>
          <w:ilvl w:val="0"/>
          <w:numId w:val="10"/>
        </w:numPr>
        <w:spacing w:after="280" w:line="276" w:lineRule="auto"/>
        <w:ind w:left="357" w:hanging="357"/>
        <w:contextualSpacing/>
        <w:jc w:val="both"/>
        <w:rPr>
          <w:rFonts w:ascii="Verdana" w:eastAsia="Verdana" w:hAnsi="Verdana" w:cs="Times New Roman"/>
          <w:spacing w:val="4"/>
          <w:sz w:val="20"/>
          <w:szCs w:val="20"/>
          <w:lang w:val="en-GB"/>
        </w:rPr>
      </w:pPr>
      <w:r w:rsidRPr="71C6B801">
        <w:rPr>
          <w:rFonts w:ascii="Verdana" w:eastAsia="Verdana" w:hAnsi="Verdana" w:cs="Times New Roman"/>
          <w:color w:val="000000"/>
          <w:spacing w:val="4"/>
          <w:sz w:val="20"/>
          <w:szCs w:val="20"/>
          <w:lang w:val="en-GB"/>
        </w:rPr>
        <w:t xml:space="preserve">The Contracting Authority, as a recipient, accepts the use of electronic invoices by the Economic Operator, which should be sent to the Contracting Authority's address:  </w:t>
      </w:r>
      <w:r w:rsidRPr="00787428">
        <w:rPr>
          <w:rFonts w:ascii="Verdana" w:eastAsia="Verdana" w:hAnsi="Verdana" w:cs="Times New Roman"/>
          <w:color w:val="000000"/>
          <w:spacing w:val="4"/>
          <w:sz w:val="20"/>
          <w:lang w:val="en-GB"/>
        </w:rPr>
        <w:br/>
      </w:r>
      <w:r w:rsidRPr="71C6B801">
        <w:rPr>
          <w:rFonts w:ascii="Verdana" w:eastAsia="Verdana" w:hAnsi="Verdana" w:cs="Times New Roman"/>
          <w:color w:val="000000"/>
          <w:spacing w:val="4"/>
          <w:sz w:val="20"/>
          <w:szCs w:val="20"/>
          <w:lang w:val="en-GB"/>
        </w:rPr>
        <w:t xml:space="preserve">e-faktury@port.lukasiewicz.gov.pl and to the address of the person indicated in Article 9(2)(1) of this Agreement. </w:t>
      </w:r>
    </w:p>
    <w:p w14:paraId="5846ECFC" w14:textId="41047FDB" w:rsidR="00787428" w:rsidRPr="00787428" w:rsidRDefault="00787428" w:rsidP="00787428">
      <w:pPr>
        <w:numPr>
          <w:ilvl w:val="0"/>
          <w:numId w:val="10"/>
        </w:numPr>
        <w:spacing w:after="280" w:line="276" w:lineRule="auto"/>
        <w:ind w:left="357" w:hanging="357"/>
        <w:contextualSpacing/>
        <w:jc w:val="both"/>
        <w:rPr>
          <w:rFonts w:ascii="Verdana" w:eastAsia="Verdana" w:hAnsi="Verdana" w:cs="Times New Roman"/>
          <w:spacing w:val="4"/>
          <w:sz w:val="20"/>
          <w:szCs w:val="20"/>
          <w:lang w:val="en-GB"/>
        </w:rPr>
      </w:pPr>
      <w:r w:rsidRPr="71C6B801">
        <w:rPr>
          <w:rFonts w:ascii="Verdana" w:eastAsia="Verdana" w:hAnsi="Verdana" w:cs="Times New Roman"/>
          <w:color w:val="000000"/>
          <w:spacing w:val="4"/>
          <w:sz w:val="20"/>
          <w:szCs w:val="20"/>
          <w:lang w:val="en-GB"/>
        </w:rPr>
        <w:t xml:space="preserve">The </w:t>
      </w:r>
      <w:r w:rsidR="60AC22C5" w:rsidRPr="75407014">
        <w:rPr>
          <w:rFonts w:ascii="Verdana" w:eastAsia="Verdana" w:hAnsi="Verdana" w:cs="Times New Roman"/>
          <w:color w:val="000000" w:themeColor="background2"/>
          <w:sz w:val="20"/>
          <w:szCs w:val="20"/>
          <w:lang w:val="en-GB"/>
        </w:rPr>
        <w:t>Contracting Authority</w:t>
      </w:r>
      <w:r w:rsidRPr="71C6B801">
        <w:rPr>
          <w:rFonts w:ascii="Verdana" w:eastAsia="Verdana" w:hAnsi="Verdana" w:cs="Times New Roman"/>
          <w:color w:val="000000"/>
          <w:spacing w:val="4"/>
          <w:sz w:val="20"/>
          <w:szCs w:val="20"/>
          <w:lang w:val="en-GB"/>
        </w:rPr>
        <w:t xml:space="preserve"> declares that it has the status of a large enterprise within the meaning of the Act of 8 March 2013 on countering excessive delays in commercial transactions</w:t>
      </w:r>
      <w:r w:rsidR="44C3DA33" w:rsidRPr="71C6B801">
        <w:rPr>
          <w:rFonts w:ascii="Verdana" w:eastAsia="Verdana" w:hAnsi="Verdana" w:cs="Times New Roman"/>
          <w:color w:val="000000"/>
          <w:spacing w:val="4"/>
          <w:sz w:val="20"/>
          <w:szCs w:val="20"/>
          <w:lang w:val="en-GB"/>
        </w:rPr>
        <w:t xml:space="preserve"> </w:t>
      </w:r>
      <w:r w:rsidR="44C3DA33" w:rsidRPr="75407014">
        <w:rPr>
          <w:rFonts w:ascii="Verdana" w:eastAsia="Verdana" w:hAnsi="Verdana" w:cs="Times New Roman"/>
          <w:color w:val="000000" w:themeColor="background2"/>
          <w:sz w:val="20"/>
          <w:szCs w:val="20"/>
          <w:lang w:val="en-GB"/>
        </w:rPr>
        <w:t>or Appendix 1 of the Commission Regulation (EU) No 651/2014 of 17 June 2014</w:t>
      </w:r>
      <w:r w:rsidRPr="71C6B801">
        <w:rPr>
          <w:rFonts w:ascii="Verdana" w:eastAsia="Verdana" w:hAnsi="Verdana" w:cs="Times New Roman"/>
          <w:color w:val="000000"/>
          <w:spacing w:val="4"/>
          <w:sz w:val="20"/>
          <w:szCs w:val="20"/>
          <w:lang w:val="en-GB"/>
        </w:rPr>
        <w:t>.</w:t>
      </w:r>
    </w:p>
    <w:p w14:paraId="33FE64A0" w14:textId="45E4F126" w:rsidR="00787428" w:rsidRPr="00787428" w:rsidRDefault="00787428" w:rsidP="71C6B801">
      <w:pPr>
        <w:numPr>
          <w:ilvl w:val="0"/>
          <w:numId w:val="10"/>
        </w:numPr>
        <w:spacing w:after="280" w:line="276" w:lineRule="auto"/>
        <w:ind w:left="357" w:hanging="357"/>
        <w:contextualSpacing/>
        <w:jc w:val="both"/>
        <w:rPr>
          <w:rFonts w:ascii="Verdana" w:eastAsia="Verdana" w:hAnsi="Verdana" w:cs="Times New Roman"/>
          <w:spacing w:val="4"/>
          <w:sz w:val="20"/>
          <w:szCs w:val="20"/>
          <w:lang w:val="en-GB"/>
        </w:rPr>
      </w:pPr>
      <w:r w:rsidRPr="71C6B801">
        <w:rPr>
          <w:rFonts w:ascii="Verdana" w:eastAsia="Verdana" w:hAnsi="Verdana" w:cs="Times New Roman"/>
          <w:color w:val="000000"/>
          <w:spacing w:val="4"/>
          <w:sz w:val="20"/>
          <w:szCs w:val="20"/>
          <w:lang w:val="en-GB"/>
        </w:rPr>
        <w:t>The Economic Operator declares that as at the date of conclusion of the Agreement it has the status of a micro/small/medium/large enterprise</w:t>
      </w:r>
      <w:r w:rsidRPr="71C6B801">
        <w:rPr>
          <w:rFonts w:ascii="Verdana" w:eastAsia="Verdana" w:hAnsi="Verdana" w:cs="Times New Roman"/>
          <w:color w:val="000000"/>
          <w:spacing w:val="4"/>
          <w:sz w:val="20"/>
          <w:szCs w:val="20"/>
          <w:vertAlign w:val="superscript"/>
          <w:lang w:val="en-GB"/>
        </w:rPr>
        <w:footnoteReference w:id="4"/>
      </w:r>
      <w:r w:rsidRPr="71C6B801">
        <w:rPr>
          <w:rFonts w:ascii="Verdana" w:eastAsia="Verdana" w:hAnsi="Verdana" w:cs="Times New Roman"/>
          <w:color w:val="000000"/>
          <w:spacing w:val="4"/>
          <w:sz w:val="20"/>
          <w:szCs w:val="20"/>
          <w:lang w:val="en-GB"/>
        </w:rPr>
        <w:t xml:space="preserve">  within the meaning of the Act of 8 March 2013 on countering excessive </w:t>
      </w:r>
      <w:r w:rsidRPr="71C6B801">
        <w:rPr>
          <w:rFonts w:ascii="Verdana" w:eastAsia="Verdana" w:hAnsi="Verdana" w:cs="Times New Roman"/>
          <w:color w:val="000000"/>
          <w:spacing w:val="4"/>
          <w:sz w:val="20"/>
          <w:szCs w:val="20"/>
          <w:lang w:val="en-GB"/>
        </w:rPr>
        <w:lastRenderedPageBreak/>
        <w:t>delays in commercial transactions</w:t>
      </w:r>
      <w:r w:rsidR="01DDE24F" w:rsidRPr="75407014">
        <w:rPr>
          <w:rFonts w:ascii="Verdana" w:eastAsia="Verdana" w:hAnsi="Verdana" w:cs="Times New Roman"/>
          <w:color w:val="000000" w:themeColor="background2"/>
          <w:sz w:val="20"/>
          <w:szCs w:val="20"/>
          <w:lang w:val="en-GB"/>
        </w:rPr>
        <w:t xml:space="preserve"> or Appendix 1 of the Commission Regulation (EU) No 651/2014 of 17 June 2014</w:t>
      </w:r>
      <w:r w:rsidRPr="71C6B801">
        <w:rPr>
          <w:rFonts w:ascii="Verdana" w:eastAsia="Verdana" w:hAnsi="Verdana" w:cs="Times New Roman"/>
          <w:color w:val="000000"/>
          <w:spacing w:val="4"/>
          <w:sz w:val="20"/>
          <w:szCs w:val="20"/>
          <w:lang w:val="en-GB"/>
        </w:rPr>
        <w:t>.</w:t>
      </w:r>
    </w:p>
    <w:p w14:paraId="4167293D" w14:textId="77777777" w:rsidR="00787428" w:rsidRPr="00787428" w:rsidRDefault="00787428" w:rsidP="00787428">
      <w:pPr>
        <w:numPr>
          <w:ilvl w:val="0"/>
          <w:numId w:val="10"/>
        </w:numPr>
        <w:spacing w:after="280" w:line="276" w:lineRule="auto"/>
        <w:ind w:left="357" w:hanging="357"/>
        <w:contextualSpacing/>
        <w:jc w:val="both"/>
        <w:rPr>
          <w:rFonts w:ascii="Verdana" w:eastAsia="Verdana" w:hAnsi="Verdana" w:cs="Times New Roman"/>
          <w:spacing w:val="4"/>
          <w:sz w:val="20"/>
          <w:lang w:val="en-GB"/>
        </w:rPr>
      </w:pPr>
      <w:r w:rsidRPr="71C6B801">
        <w:rPr>
          <w:rFonts w:ascii="Verdana" w:eastAsia="Verdana" w:hAnsi="Verdana" w:cs="Times New Roman"/>
          <w:color w:val="000000"/>
          <w:spacing w:val="4"/>
          <w:sz w:val="20"/>
          <w:szCs w:val="20"/>
          <w:lang w:val="en-GB"/>
        </w:rPr>
        <w:t xml:space="preserve">If in accordance with the applicable legislation an obligation arises to collect, upon payment of the Economic Operator's remuneration, a lump-sum tax (so-called withholding tax), such tax shall be collected by the Contracting Authority from the Economic Operator's funds and the Economic Operator shall bear the burden thereof. </w:t>
      </w:r>
    </w:p>
    <w:p w14:paraId="2DA5DE35" w14:textId="77777777" w:rsidR="00787428" w:rsidRPr="00787428" w:rsidRDefault="00787428" w:rsidP="00787428">
      <w:pPr>
        <w:numPr>
          <w:ilvl w:val="0"/>
          <w:numId w:val="10"/>
        </w:numPr>
        <w:spacing w:after="280" w:line="276" w:lineRule="auto"/>
        <w:ind w:left="357" w:hanging="357"/>
        <w:contextualSpacing/>
        <w:jc w:val="both"/>
        <w:rPr>
          <w:rFonts w:ascii="Verdana" w:eastAsia="Verdana" w:hAnsi="Verdana" w:cs="Times New Roman"/>
          <w:color w:val="000000"/>
          <w:spacing w:val="4"/>
          <w:sz w:val="20"/>
          <w:szCs w:val="20"/>
          <w:lang w:val="en-GB"/>
        </w:rPr>
      </w:pPr>
      <w:r w:rsidRPr="71C6B801">
        <w:rPr>
          <w:rFonts w:ascii="Verdana" w:eastAsia="Verdana" w:hAnsi="Verdana" w:cs="Times New Roman"/>
          <w:color w:val="000000"/>
          <w:spacing w:val="4"/>
          <w:sz w:val="20"/>
          <w:szCs w:val="20"/>
          <w:lang w:val="en-GB"/>
        </w:rPr>
        <w:t>If the Economic Operator is a foreign entity (registered office outside the territory of the Republic of Poland), the Economic Operator shall submit, at the request of the Contracting Authority, a certificate of residence, and if the Economic Operator fails to submit such a certificate, the Economic Operator agrees that the Contracting Authority shall apply, for the purposes of its tax settlements, the tax rules resulting from the Polish tax regulations, with the exclusion of any preferences related to the application of the relevant double taxation treaty.</w:t>
      </w:r>
    </w:p>
    <w:p w14:paraId="4F4A50F3" w14:textId="77777777" w:rsidR="00787428" w:rsidRPr="00787428" w:rsidRDefault="00787428" w:rsidP="00787428">
      <w:pPr>
        <w:numPr>
          <w:ilvl w:val="0"/>
          <w:numId w:val="10"/>
        </w:numPr>
        <w:spacing w:after="280" w:line="276" w:lineRule="auto"/>
        <w:ind w:left="357" w:hanging="357"/>
        <w:contextualSpacing/>
        <w:jc w:val="both"/>
        <w:rPr>
          <w:rFonts w:ascii="Verdana" w:eastAsia="Verdana" w:hAnsi="Verdana" w:cs="Times New Roman"/>
          <w:color w:val="000000"/>
          <w:spacing w:val="4"/>
          <w:sz w:val="20"/>
          <w:szCs w:val="20"/>
          <w:lang w:val="en-GB"/>
        </w:rPr>
      </w:pPr>
      <w:r w:rsidRPr="71C6B801">
        <w:rPr>
          <w:rFonts w:ascii="Verdana" w:eastAsia="Verdana" w:hAnsi="Verdana" w:cs="Times New Roman"/>
          <w:color w:val="000000"/>
          <w:spacing w:val="4"/>
          <w:sz w:val="20"/>
          <w:szCs w:val="20"/>
          <w:lang w:val="en-GB"/>
        </w:rPr>
        <w:t>The Economic Operator who is a non-resident (registered office outside the territory of the Republic of Poland) shall submit a statement that it does not conduct its business activity through a foreign establishment or permanent place of business located in the territory of the Republic of Poland (the receivables received are not related to the activity of such an establishment or place of business) at each request of the Contracting Authority.</w:t>
      </w:r>
    </w:p>
    <w:p w14:paraId="71104EDE" w14:textId="38D10B78" w:rsidR="00787428" w:rsidRPr="00787428" w:rsidRDefault="00787428" w:rsidP="71C6B801">
      <w:pPr>
        <w:numPr>
          <w:ilvl w:val="0"/>
          <w:numId w:val="10"/>
        </w:numPr>
        <w:spacing w:after="280" w:line="276" w:lineRule="auto"/>
        <w:ind w:left="357" w:hanging="357"/>
        <w:contextualSpacing/>
        <w:jc w:val="both"/>
        <w:rPr>
          <w:rFonts w:ascii="Verdana" w:eastAsia="Verdana" w:hAnsi="Verdana" w:cs="Times New Roman"/>
          <w:color w:val="000000"/>
          <w:spacing w:val="4"/>
          <w:sz w:val="20"/>
          <w:szCs w:val="20"/>
          <w:lang w:val="en-GB"/>
        </w:rPr>
      </w:pPr>
      <w:r w:rsidRPr="71C6B801">
        <w:rPr>
          <w:rFonts w:ascii="Verdana" w:eastAsia="Verdana" w:hAnsi="Verdana" w:cs="Times New Roman"/>
          <w:color w:val="000000"/>
          <w:spacing w:val="4"/>
          <w:sz w:val="20"/>
          <w:szCs w:val="20"/>
          <w:lang w:val="en-GB"/>
        </w:rPr>
        <w:t xml:space="preserve">The Economic Operator who is a non-resident (registered office outside the Republic of Poland) shall submit a statement that it is the actual owner of the receivables for the performance of the Service within the meaning of Article 4a(29) of the </w:t>
      </w:r>
      <w:r w:rsidR="0D25A90F" w:rsidRPr="75407014">
        <w:rPr>
          <w:rFonts w:ascii="Verdana" w:eastAsia="Verdana" w:hAnsi="Verdana" w:cs="Times New Roman"/>
          <w:color w:val="000000" w:themeColor="background2"/>
          <w:sz w:val="20"/>
          <w:szCs w:val="20"/>
          <w:lang w:val="en-GB"/>
        </w:rPr>
        <w:t>Corporate Income Tax</w:t>
      </w:r>
      <w:r w:rsidRPr="71C6B801">
        <w:rPr>
          <w:rFonts w:ascii="Verdana" w:eastAsia="Verdana" w:hAnsi="Verdana" w:cs="Times New Roman"/>
          <w:color w:val="000000"/>
          <w:spacing w:val="4"/>
          <w:sz w:val="20"/>
          <w:szCs w:val="20"/>
          <w:lang w:val="en-GB"/>
        </w:rPr>
        <w:t xml:space="preserve">, which shall include the content of this provision and the Contracting Authority's right to request additional documents justifying the truthfulness of this statement. The Economic Operator shall provide such a statement whenever requested to do so by the Contracting Authority. </w:t>
      </w:r>
    </w:p>
    <w:p w14:paraId="19AE9DA0" w14:textId="77777777" w:rsidR="00787428" w:rsidRPr="00787428" w:rsidRDefault="00787428" w:rsidP="00787428">
      <w:pPr>
        <w:spacing w:line="276" w:lineRule="auto"/>
        <w:jc w:val="both"/>
        <w:rPr>
          <w:rFonts w:ascii="Verdana" w:eastAsia="Verdana" w:hAnsi="Verdana" w:cs="Times New Roman"/>
          <w:spacing w:val="4"/>
          <w:sz w:val="20"/>
          <w:szCs w:val="20"/>
          <w:lang w:val="en-GB"/>
        </w:rPr>
      </w:pPr>
    </w:p>
    <w:p w14:paraId="5AE1CA15" w14:textId="77777777" w:rsidR="00787428" w:rsidRPr="00787428" w:rsidRDefault="00787428" w:rsidP="00787428">
      <w:pPr>
        <w:spacing w:line="276" w:lineRule="auto"/>
        <w:jc w:val="center"/>
        <w:rPr>
          <w:rFonts w:ascii="Verdana" w:eastAsia="Verdana" w:hAnsi="Verdana" w:cs="Times New Roman"/>
          <w:b/>
          <w:bCs/>
          <w:spacing w:val="4"/>
          <w:sz w:val="20"/>
          <w:szCs w:val="20"/>
          <w:lang w:val="en-GB"/>
        </w:rPr>
      </w:pPr>
      <w:r w:rsidRPr="00787428">
        <w:rPr>
          <w:rFonts w:ascii="Verdana" w:eastAsia="Verdana" w:hAnsi="Verdana" w:cs="Times New Roman"/>
          <w:b/>
          <w:bCs/>
          <w:spacing w:val="4"/>
          <w:sz w:val="20"/>
          <w:szCs w:val="20"/>
          <w:lang w:val="en-GB"/>
        </w:rPr>
        <w:t>Article 5.</w:t>
      </w:r>
    </w:p>
    <w:p w14:paraId="231261FF" w14:textId="77777777" w:rsidR="00787428" w:rsidRPr="00787428" w:rsidRDefault="00787428" w:rsidP="00787428">
      <w:pPr>
        <w:spacing w:line="276" w:lineRule="auto"/>
        <w:jc w:val="center"/>
        <w:rPr>
          <w:rFonts w:ascii="Verdana" w:eastAsia="Verdana" w:hAnsi="Verdana" w:cs="Times New Roman"/>
          <w:b/>
          <w:spacing w:val="4"/>
          <w:sz w:val="20"/>
          <w:szCs w:val="20"/>
          <w:lang w:val="en-GB"/>
        </w:rPr>
      </w:pPr>
      <w:r w:rsidRPr="00787428">
        <w:rPr>
          <w:rFonts w:ascii="Verdana" w:eastAsia="Verdana" w:hAnsi="Verdana" w:cs="Times New Roman"/>
          <w:b/>
          <w:spacing w:val="4"/>
          <w:sz w:val="20"/>
          <w:szCs w:val="20"/>
          <w:lang w:val="en-GB"/>
        </w:rPr>
        <w:t>CONFIDENTIALITY AND BUSINESS SECRECY</w:t>
      </w:r>
    </w:p>
    <w:p w14:paraId="1346295D" w14:textId="77777777" w:rsidR="00787428" w:rsidRPr="00787428" w:rsidRDefault="00787428" w:rsidP="00787428">
      <w:pPr>
        <w:spacing w:line="276" w:lineRule="auto"/>
        <w:jc w:val="center"/>
        <w:rPr>
          <w:rFonts w:ascii="Verdana" w:eastAsia="Verdana" w:hAnsi="Verdana" w:cs="Times New Roman"/>
          <w:b/>
          <w:bCs/>
          <w:spacing w:val="4"/>
          <w:sz w:val="20"/>
          <w:lang w:val="en-GB"/>
        </w:rPr>
      </w:pPr>
    </w:p>
    <w:p w14:paraId="05AD9155" w14:textId="77777777" w:rsidR="00787428" w:rsidRPr="00787428" w:rsidRDefault="00787428" w:rsidP="00787428">
      <w:pPr>
        <w:spacing w:line="276" w:lineRule="auto"/>
        <w:jc w:val="both"/>
        <w:rPr>
          <w:rFonts w:ascii="Verdana" w:eastAsia="Verdana" w:hAnsi="Verdana" w:cs="Times New Roman"/>
          <w:b/>
          <w:bCs/>
          <w:spacing w:val="4"/>
          <w:sz w:val="20"/>
          <w:lang w:val="en-GB"/>
        </w:rPr>
      </w:pPr>
      <w:r w:rsidRPr="00787428">
        <w:rPr>
          <w:rFonts w:ascii="Verdana" w:eastAsia="Verdana" w:hAnsi="Verdana" w:cs="Times New Roman"/>
          <w:color w:val="000000"/>
          <w:spacing w:val="4"/>
          <w:sz w:val="20"/>
          <w:lang w:val="en-GB"/>
        </w:rPr>
        <w:t>The Parties shall maintain confidentiality under the terms of the non-disclosure agreement attached as Appendix 7 to the Agreement.</w:t>
      </w:r>
    </w:p>
    <w:p w14:paraId="6EAD145C" w14:textId="77777777" w:rsidR="00787428" w:rsidRPr="00787428" w:rsidRDefault="00787428" w:rsidP="00787428">
      <w:pPr>
        <w:spacing w:line="276" w:lineRule="auto"/>
        <w:jc w:val="both"/>
        <w:rPr>
          <w:rFonts w:ascii="Verdana" w:eastAsia="Verdana" w:hAnsi="Verdana" w:cs="Times New Roman"/>
          <w:color w:val="000000"/>
          <w:spacing w:val="4"/>
          <w:sz w:val="20"/>
          <w:szCs w:val="20"/>
          <w:lang w:val="en-GB"/>
        </w:rPr>
      </w:pPr>
    </w:p>
    <w:p w14:paraId="00F30D41" w14:textId="77777777" w:rsidR="00787428" w:rsidRPr="00787428" w:rsidRDefault="00787428" w:rsidP="00787428">
      <w:pPr>
        <w:spacing w:line="276" w:lineRule="auto"/>
        <w:jc w:val="center"/>
        <w:rPr>
          <w:rFonts w:ascii="Verdana" w:eastAsia="Verdana" w:hAnsi="Verdana" w:cs="Times New Roman"/>
          <w:b/>
          <w:bCs/>
          <w:spacing w:val="4"/>
          <w:sz w:val="20"/>
          <w:szCs w:val="20"/>
          <w:lang w:val="en-GB"/>
        </w:rPr>
      </w:pPr>
      <w:r w:rsidRPr="00787428">
        <w:rPr>
          <w:rFonts w:ascii="Verdana" w:eastAsia="Verdana" w:hAnsi="Verdana" w:cs="Times New Roman"/>
          <w:b/>
          <w:bCs/>
          <w:spacing w:val="4"/>
          <w:sz w:val="20"/>
          <w:szCs w:val="20"/>
          <w:lang w:val="en-GB"/>
        </w:rPr>
        <w:t>Article 6.</w:t>
      </w:r>
    </w:p>
    <w:p w14:paraId="07502599" w14:textId="77777777" w:rsidR="00787428" w:rsidRPr="00787428" w:rsidRDefault="00787428" w:rsidP="00787428">
      <w:pPr>
        <w:spacing w:line="276" w:lineRule="auto"/>
        <w:jc w:val="center"/>
        <w:rPr>
          <w:rFonts w:ascii="Verdana" w:eastAsia="Verdana" w:hAnsi="Verdana" w:cs="Times New Roman"/>
          <w:b/>
          <w:spacing w:val="4"/>
          <w:sz w:val="20"/>
          <w:szCs w:val="20"/>
          <w:lang w:val="en-GB"/>
        </w:rPr>
      </w:pPr>
      <w:r w:rsidRPr="00787428">
        <w:rPr>
          <w:rFonts w:ascii="Verdana" w:eastAsia="Verdana" w:hAnsi="Verdana" w:cs="Times New Roman"/>
          <w:b/>
          <w:spacing w:val="4"/>
          <w:sz w:val="20"/>
          <w:szCs w:val="20"/>
          <w:lang w:val="en-GB"/>
        </w:rPr>
        <w:t>TERMINATION OF THE AGREEMENT</w:t>
      </w:r>
    </w:p>
    <w:p w14:paraId="28BF0DCA" w14:textId="77777777" w:rsidR="00787428" w:rsidRPr="00787428" w:rsidRDefault="00787428" w:rsidP="00787428">
      <w:pPr>
        <w:spacing w:line="276" w:lineRule="auto"/>
        <w:jc w:val="center"/>
        <w:rPr>
          <w:rFonts w:ascii="Verdana" w:eastAsia="Verdana" w:hAnsi="Verdana" w:cs="Times New Roman"/>
          <w:b/>
          <w:spacing w:val="4"/>
          <w:sz w:val="20"/>
          <w:szCs w:val="20"/>
          <w:lang w:val="en-GB"/>
        </w:rPr>
      </w:pPr>
    </w:p>
    <w:p w14:paraId="4480CDFF" w14:textId="77777777" w:rsidR="00787428" w:rsidRPr="00787428" w:rsidRDefault="00787428" w:rsidP="00787428">
      <w:pPr>
        <w:numPr>
          <w:ilvl w:val="0"/>
          <w:numId w:val="15"/>
        </w:numPr>
        <w:spacing w:after="280" w:line="276" w:lineRule="auto"/>
        <w:ind w:left="357" w:hanging="357"/>
        <w:contextualSpacing/>
        <w:jc w:val="both"/>
        <w:rPr>
          <w:rFonts w:ascii="Verdana" w:eastAsia="Verdana" w:hAnsi="Verdana" w:cs="Times New Roman"/>
          <w:spacing w:val="4"/>
          <w:sz w:val="20"/>
          <w:lang w:val="en-GB"/>
        </w:rPr>
      </w:pPr>
      <w:r w:rsidRPr="00787428">
        <w:rPr>
          <w:rFonts w:ascii="Verdana" w:eastAsia="Verdana" w:hAnsi="Verdana" w:cs="Times New Roman"/>
          <w:spacing w:val="4"/>
          <w:sz w:val="20"/>
          <w:lang w:val="en-GB"/>
        </w:rPr>
        <w:t>The Contracting Authority has the right to terminate the Agreement or a given Order with immediate effect in the following cases:</w:t>
      </w:r>
    </w:p>
    <w:p w14:paraId="1C6B7609" w14:textId="77777777" w:rsidR="00787428" w:rsidRPr="00787428" w:rsidRDefault="00787428" w:rsidP="00787428">
      <w:pPr>
        <w:numPr>
          <w:ilvl w:val="0"/>
          <w:numId w:val="14"/>
        </w:numPr>
        <w:spacing w:after="280" w:line="276" w:lineRule="auto"/>
        <w:contextualSpacing/>
        <w:jc w:val="both"/>
        <w:rPr>
          <w:rFonts w:ascii="Verdana" w:eastAsia="Verdana" w:hAnsi="Verdana" w:cs="Times New Roman"/>
          <w:spacing w:val="4"/>
          <w:sz w:val="20"/>
          <w:szCs w:val="20"/>
          <w:lang w:val="en-GB"/>
        </w:rPr>
      </w:pPr>
      <w:r w:rsidRPr="00787428">
        <w:rPr>
          <w:rFonts w:ascii="Verdana" w:eastAsia="Verdana" w:hAnsi="Verdana" w:cs="Times New Roman"/>
          <w:spacing w:val="4"/>
          <w:sz w:val="20"/>
          <w:szCs w:val="20"/>
          <w:lang w:val="en-GB"/>
        </w:rPr>
        <w:t xml:space="preserve">if the Economic Operator's personnel assigned to perform the Agreement lose the authorisations referred to in Article 1(4) or Article </w:t>
      </w:r>
      <w:r w:rsidRPr="00787428">
        <w:rPr>
          <w:rFonts w:ascii="Verdana" w:eastAsia="Verdana" w:hAnsi="Verdana" w:cs="Times New Roman"/>
          <w:spacing w:val="4"/>
          <w:sz w:val="20"/>
          <w:szCs w:val="20"/>
          <w:lang w:val="en-GB"/>
        </w:rPr>
        <w:lastRenderedPageBreak/>
        <w:t>1(5) or Article 1(9) of this Agreement, as a result of which the performance of the Agreement will be impossible or significantly hindered;</w:t>
      </w:r>
    </w:p>
    <w:p w14:paraId="619BF083" w14:textId="77777777" w:rsidR="00787428" w:rsidRPr="00787428" w:rsidRDefault="00787428" w:rsidP="00787428">
      <w:pPr>
        <w:numPr>
          <w:ilvl w:val="0"/>
          <w:numId w:val="14"/>
        </w:numPr>
        <w:spacing w:after="280" w:line="276" w:lineRule="auto"/>
        <w:contextualSpacing/>
        <w:jc w:val="both"/>
        <w:rPr>
          <w:rFonts w:ascii="Verdana" w:eastAsia="Verdana" w:hAnsi="Verdana" w:cs="Times New Roman"/>
          <w:spacing w:val="4"/>
          <w:sz w:val="20"/>
          <w:szCs w:val="20"/>
          <w:lang w:val="en-GB"/>
        </w:rPr>
      </w:pPr>
      <w:r w:rsidRPr="00787428">
        <w:rPr>
          <w:rFonts w:ascii="Verdana" w:eastAsia="Verdana" w:hAnsi="Verdana" w:cs="Times New Roman"/>
          <w:spacing w:val="4"/>
          <w:sz w:val="20"/>
          <w:szCs w:val="20"/>
          <w:lang w:val="en-GB"/>
        </w:rPr>
        <w:t xml:space="preserve">if the Economic Operator fails at least twice to meet any of the time limits set out in Article 2(1) to (6) of this Agreement;   </w:t>
      </w:r>
    </w:p>
    <w:p w14:paraId="3666C91A" w14:textId="77777777" w:rsidR="00787428" w:rsidRPr="00787428" w:rsidRDefault="00787428" w:rsidP="00787428">
      <w:pPr>
        <w:numPr>
          <w:ilvl w:val="0"/>
          <w:numId w:val="14"/>
        </w:numPr>
        <w:spacing w:after="280" w:line="276" w:lineRule="auto"/>
        <w:contextualSpacing/>
        <w:jc w:val="both"/>
        <w:rPr>
          <w:rFonts w:ascii="Verdana" w:eastAsia="Verdana" w:hAnsi="Verdana" w:cs="Times New Roman"/>
          <w:spacing w:val="4"/>
          <w:sz w:val="20"/>
          <w:szCs w:val="20"/>
          <w:lang w:val="en-GB"/>
        </w:rPr>
      </w:pPr>
      <w:r w:rsidRPr="00787428">
        <w:rPr>
          <w:rFonts w:ascii="Verdana" w:eastAsia="Verdana" w:hAnsi="Verdana" w:cs="Times New Roman"/>
          <w:spacing w:val="4"/>
          <w:sz w:val="20"/>
          <w:szCs w:val="20"/>
          <w:lang w:val="en-GB"/>
        </w:rPr>
        <w:t>in the event of improper performance of the subject of the Agreement by the Economic Operator, i.e. non-compliance with the subject of the order as specified in the CSD, if the Economic Operator is called upon to cease the infringements within a period of not less than 7 calendar days from the date of receipt of the call but fails to cease the infringements;</w:t>
      </w:r>
    </w:p>
    <w:p w14:paraId="203DB96C" w14:textId="77777777" w:rsidR="00787428" w:rsidRPr="00787428" w:rsidRDefault="00787428" w:rsidP="00787428">
      <w:pPr>
        <w:numPr>
          <w:ilvl w:val="0"/>
          <w:numId w:val="14"/>
        </w:numPr>
        <w:spacing w:after="280" w:line="276" w:lineRule="auto"/>
        <w:contextualSpacing/>
        <w:jc w:val="both"/>
        <w:rPr>
          <w:rFonts w:ascii="Verdana" w:eastAsia="Verdana" w:hAnsi="Verdana" w:cs="Times New Roman"/>
          <w:spacing w:val="4"/>
          <w:sz w:val="20"/>
          <w:szCs w:val="20"/>
          <w:lang w:val="en-GB"/>
        </w:rPr>
      </w:pPr>
      <w:r w:rsidRPr="00787428">
        <w:rPr>
          <w:rFonts w:ascii="Verdana" w:eastAsia="Verdana" w:hAnsi="Verdana" w:cs="Times New Roman"/>
          <w:spacing w:val="4"/>
          <w:sz w:val="20"/>
          <w:szCs w:val="20"/>
          <w:lang w:val="en-GB"/>
        </w:rPr>
        <w:t xml:space="preserve">in the event of delay by the Economic Operator in the execution of a given order by at least 14 days in relation to any time limit set out in Article 2(1) to (6) of this Agreement, resulting from legislation or determined by the competent patent office.  </w:t>
      </w:r>
    </w:p>
    <w:p w14:paraId="7AFF28F1" w14:textId="77777777" w:rsidR="00787428" w:rsidRPr="00787428" w:rsidRDefault="00787428" w:rsidP="00787428">
      <w:pPr>
        <w:numPr>
          <w:ilvl w:val="0"/>
          <w:numId w:val="15"/>
        </w:numPr>
        <w:spacing w:after="280" w:line="276" w:lineRule="auto"/>
        <w:ind w:left="357" w:hanging="357"/>
        <w:contextualSpacing/>
        <w:jc w:val="both"/>
        <w:rPr>
          <w:rFonts w:ascii="Verdana" w:eastAsia="Verdana" w:hAnsi="Verdana" w:cs="Times New Roman"/>
          <w:spacing w:val="4"/>
          <w:sz w:val="20"/>
          <w:lang w:val="en-GB"/>
        </w:rPr>
      </w:pPr>
      <w:r w:rsidRPr="00787428">
        <w:rPr>
          <w:rFonts w:ascii="Verdana" w:eastAsia="Verdana" w:hAnsi="Verdana" w:cs="Times New Roman"/>
          <w:spacing w:val="4"/>
          <w:sz w:val="20"/>
          <w:lang w:val="en-GB"/>
        </w:rPr>
        <w:t xml:space="preserve">In the case referred to in paragraph 1 above, the Economic Operator may only demand compensation due for the execution of part of the Agreement until its termination. </w:t>
      </w:r>
    </w:p>
    <w:p w14:paraId="29D2950C" w14:textId="77777777" w:rsidR="00787428" w:rsidRPr="00787428" w:rsidRDefault="00787428" w:rsidP="00787428">
      <w:pPr>
        <w:numPr>
          <w:ilvl w:val="0"/>
          <w:numId w:val="15"/>
        </w:numPr>
        <w:spacing w:after="280" w:line="276" w:lineRule="auto"/>
        <w:ind w:left="357" w:hanging="357"/>
        <w:contextualSpacing/>
        <w:jc w:val="both"/>
        <w:rPr>
          <w:rFonts w:ascii="Verdana" w:eastAsia="Verdana" w:hAnsi="Verdana" w:cs="Times New Roman"/>
          <w:color w:val="000000"/>
          <w:spacing w:val="4"/>
          <w:sz w:val="20"/>
          <w:szCs w:val="20"/>
          <w:lang w:val="en-GB"/>
        </w:rPr>
      </w:pPr>
      <w:r w:rsidRPr="00787428">
        <w:rPr>
          <w:rFonts w:ascii="Verdana" w:eastAsia="Verdana" w:hAnsi="Verdana" w:cs="Times New Roman"/>
          <w:spacing w:val="4"/>
          <w:sz w:val="20"/>
          <w:lang w:val="en-GB"/>
        </w:rPr>
        <w:t>Notwithstanding the termination rights referred to in this Article, the Contracting Authority shall be entitled to terminate the Agreement or the Order for valid reasons (pursuant to Article 746(3) of the Civil Code) with immediate effect.</w:t>
      </w:r>
      <w:r w:rsidRPr="00787428">
        <w:rPr>
          <w:rFonts w:ascii="Verdana" w:eastAsia="Verdana" w:hAnsi="Verdana" w:cs="Times New Roman"/>
          <w:color w:val="000000"/>
          <w:spacing w:val="4"/>
          <w:sz w:val="20"/>
          <w:lang w:val="en-GB"/>
        </w:rPr>
        <w:t xml:space="preserve"> By valid reason, the Parties mean in particular the lack of materials for the Services from the Research Teams or the termination of the WIB programme.</w:t>
      </w:r>
      <w:r w:rsidRPr="00787428">
        <w:rPr>
          <w:rFonts w:ascii="Verdana" w:eastAsia="Verdana" w:hAnsi="Verdana" w:cs="Times New Roman"/>
          <w:spacing w:val="4"/>
          <w:sz w:val="20"/>
          <w:lang w:val="en-GB"/>
        </w:rPr>
        <w:t xml:space="preserve"> In such a case, Article 4(2) of the Agreement shall apply, if the guaranteed 10% of the gross remuneration for the Economic Operator has not been used by the date of termination of the Agreement, the Contracting Authority shall guarantee payment of the remuneration at the aforementioned level, unless a valid reason lies with the Economic Operator.  </w:t>
      </w:r>
    </w:p>
    <w:p w14:paraId="0EACABA1" w14:textId="77777777" w:rsidR="00787428" w:rsidRPr="00787428" w:rsidRDefault="00787428" w:rsidP="00787428">
      <w:pPr>
        <w:spacing w:line="276" w:lineRule="auto"/>
        <w:ind w:left="357"/>
        <w:contextualSpacing/>
        <w:jc w:val="both"/>
        <w:rPr>
          <w:rFonts w:ascii="Verdana" w:eastAsia="Verdana" w:hAnsi="Verdana" w:cs="Times New Roman"/>
          <w:spacing w:val="4"/>
          <w:sz w:val="20"/>
          <w:szCs w:val="20"/>
          <w:lang w:val="en-GB"/>
        </w:rPr>
      </w:pPr>
    </w:p>
    <w:p w14:paraId="1140F0CB" w14:textId="77777777" w:rsidR="00787428" w:rsidRPr="00787428" w:rsidRDefault="00787428" w:rsidP="00787428">
      <w:pPr>
        <w:spacing w:line="276" w:lineRule="auto"/>
        <w:jc w:val="center"/>
        <w:rPr>
          <w:rFonts w:ascii="Verdana" w:eastAsia="Verdana" w:hAnsi="Verdana" w:cs="Times New Roman"/>
          <w:b/>
          <w:bCs/>
          <w:spacing w:val="4"/>
          <w:sz w:val="20"/>
          <w:szCs w:val="20"/>
          <w:lang w:val="en-GB"/>
        </w:rPr>
      </w:pPr>
      <w:r w:rsidRPr="00787428">
        <w:rPr>
          <w:rFonts w:ascii="Verdana" w:eastAsia="Verdana" w:hAnsi="Verdana" w:cs="Times New Roman"/>
          <w:b/>
          <w:bCs/>
          <w:spacing w:val="4"/>
          <w:sz w:val="20"/>
          <w:szCs w:val="20"/>
          <w:lang w:val="en-GB"/>
        </w:rPr>
        <w:t>Article 7.</w:t>
      </w:r>
    </w:p>
    <w:p w14:paraId="03626328" w14:textId="77777777" w:rsidR="00787428" w:rsidRPr="00787428" w:rsidRDefault="00787428" w:rsidP="00787428">
      <w:pPr>
        <w:spacing w:line="276" w:lineRule="auto"/>
        <w:jc w:val="center"/>
        <w:rPr>
          <w:rFonts w:ascii="Verdana" w:eastAsia="Verdana" w:hAnsi="Verdana" w:cs="Times New Roman"/>
          <w:b/>
          <w:spacing w:val="4"/>
          <w:sz w:val="20"/>
          <w:szCs w:val="20"/>
          <w:lang w:val="en-GB"/>
        </w:rPr>
      </w:pPr>
      <w:r w:rsidRPr="00787428">
        <w:rPr>
          <w:rFonts w:ascii="Verdana" w:eastAsia="Verdana" w:hAnsi="Verdana" w:cs="Times New Roman"/>
          <w:b/>
          <w:spacing w:val="4"/>
          <w:sz w:val="20"/>
          <w:szCs w:val="20"/>
          <w:lang w:val="en-GB"/>
        </w:rPr>
        <w:t>CONTRACTUAL PENALTIES</w:t>
      </w:r>
    </w:p>
    <w:p w14:paraId="7082ACFA" w14:textId="77777777" w:rsidR="00787428" w:rsidRPr="00787428" w:rsidRDefault="00787428" w:rsidP="00787428">
      <w:pPr>
        <w:spacing w:line="276" w:lineRule="auto"/>
        <w:jc w:val="center"/>
        <w:rPr>
          <w:rFonts w:ascii="Verdana" w:eastAsia="Verdana" w:hAnsi="Verdana" w:cs="Times New Roman"/>
          <w:b/>
          <w:spacing w:val="4"/>
          <w:sz w:val="20"/>
          <w:szCs w:val="20"/>
          <w:lang w:val="en-GB"/>
        </w:rPr>
      </w:pPr>
    </w:p>
    <w:p w14:paraId="6032DC8B" w14:textId="77777777" w:rsidR="00787428" w:rsidRPr="00787428" w:rsidRDefault="00787428" w:rsidP="00787428">
      <w:pPr>
        <w:numPr>
          <w:ilvl w:val="0"/>
          <w:numId w:val="16"/>
        </w:numPr>
        <w:spacing w:after="280" w:line="276" w:lineRule="auto"/>
        <w:ind w:left="357" w:hanging="357"/>
        <w:contextualSpacing/>
        <w:jc w:val="both"/>
        <w:rPr>
          <w:rFonts w:ascii="Verdana" w:eastAsia="Verdana" w:hAnsi="Verdana" w:cs="Times New Roman"/>
          <w:spacing w:val="4"/>
          <w:sz w:val="20"/>
          <w:szCs w:val="20"/>
          <w:lang w:val="en-GB"/>
        </w:rPr>
      </w:pPr>
      <w:r w:rsidRPr="00787428">
        <w:rPr>
          <w:rFonts w:ascii="Verdana" w:eastAsia="Verdana" w:hAnsi="Verdana" w:cs="Times New Roman"/>
          <w:spacing w:val="4"/>
          <w:sz w:val="20"/>
          <w:szCs w:val="20"/>
          <w:lang w:val="en-GB"/>
        </w:rPr>
        <w:t>In the event that the Economic Operator fails to meet the time limit for the performance of any Service that is the subject of this Agreement, the Contracting Authority may charge the Economic Operator a contractual penalty of 0.1% of the gross remuneration referred to in Article 4(1) of this Agreement for each commenced day of delay.</w:t>
      </w:r>
    </w:p>
    <w:p w14:paraId="1A43A5BA" w14:textId="77777777" w:rsidR="00787428" w:rsidRPr="00787428" w:rsidRDefault="00787428" w:rsidP="00787428">
      <w:pPr>
        <w:numPr>
          <w:ilvl w:val="0"/>
          <w:numId w:val="16"/>
        </w:numPr>
        <w:spacing w:after="280" w:line="276" w:lineRule="auto"/>
        <w:ind w:left="357" w:hanging="357"/>
        <w:contextualSpacing/>
        <w:jc w:val="both"/>
        <w:rPr>
          <w:rFonts w:ascii="Verdana" w:eastAsia="Verdana" w:hAnsi="Verdana" w:cs="Times New Roman"/>
          <w:spacing w:val="4"/>
          <w:sz w:val="20"/>
          <w:szCs w:val="20"/>
          <w:lang w:val="en-GB"/>
        </w:rPr>
      </w:pPr>
      <w:r w:rsidRPr="00787428">
        <w:rPr>
          <w:rFonts w:ascii="Verdana" w:eastAsia="Verdana" w:hAnsi="Verdana" w:cs="Times New Roman"/>
          <w:spacing w:val="4"/>
          <w:sz w:val="20"/>
          <w:szCs w:val="20"/>
          <w:lang w:val="en-GB"/>
        </w:rPr>
        <w:t>In the event of termination or withdrawal from the Agreement by the Contracting Authority for reasons attributable to the Economic Operator, the Contracting Authority shall be entitled to demand from the Economic Operator payment of a contractual penalty amounting to 10% of the gross remuneration referred to in Article 4(1) of this Agreement.</w:t>
      </w:r>
    </w:p>
    <w:p w14:paraId="30399342" w14:textId="77777777" w:rsidR="00787428" w:rsidRPr="00787428" w:rsidRDefault="00787428" w:rsidP="00787428">
      <w:pPr>
        <w:numPr>
          <w:ilvl w:val="0"/>
          <w:numId w:val="16"/>
        </w:numPr>
        <w:spacing w:after="280" w:line="276" w:lineRule="auto"/>
        <w:ind w:left="357" w:hanging="357"/>
        <w:contextualSpacing/>
        <w:jc w:val="both"/>
        <w:rPr>
          <w:rFonts w:ascii="Verdana" w:eastAsia="Verdana" w:hAnsi="Verdana" w:cs="Times New Roman"/>
          <w:spacing w:val="4"/>
          <w:sz w:val="20"/>
          <w:szCs w:val="20"/>
          <w:lang w:val="en-GB"/>
        </w:rPr>
      </w:pPr>
      <w:r w:rsidRPr="00787428">
        <w:rPr>
          <w:rFonts w:ascii="Verdana" w:eastAsia="Verdana" w:hAnsi="Verdana" w:cs="Times New Roman"/>
          <w:spacing w:val="4"/>
          <w:sz w:val="20"/>
          <w:szCs w:val="20"/>
          <w:lang w:val="en-GB"/>
        </w:rPr>
        <w:lastRenderedPageBreak/>
        <w:t>In the event of a breach of any provision of Article 5 of this Agreement, the Economic Operator shall be liable to pay a contractual penalty of 10% of the gross remuneration referred to in Article 4(1) of this Agreement for each breach.</w:t>
      </w:r>
    </w:p>
    <w:p w14:paraId="2BD317C8" w14:textId="77777777" w:rsidR="00787428" w:rsidRPr="00787428" w:rsidRDefault="00787428" w:rsidP="00787428">
      <w:pPr>
        <w:numPr>
          <w:ilvl w:val="0"/>
          <w:numId w:val="16"/>
        </w:numPr>
        <w:spacing w:after="280" w:line="276" w:lineRule="auto"/>
        <w:ind w:left="357" w:hanging="357"/>
        <w:contextualSpacing/>
        <w:jc w:val="both"/>
        <w:rPr>
          <w:rFonts w:ascii="Verdana" w:eastAsia="Verdana" w:hAnsi="Verdana" w:cs="Times New Roman"/>
          <w:spacing w:val="4"/>
          <w:sz w:val="20"/>
          <w:lang w:val="en-GB"/>
        </w:rPr>
      </w:pPr>
      <w:r w:rsidRPr="00787428">
        <w:rPr>
          <w:rFonts w:ascii="Verdana" w:eastAsia="Verdana" w:hAnsi="Verdana" w:cs="Times New Roman"/>
          <w:spacing w:val="4"/>
          <w:sz w:val="20"/>
          <w:lang w:val="en-GB"/>
        </w:rPr>
        <w:t>If a member of the Economic Operator's personnel is late in attending a working meeting/online meeting with a representative of the Contracting Authority, the Contracting Authority shall be entitled to require the Economic Operator to pay a contractual penalty amounting to 0.1% of the gross remuneration referred to in Article 4(1) of this Agreement for each commenced hour of such person's lateness, but not more than 2% of the gross remuneration referred to in Article 4(1) of this Agreement for one meeting.</w:t>
      </w:r>
    </w:p>
    <w:p w14:paraId="5C440E19" w14:textId="77777777" w:rsidR="00787428" w:rsidRPr="00787428" w:rsidRDefault="00787428" w:rsidP="00787428">
      <w:pPr>
        <w:numPr>
          <w:ilvl w:val="0"/>
          <w:numId w:val="16"/>
        </w:numPr>
        <w:spacing w:after="280" w:line="276" w:lineRule="auto"/>
        <w:ind w:left="357" w:hanging="357"/>
        <w:contextualSpacing/>
        <w:jc w:val="both"/>
        <w:rPr>
          <w:rFonts w:ascii="Verdana" w:eastAsia="Verdana" w:hAnsi="Verdana" w:cs="Times New Roman"/>
          <w:spacing w:val="4"/>
          <w:sz w:val="20"/>
          <w:lang w:val="en-GB"/>
        </w:rPr>
      </w:pPr>
      <w:bookmarkStart w:id="3" w:name="_Hlk97292098"/>
      <w:r w:rsidRPr="00787428">
        <w:rPr>
          <w:rFonts w:ascii="Verdana" w:eastAsia="Verdana" w:hAnsi="Verdana" w:cs="Times New Roman"/>
          <w:spacing w:val="4"/>
          <w:sz w:val="20"/>
          <w:lang w:val="en-GB"/>
        </w:rPr>
        <w:t>In the event that the Services covered by the Agreement are provided by a person who does not possess the qualifications required by the Contracting Authority for this purpose, the Contracting Authority shall have the right to require the Economic Operator to pay a contractual penalty amounting to 2% of the gross remuneration referred to in Article 4(1) of this Agreement for each case of breach.</w:t>
      </w:r>
    </w:p>
    <w:bookmarkEnd w:id="3"/>
    <w:p w14:paraId="39DDC8FF" w14:textId="77777777" w:rsidR="00787428" w:rsidRPr="00787428" w:rsidRDefault="00787428" w:rsidP="00787428">
      <w:pPr>
        <w:numPr>
          <w:ilvl w:val="0"/>
          <w:numId w:val="16"/>
        </w:numPr>
        <w:spacing w:after="280" w:line="276" w:lineRule="auto"/>
        <w:ind w:left="357" w:hanging="357"/>
        <w:contextualSpacing/>
        <w:jc w:val="both"/>
        <w:rPr>
          <w:rFonts w:ascii="Verdana" w:eastAsia="Verdana" w:hAnsi="Verdana" w:cs="Times New Roman"/>
          <w:spacing w:val="4"/>
          <w:sz w:val="20"/>
          <w:szCs w:val="20"/>
          <w:lang w:val="en-GB"/>
        </w:rPr>
      </w:pPr>
      <w:r w:rsidRPr="00787428">
        <w:rPr>
          <w:rFonts w:ascii="Verdana" w:eastAsia="Verdana" w:hAnsi="Verdana" w:cs="Times New Roman"/>
          <w:spacing w:val="4"/>
          <w:sz w:val="20"/>
          <w:szCs w:val="20"/>
          <w:lang w:val="en-GB"/>
        </w:rPr>
        <w:t xml:space="preserve">In the event of failure to provide confirmation of the Economic Operator's third-party liability insurance referred to in Article 10(1) and (2) of this Agreement within the time limit indicated therein, the Contracting Authority shall be entitled to require the Economic Operator to pay a contractual penalty amounting to 0.2% of the gross remuneration referred to in Article 4(1) of this Agreement for each day of delay. </w:t>
      </w:r>
    </w:p>
    <w:p w14:paraId="0C74B867" w14:textId="77777777" w:rsidR="00787428" w:rsidRPr="00787428" w:rsidRDefault="00787428" w:rsidP="00787428">
      <w:pPr>
        <w:numPr>
          <w:ilvl w:val="0"/>
          <w:numId w:val="16"/>
        </w:numPr>
        <w:spacing w:after="280" w:line="276" w:lineRule="auto"/>
        <w:ind w:left="357" w:hanging="357"/>
        <w:contextualSpacing/>
        <w:jc w:val="both"/>
        <w:rPr>
          <w:rFonts w:ascii="Verdana" w:eastAsia="Verdana" w:hAnsi="Verdana" w:cs="Times New Roman"/>
          <w:spacing w:val="4"/>
          <w:sz w:val="20"/>
          <w:szCs w:val="20"/>
          <w:lang w:val="en-GB"/>
        </w:rPr>
      </w:pPr>
      <w:r w:rsidRPr="00787428">
        <w:rPr>
          <w:rFonts w:ascii="Verdana" w:eastAsia="Verdana" w:hAnsi="Verdana" w:cs="Times New Roman"/>
          <w:spacing w:val="4"/>
          <w:sz w:val="20"/>
          <w:szCs w:val="20"/>
          <w:lang w:val="en-GB"/>
        </w:rPr>
        <w:t>In the event of non-payment or untimely payment by the Economic Operator of the remuneration due to subcontractors, the Contracting Authority shall be entitled to require the Economic Operator to pay a contractual penalty amounting to 5% of the gross remuneration referred to in Article 4(1) of this Agreement for each case of breach.</w:t>
      </w:r>
    </w:p>
    <w:p w14:paraId="74D3121E" w14:textId="77777777" w:rsidR="00787428" w:rsidRPr="00787428" w:rsidRDefault="00787428" w:rsidP="00787428">
      <w:pPr>
        <w:numPr>
          <w:ilvl w:val="0"/>
          <w:numId w:val="16"/>
        </w:numPr>
        <w:spacing w:after="280" w:line="276" w:lineRule="auto"/>
        <w:ind w:left="357" w:hanging="357"/>
        <w:contextualSpacing/>
        <w:jc w:val="both"/>
        <w:rPr>
          <w:rFonts w:ascii="Verdana" w:eastAsia="Verdana" w:hAnsi="Verdana" w:cs="Times New Roman"/>
          <w:spacing w:val="4"/>
          <w:sz w:val="20"/>
          <w:szCs w:val="20"/>
          <w:lang w:val="en-GB"/>
        </w:rPr>
      </w:pPr>
      <w:r w:rsidRPr="00787428">
        <w:rPr>
          <w:rFonts w:ascii="Verdana" w:eastAsia="Verdana" w:hAnsi="Verdana" w:cs="Times New Roman"/>
          <w:color w:val="000000"/>
          <w:spacing w:val="4"/>
          <w:sz w:val="20"/>
          <w:szCs w:val="20"/>
          <w:lang w:val="en-GB"/>
        </w:rPr>
        <w:t>The Contracting Authority is entitled to deduct the contractual penalties due to the Contracting Authority from the payments due to the Economic Operator, to which the Economic Operator agrees.</w:t>
      </w:r>
    </w:p>
    <w:p w14:paraId="606B0CC5" w14:textId="07A05F0A" w:rsidR="00787428" w:rsidRPr="00787428" w:rsidRDefault="00787428" w:rsidP="00787428">
      <w:pPr>
        <w:numPr>
          <w:ilvl w:val="0"/>
          <w:numId w:val="16"/>
        </w:numPr>
        <w:spacing w:after="280" w:line="276" w:lineRule="auto"/>
        <w:ind w:left="357" w:hanging="357"/>
        <w:contextualSpacing/>
        <w:jc w:val="both"/>
        <w:rPr>
          <w:rFonts w:ascii="Verdana" w:eastAsia="Verdana" w:hAnsi="Verdana" w:cs="Times New Roman"/>
          <w:spacing w:val="4"/>
          <w:sz w:val="20"/>
          <w:szCs w:val="20"/>
          <w:lang w:val="en-GB"/>
        </w:rPr>
      </w:pPr>
      <w:r w:rsidRPr="00787428">
        <w:rPr>
          <w:rFonts w:ascii="Verdana" w:eastAsia="Verdana" w:hAnsi="Verdana" w:cs="Times New Roman"/>
          <w:color w:val="000000"/>
          <w:spacing w:val="4"/>
          <w:sz w:val="20"/>
          <w:szCs w:val="20"/>
          <w:lang w:val="en-GB"/>
        </w:rPr>
        <w:t xml:space="preserve">Contractual penalties may be aggregated on various grounds, but the maximum amount of contractual penalties payable under this Agreement may not exceed </w:t>
      </w:r>
      <w:r w:rsidR="000639C7">
        <w:rPr>
          <w:rFonts w:ascii="Verdana" w:eastAsia="Verdana" w:hAnsi="Verdana" w:cs="Times New Roman"/>
          <w:color w:val="000000"/>
          <w:spacing w:val="4"/>
          <w:sz w:val="20"/>
          <w:szCs w:val="20"/>
          <w:lang w:val="en-GB"/>
        </w:rPr>
        <w:t>20</w:t>
      </w:r>
      <w:r w:rsidRPr="00787428">
        <w:rPr>
          <w:rFonts w:ascii="Verdana" w:eastAsia="Verdana" w:hAnsi="Verdana" w:cs="Times New Roman"/>
          <w:color w:val="000000"/>
          <w:spacing w:val="4"/>
          <w:sz w:val="20"/>
          <w:szCs w:val="20"/>
          <w:lang w:val="en-GB"/>
        </w:rPr>
        <w:t>% of the maximum gross value of the Agreement as defined in Article 4(1) of this Agreement.</w:t>
      </w:r>
    </w:p>
    <w:p w14:paraId="05D5D5C9" w14:textId="77777777" w:rsidR="00787428" w:rsidRPr="00787428" w:rsidRDefault="00787428" w:rsidP="00787428">
      <w:pPr>
        <w:numPr>
          <w:ilvl w:val="0"/>
          <w:numId w:val="16"/>
        </w:numPr>
        <w:spacing w:after="280" w:line="276" w:lineRule="auto"/>
        <w:ind w:left="357" w:hanging="357"/>
        <w:contextualSpacing/>
        <w:jc w:val="both"/>
        <w:rPr>
          <w:rFonts w:ascii="Verdana" w:eastAsia="Verdana" w:hAnsi="Verdana" w:cs="Times New Roman"/>
          <w:spacing w:val="4"/>
          <w:sz w:val="20"/>
          <w:szCs w:val="20"/>
          <w:lang w:val="en-GB"/>
        </w:rPr>
      </w:pPr>
      <w:r w:rsidRPr="00787428">
        <w:rPr>
          <w:rFonts w:ascii="Verdana" w:eastAsia="Verdana" w:hAnsi="Verdana" w:cs="Times New Roman"/>
          <w:color w:val="000000"/>
          <w:spacing w:val="4"/>
          <w:sz w:val="20"/>
          <w:szCs w:val="20"/>
          <w:lang w:val="en-GB"/>
        </w:rPr>
        <w:t>The Contracting Authority shall be entitled to claim compensation under the general rules in excess of the contractual penalties charged.</w:t>
      </w:r>
    </w:p>
    <w:p w14:paraId="777728ED" w14:textId="77777777" w:rsidR="00787428" w:rsidRPr="00787428" w:rsidRDefault="00787428" w:rsidP="00787428">
      <w:pPr>
        <w:spacing w:line="276" w:lineRule="auto"/>
        <w:jc w:val="both"/>
        <w:rPr>
          <w:rFonts w:ascii="Verdana" w:eastAsia="Verdana" w:hAnsi="Verdana" w:cs="Times New Roman"/>
          <w:spacing w:val="4"/>
          <w:sz w:val="20"/>
          <w:szCs w:val="20"/>
          <w:lang w:val="en-GB"/>
        </w:rPr>
      </w:pPr>
    </w:p>
    <w:p w14:paraId="316A130B" w14:textId="77777777" w:rsidR="00787428" w:rsidRPr="00787428" w:rsidRDefault="00787428" w:rsidP="00787428">
      <w:pPr>
        <w:spacing w:line="276" w:lineRule="auto"/>
        <w:jc w:val="center"/>
        <w:rPr>
          <w:rFonts w:ascii="Verdana" w:eastAsia="Verdana" w:hAnsi="Verdana" w:cs="Times New Roman"/>
          <w:b/>
          <w:bCs/>
          <w:spacing w:val="4"/>
          <w:sz w:val="20"/>
          <w:szCs w:val="20"/>
          <w:lang w:val="en-GB"/>
        </w:rPr>
      </w:pPr>
      <w:r w:rsidRPr="00787428">
        <w:rPr>
          <w:rFonts w:ascii="Verdana" w:eastAsia="Verdana" w:hAnsi="Verdana" w:cs="Times New Roman"/>
          <w:b/>
          <w:bCs/>
          <w:spacing w:val="4"/>
          <w:sz w:val="20"/>
          <w:szCs w:val="20"/>
          <w:lang w:val="en-GB"/>
        </w:rPr>
        <w:t>Article 8.</w:t>
      </w:r>
    </w:p>
    <w:p w14:paraId="4D696C14" w14:textId="77777777" w:rsidR="00787428" w:rsidRPr="00787428" w:rsidRDefault="00787428" w:rsidP="00787428">
      <w:pPr>
        <w:spacing w:line="276" w:lineRule="auto"/>
        <w:jc w:val="center"/>
        <w:rPr>
          <w:rFonts w:ascii="Verdana" w:eastAsia="Verdana" w:hAnsi="Verdana" w:cs="Times New Roman"/>
          <w:b/>
          <w:spacing w:val="4"/>
          <w:sz w:val="20"/>
          <w:szCs w:val="20"/>
          <w:lang w:val="en-GB"/>
        </w:rPr>
      </w:pPr>
      <w:r w:rsidRPr="00787428">
        <w:rPr>
          <w:rFonts w:ascii="Verdana" w:eastAsia="Verdana" w:hAnsi="Verdana" w:cs="Times New Roman"/>
          <w:b/>
          <w:spacing w:val="4"/>
          <w:sz w:val="20"/>
          <w:szCs w:val="20"/>
          <w:lang w:val="en-GB"/>
        </w:rPr>
        <w:t>AMENDMENT OF THE AGREEMENT</w:t>
      </w:r>
    </w:p>
    <w:p w14:paraId="6064285C" w14:textId="77777777" w:rsidR="00787428" w:rsidRPr="00787428" w:rsidRDefault="00787428" w:rsidP="00787428">
      <w:pPr>
        <w:spacing w:line="276" w:lineRule="auto"/>
        <w:jc w:val="center"/>
        <w:rPr>
          <w:rFonts w:ascii="Verdana" w:eastAsia="Verdana" w:hAnsi="Verdana" w:cs="Times New Roman"/>
          <w:b/>
          <w:spacing w:val="4"/>
          <w:sz w:val="20"/>
          <w:szCs w:val="20"/>
          <w:lang w:val="en-GB"/>
        </w:rPr>
      </w:pPr>
    </w:p>
    <w:p w14:paraId="7D6D3D3E" w14:textId="77777777" w:rsidR="00787428" w:rsidRPr="00787428" w:rsidRDefault="00787428" w:rsidP="00787428">
      <w:pPr>
        <w:numPr>
          <w:ilvl w:val="0"/>
          <w:numId w:val="17"/>
        </w:numPr>
        <w:spacing w:after="280" w:line="276" w:lineRule="auto"/>
        <w:ind w:left="357" w:hanging="357"/>
        <w:contextualSpacing/>
        <w:jc w:val="both"/>
        <w:rPr>
          <w:rFonts w:ascii="Verdana" w:eastAsia="Verdana" w:hAnsi="Verdana" w:cs="Times New Roman"/>
          <w:spacing w:val="4"/>
          <w:sz w:val="20"/>
          <w:szCs w:val="20"/>
          <w:lang w:val="en-GB"/>
        </w:rPr>
      </w:pPr>
      <w:r w:rsidRPr="00787428">
        <w:rPr>
          <w:rFonts w:ascii="Verdana" w:eastAsia="Verdana" w:hAnsi="Verdana" w:cs="Times New Roman"/>
          <w:spacing w:val="4"/>
          <w:sz w:val="20"/>
          <w:szCs w:val="20"/>
          <w:lang w:val="en-GB"/>
        </w:rPr>
        <w:t xml:space="preserve">Unless the content of this Agreement indicates otherwise, all changes and additions to the provisions of the Agreement shall be in writing under pain </w:t>
      </w:r>
      <w:r w:rsidRPr="00787428">
        <w:rPr>
          <w:rFonts w:ascii="Verdana" w:eastAsia="Verdana" w:hAnsi="Verdana" w:cs="Times New Roman"/>
          <w:spacing w:val="4"/>
          <w:sz w:val="20"/>
          <w:szCs w:val="20"/>
          <w:lang w:val="en-GB"/>
        </w:rPr>
        <w:lastRenderedPageBreak/>
        <w:t>of nullity, with the proviso that material changes to the provisions of the Agreement in relation to the content of the tender on the basis of which the Economic Operator was selected shall be prohibited.</w:t>
      </w:r>
    </w:p>
    <w:p w14:paraId="62D35BF9" w14:textId="77777777" w:rsidR="00787428" w:rsidRPr="00787428" w:rsidRDefault="00787428" w:rsidP="00787428">
      <w:pPr>
        <w:numPr>
          <w:ilvl w:val="0"/>
          <w:numId w:val="17"/>
        </w:numPr>
        <w:spacing w:after="280" w:line="276" w:lineRule="auto"/>
        <w:ind w:left="357" w:hanging="357"/>
        <w:contextualSpacing/>
        <w:jc w:val="both"/>
        <w:rPr>
          <w:rFonts w:ascii="Verdana" w:eastAsia="Verdana" w:hAnsi="Verdana" w:cs="Times New Roman"/>
          <w:spacing w:val="4"/>
          <w:sz w:val="20"/>
          <w:szCs w:val="20"/>
          <w:lang w:val="en-GB"/>
        </w:rPr>
      </w:pPr>
      <w:r w:rsidRPr="00787428">
        <w:rPr>
          <w:rFonts w:ascii="Verdana" w:eastAsia="Verdana" w:hAnsi="Verdana" w:cs="Times New Roman"/>
          <w:spacing w:val="4"/>
          <w:sz w:val="20"/>
          <w:szCs w:val="20"/>
          <w:lang w:val="en-GB"/>
        </w:rPr>
        <w:t>Pursuant to Article 455(1)(1) of the Act of 11 September 2019. – Public Procurement Law, the Contracting Authority provides for amending the concluded Agreement in relation to the content of the Economic Operator's tender, in the cases indicated below:</w:t>
      </w:r>
    </w:p>
    <w:p w14:paraId="617C4163" w14:textId="77777777" w:rsidR="00787428" w:rsidRPr="00787428" w:rsidRDefault="00787428" w:rsidP="00787428">
      <w:pPr>
        <w:numPr>
          <w:ilvl w:val="0"/>
          <w:numId w:val="18"/>
        </w:numPr>
        <w:spacing w:after="280" w:line="276" w:lineRule="auto"/>
        <w:ind w:left="714" w:hanging="357"/>
        <w:contextualSpacing/>
        <w:jc w:val="both"/>
        <w:rPr>
          <w:rFonts w:ascii="Verdana" w:eastAsia="Verdana" w:hAnsi="Verdana" w:cs="Times New Roman"/>
          <w:spacing w:val="4"/>
          <w:sz w:val="20"/>
          <w:szCs w:val="20"/>
          <w:lang w:val="en-GB"/>
        </w:rPr>
      </w:pPr>
      <w:r w:rsidRPr="00787428">
        <w:rPr>
          <w:rFonts w:ascii="Verdana" w:eastAsia="Verdana" w:hAnsi="Verdana" w:cs="Times New Roman"/>
          <w:spacing w:val="4"/>
          <w:sz w:val="20"/>
          <w:szCs w:val="20"/>
          <w:lang w:val="en-GB"/>
        </w:rPr>
        <w:t>with regard to the amendment of the time limit for performance of the Agreement (shortening):</w:t>
      </w:r>
    </w:p>
    <w:p w14:paraId="76E55C50" w14:textId="77777777" w:rsidR="00787428" w:rsidRPr="00787428" w:rsidRDefault="00787428" w:rsidP="00787428">
      <w:pPr>
        <w:numPr>
          <w:ilvl w:val="0"/>
          <w:numId w:val="19"/>
        </w:numPr>
        <w:spacing w:after="280" w:line="276" w:lineRule="auto"/>
        <w:contextualSpacing/>
        <w:jc w:val="both"/>
        <w:rPr>
          <w:rFonts w:ascii="Verdana" w:eastAsia="Verdana" w:hAnsi="Verdana" w:cs="Times New Roman"/>
          <w:spacing w:val="4"/>
          <w:sz w:val="20"/>
          <w:szCs w:val="20"/>
          <w:lang w:val="en-GB"/>
        </w:rPr>
      </w:pPr>
      <w:r w:rsidRPr="00787428">
        <w:rPr>
          <w:rFonts w:ascii="Verdana" w:eastAsia="Verdana" w:hAnsi="Verdana" w:cs="Times New Roman"/>
          <w:spacing w:val="4"/>
          <w:sz w:val="20"/>
          <w:szCs w:val="20"/>
          <w:lang w:val="en-GB"/>
        </w:rPr>
        <w:t>due to stoppages and delays attributable to the Contracting Authority, which have a direct impact on the timely performance of the subject of the Agreement – by a maximum of the period of stoppages and delays,</w:t>
      </w:r>
    </w:p>
    <w:p w14:paraId="581351BC" w14:textId="77777777" w:rsidR="00787428" w:rsidRPr="00787428" w:rsidRDefault="00787428" w:rsidP="00787428">
      <w:pPr>
        <w:numPr>
          <w:ilvl w:val="0"/>
          <w:numId w:val="19"/>
        </w:numPr>
        <w:spacing w:after="280" w:line="276" w:lineRule="auto"/>
        <w:contextualSpacing/>
        <w:jc w:val="both"/>
        <w:rPr>
          <w:rFonts w:ascii="Verdana" w:eastAsia="Verdana" w:hAnsi="Verdana" w:cs="Times New Roman"/>
          <w:spacing w:val="4"/>
          <w:sz w:val="20"/>
          <w:szCs w:val="20"/>
          <w:lang w:val="en-GB"/>
        </w:rPr>
      </w:pPr>
      <w:r w:rsidRPr="00787428">
        <w:rPr>
          <w:rFonts w:ascii="Verdana" w:eastAsia="Verdana" w:hAnsi="Verdana" w:cs="Times New Roman"/>
          <w:spacing w:val="4"/>
          <w:sz w:val="20"/>
          <w:szCs w:val="20"/>
          <w:lang w:val="en-GB"/>
        </w:rPr>
        <w:t>as a result of actions of administrative authorities, and in particular delays in issuing required decisions, permits and approvals by administrative authorities or other entities for reasons not attributable to the Economic Operator – by a maximum period resulting from the actions of these authorities or entities,</w:t>
      </w:r>
    </w:p>
    <w:p w14:paraId="7833900E" w14:textId="77777777" w:rsidR="00787428" w:rsidRPr="00787428" w:rsidRDefault="00787428" w:rsidP="00787428">
      <w:pPr>
        <w:numPr>
          <w:ilvl w:val="0"/>
          <w:numId w:val="19"/>
        </w:numPr>
        <w:spacing w:after="280" w:line="276" w:lineRule="auto"/>
        <w:contextualSpacing/>
        <w:jc w:val="both"/>
        <w:rPr>
          <w:rFonts w:ascii="Verdana" w:eastAsia="Verdana" w:hAnsi="Verdana" w:cs="Times New Roman"/>
          <w:spacing w:val="4"/>
          <w:sz w:val="20"/>
          <w:szCs w:val="20"/>
          <w:lang w:val="en-GB"/>
        </w:rPr>
      </w:pPr>
      <w:r w:rsidRPr="00787428">
        <w:rPr>
          <w:rFonts w:ascii="Verdana" w:eastAsia="Verdana" w:hAnsi="Verdana" w:cs="Times New Roman"/>
          <w:spacing w:val="4"/>
          <w:sz w:val="20"/>
          <w:szCs w:val="20"/>
          <w:lang w:val="en-GB"/>
        </w:rPr>
        <w:t>due to other external causes beyond the control of the Contracting Authority and the Economic Operator, resulting in the impossibility of performing the Agreement within the originally specified time limit – by a maximum of the duration of these causes,</w:t>
      </w:r>
    </w:p>
    <w:p w14:paraId="6D2A6577" w14:textId="77777777" w:rsidR="00787428" w:rsidRPr="00787428" w:rsidRDefault="00787428" w:rsidP="00787428">
      <w:pPr>
        <w:numPr>
          <w:ilvl w:val="0"/>
          <w:numId w:val="19"/>
        </w:numPr>
        <w:spacing w:after="280" w:line="276" w:lineRule="auto"/>
        <w:contextualSpacing/>
        <w:jc w:val="both"/>
        <w:rPr>
          <w:rFonts w:ascii="Verdana" w:eastAsia="Verdana" w:hAnsi="Verdana" w:cs="Times New Roman"/>
          <w:spacing w:val="4"/>
          <w:sz w:val="20"/>
          <w:szCs w:val="20"/>
          <w:lang w:val="en-GB"/>
        </w:rPr>
      </w:pPr>
      <w:r w:rsidRPr="00787428">
        <w:rPr>
          <w:rFonts w:ascii="Verdana" w:eastAsia="Verdana" w:hAnsi="Verdana" w:cs="Times New Roman"/>
          <w:spacing w:val="4"/>
          <w:sz w:val="20"/>
          <w:szCs w:val="20"/>
          <w:lang w:val="en-GB"/>
        </w:rPr>
        <w:t xml:space="preserve">due to the extension of the time limit for the implementation of projects by the Contracting Authority or failure to obtain the planned co-financing from European Union funds; </w:t>
      </w:r>
    </w:p>
    <w:p w14:paraId="0E837427" w14:textId="078E3861" w:rsidR="00787428" w:rsidRPr="00787428" w:rsidRDefault="00787428" w:rsidP="00787428">
      <w:pPr>
        <w:numPr>
          <w:ilvl w:val="0"/>
          <w:numId w:val="18"/>
        </w:numPr>
        <w:spacing w:after="280" w:line="276" w:lineRule="auto"/>
        <w:contextualSpacing/>
        <w:jc w:val="both"/>
        <w:rPr>
          <w:rFonts w:ascii="Verdana" w:eastAsia="Verdana" w:hAnsi="Verdana" w:cs="Times New Roman"/>
          <w:spacing w:val="4"/>
          <w:sz w:val="20"/>
          <w:szCs w:val="20"/>
          <w:lang w:val="en-GB"/>
        </w:rPr>
      </w:pPr>
      <w:r w:rsidRPr="00787428">
        <w:rPr>
          <w:rFonts w:ascii="Verdana" w:eastAsia="Verdana" w:hAnsi="Verdana" w:cs="Times New Roman"/>
          <w:spacing w:val="4"/>
          <w:sz w:val="20"/>
          <w:szCs w:val="20"/>
          <w:lang w:val="en-GB"/>
        </w:rPr>
        <w:t>reduction of the scope of the Agreement, and thus the remuneration, for reasons of an objective nature, in particular due to a material change of circumstances resulting in the performance of part or all of the subject of the Agreement not being in the public interest, which could not have been foreseen at the time of its conclusion</w:t>
      </w:r>
      <w:r w:rsidR="59912739" w:rsidRPr="00787428">
        <w:rPr>
          <w:rFonts w:ascii="Verdana" w:eastAsia="Verdana" w:hAnsi="Verdana" w:cs="Times New Roman"/>
          <w:spacing w:val="4"/>
          <w:sz w:val="20"/>
          <w:szCs w:val="20"/>
          <w:lang w:val="en-GB"/>
        </w:rPr>
        <w:t>;</w:t>
      </w:r>
    </w:p>
    <w:p w14:paraId="45ECE453" w14:textId="355AFE85" w:rsidR="541E9B0E" w:rsidRDefault="541E9B0E" w:rsidP="0C268729">
      <w:pPr>
        <w:numPr>
          <w:ilvl w:val="0"/>
          <w:numId w:val="18"/>
        </w:numPr>
        <w:spacing w:after="280" w:line="276" w:lineRule="auto"/>
        <w:contextualSpacing/>
        <w:jc w:val="both"/>
        <w:rPr>
          <w:rFonts w:ascii="Verdana" w:eastAsia="Verdana" w:hAnsi="Verdana" w:cs="Times New Roman"/>
          <w:sz w:val="20"/>
          <w:szCs w:val="20"/>
          <w:lang w:val="en-GB"/>
        </w:rPr>
      </w:pPr>
      <w:r w:rsidRPr="0C268729">
        <w:rPr>
          <w:rFonts w:ascii="Verdana" w:eastAsia="Verdana" w:hAnsi="Verdana" w:cs="Times New Roman"/>
          <w:sz w:val="20"/>
          <w:szCs w:val="20"/>
          <w:lang w:val="en-GB"/>
        </w:rPr>
        <w:t xml:space="preserve">increase or decrease the quantities (including pieces or hours) indicated in the CSD </w:t>
      </w:r>
      <w:r w:rsidR="0A1A66CB" w:rsidRPr="0C268729">
        <w:rPr>
          <w:rFonts w:ascii="Verdana" w:eastAsia="Verdana" w:hAnsi="Verdana" w:cs="Times New Roman"/>
          <w:sz w:val="20"/>
          <w:szCs w:val="20"/>
          <w:lang w:val="en-GB"/>
        </w:rPr>
        <w:t xml:space="preserve">and </w:t>
      </w:r>
      <w:r w:rsidR="075689C8" w:rsidRPr="0C268729">
        <w:rPr>
          <w:rFonts w:ascii="Verdana" w:eastAsia="Verdana" w:hAnsi="Verdana" w:cs="Times New Roman"/>
          <w:sz w:val="20"/>
          <w:szCs w:val="20"/>
          <w:lang w:val="en-GB"/>
        </w:rPr>
        <w:t>Appendix 3</w:t>
      </w:r>
      <w:r w:rsidRPr="0C268729">
        <w:rPr>
          <w:rFonts w:ascii="Verdana" w:eastAsia="Verdana" w:hAnsi="Verdana" w:cs="Times New Roman"/>
          <w:sz w:val="20"/>
          <w:szCs w:val="20"/>
          <w:lang w:val="en-GB"/>
        </w:rPr>
        <w:t xml:space="preserve"> transfer them in relation to the subject categorisation indicated), within the financial resources allocated to the execution of the Agreement in question</w:t>
      </w:r>
      <w:r w:rsidR="621C976B" w:rsidRPr="0C268729">
        <w:rPr>
          <w:rFonts w:ascii="Verdana" w:eastAsia="Verdana" w:hAnsi="Verdana" w:cs="Times New Roman"/>
          <w:sz w:val="20"/>
          <w:szCs w:val="20"/>
          <w:lang w:val="en-GB"/>
        </w:rPr>
        <w:t>;</w:t>
      </w:r>
    </w:p>
    <w:p w14:paraId="640BC1A0" w14:textId="77777777" w:rsidR="00787428" w:rsidRPr="00787428" w:rsidRDefault="00787428" w:rsidP="00787428">
      <w:pPr>
        <w:numPr>
          <w:ilvl w:val="0"/>
          <w:numId w:val="18"/>
        </w:numPr>
        <w:spacing w:after="280" w:line="276" w:lineRule="auto"/>
        <w:contextualSpacing/>
        <w:jc w:val="both"/>
        <w:rPr>
          <w:rFonts w:ascii="Verdana" w:eastAsia="Verdana" w:hAnsi="Verdana" w:cs="Times New Roman"/>
          <w:spacing w:val="4"/>
          <w:sz w:val="20"/>
          <w:szCs w:val="20"/>
          <w:lang w:val="en-GB"/>
        </w:rPr>
      </w:pPr>
      <w:r w:rsidRPr="0C268729">
        <w:rPr>
          <w:rFonts w:ascii="Verdana" w:eastAsia="Verdana" w:hAnsi="Verdana" w:cs="Times New Roman"/>
          <w:spacing w:val="4"/>
          <w:sz w:val="20"/>
          <w:szCs w:val="20"/>
          <w:lang w:val="en-GB"/>
        </w:rPr>
        <w:t>the proposed amendment to the legal provisions on tax settlements, in particular value added tax, changes to the legal provisions on the way of recording of transactions and the way in which transactions are documented.</w:t>
      </w:r>
    </w:p>
    <w:p w14:paraId="320FFF94" w14:textId="77777777" w:rsidR="00787428" w:rsidRPr="00787428" w:rsidRDefault="00787428" w:rsidP="00787428">
      <w:pPr>
        <w:spacing w:line="276" w:lineRule="auto"/>
        <w:ind w:left="357" w:hanging="357"/>
        <w:jc w:val="both"/>
        <w:rPr>
          <w:rFonts w:ascii="Verdana" w:eastAsia="Verdana" w:hAnsi="Verdana" w:cs="Times New Roman"/>
          <w:spacing w:val="4"/>
          <w:sz w:val="20"/>
          <w:szCs w:val="20"/>
          <w:lang w:val="en-GB"/>
        </w:rPr>
      </w:pPr>
      <w:r w:rsidRPr="00787428">
        <w:rPr>
          <w:rFonts w:ascii="Verdana" w:eastAsia="Verdana" w:hAnsi="Verdana" w:cs="Times New Roman"/>
          <w:spacing w:val="4"/>
          <w:sz w:val="20"/>
          <w:szCs w:val="20"/>
          <w:lang w:val="en-GB"/>
        </w:rPr>
        <w:t>3.</w:t>
      </w:r>
      <w:r w:rsidRPr="00787428">
        <w:rPr>
          <w:rFonts w:ascii="Verdana" w:eastAsia="Verdana" w:hAnsi="Verdana" w:cs="Times New Roman"/>
          <w:spacing w:val="4"/>
          <w:sz w:val="20"/>
          <w:szCs w:val="20"/>
          <w:lang w:val="en-GB"/>
        </w:rPr>
        <w:tab/>
        <w:t>Pursuant to Article 436(4)(b) of the Act of 11 September 2019 – Public Procurement Law, the Parties provide for a change in the amount of the remuneration due to the Economic Operator referred to in Article 4(1) of the Agreement, each time one of the following circumstances occurs:</w:t>
      </w:r>
    </w:p>
    <w:p w14:paraId="2ACC8C2F" w14:textId="77777777" w:rsidR="00787428" w:rsidRPr="00787428" w:rsidRDefault="00787428" w:rsidP="00787428">
      <w:pPr>
        <w:numPr>
          <w:ilvl w:val="0"/>
          <w:numId w:val="20"/>
        </w:numPr>
        <w:spacing w:after="280" w:line="276" w:lineRule="auto"/>
        <w:contextualSpacing/>
        <w:jc w:val="both"/>
        <w:rPr>
          <w:rFonts w:ascii="Verdana" w:eastAsia="Verdana" w:hAnsi="Verdana" w:cs="Times New Roman"/>
          <w:spacing w:val="4"/>
          <w:sz w:val="20"/>
          <w:szCs w:val="20"/>
          <w:lang w:val="en-GB"/>
        </w:rPr>
      </w:pPr>
      <w:r w:rsidRPr="00787428">
        <w:rPr>
          <w:rFonts w:ascii="Verdana" w:eastAsia="Verdana" w:hAnsi="Verdana" w:cs="Times New Roman"/>
          <w:spacing w:val="4"/>
          <w:sz w:val="20"/>
          <w:szCs w:val="20"/>
          <w:lang w:val="en-GB"/>
        </w:rPr>
        <w:t>changes in the rate of goods and services tax,</w:t>
      </w:r>
    </w:p>
    <w:p w14:paraId="042AC27E" w14:textId="77777777" w:rsidR="00787428" w:rsidRPr="00787428" w:rsidRDefault="00787428" w:rsidP="00787428">
      <w:pPr>
        <w:numPr>
          <w:ilvl w:val="0"/>
          <w:numId w:val="20"/>
        </w:numPr>
        <w:spacing w:after="280" w:line="276" w:lineRule="auto"/>
        <w:contextualSpacing/>
        <w:jc w:val="both"/>
        <w:rPr>
          <w:rFonts w:ascii="Verdana" w:eastAsia="Verdana" w:hAnsi="Verdana" w:cs="Times New Roman"/>
          <w:spacing w:val="4"/>
          <w:sz w:val="20"/>
          <w:szCs w:val="20"/>
          <w:lang w:val="en-GB"/>
        </w:rPr>
      </w:pPr>
      <w:r w:rsidRPr="00787428">
        <w:rPr>
          <w:rFonts w:ascii="Verdana" w:eastAsia="Verdana" w:hAnsi="Verdana" w:cs="Times New Roman"/>
          <w:spacing w:val="4"/>
          <w:sz w:val="20"/>
          <w:szCs w:val="20"/>
          <w:lang w:val="en-GB"/>
        </w:rPr>
        <w:t>changes in the amount of the minimum wage established on the basis of the minimum wage legislation,</w:t>
      </w:r>
    </w:p>
    <w:p w14:paraId="7773FFF6" w14:textId="77777777" w:rsidR="00787428" w:rsidRPr="00787428" w:rsidRDefault="00787428" w:rsidP="00787428">
      <w:pPr>
        <w:numPr>
          <w:ilvl w:val="0"/>
          <w:numId w:val="20"/>
        </w:numPr>
        <w:spacing w:after="280" w:line="276" w:lineRule="auto"/>
        <w:contextualSpacing/>
        <w:jc w:val="both"/>
        <w:rPr>
          <w:rFonts w:ascii="Verdana" w:eastAsia="Verdana" w:hAnsi="Verdana" w:cs="Times New Roman"/>
          <w:spacing w:val="4"/>
          <w:sz w:val="20"/>
          <w:szCs w:val="20"/>
          <w:lang w:val="en-GB"/>
        </w:rPr>
      </w:pPr>
      <w:r w:rsidRPr="00787428">
        <w:rPr>
          <w:rFonts w:ascii="Verdana" w:eastAsia="Verdana" w:hAnsi="Verdana" w:cs="Times New Roman"/>
          <w:spacing w:val="4"/>
          <w:sz w:val="20"/>
          <w:szCs w:val="20"/>
          <w:lang w:val="en-GB"/>
        </w:rPr>
        <w:lastRenderedPageBreak/>
        <w:t xml:space="preserve">changes to the social insurance or health insurance coverage rules or the rate of contribution to the social or health insurance, </w:t>
      </w:r>
    </w:p>
    <w:p w14:paraId="382F764E" w14:textId="77777777" w:rsidR="00787428" w:rsidRPr="00787428" w:rsidRDefault="00787428" w:rsidP="00787428">
      <w:pPr>
        <w:numPr>
          <w:ilvl w:val="0"/>
          <w:numId w:val="20"/>
        </w:numPr>
        <w:spacing w:after="280" w:line="276" w:lineRule="auto"/>
        <w:contextualSpacing/>
        <w:jc w:val="both"/>
        <w:rPr>
          <w:rFonts w:ascii="Verdana" w:eastAsia="Verdana" w:hAnsi="Verdana" w:cs="Times New Roman"/>
          <w:spacing w:val="4"/>
          <w:sz w:val="20"/>
          <w:szCs w:val="20"/>
          <w:lang w:val="en-GB"/>
        </w:rPr>
      </w:pPr>
      <w:r w:rsidRPr="00787428">
        <w:rPr>
          <w:rFonts w:ascii="Verdana" w:eastAsia="Verdana" w:hAnsi="Verdana" w:cs="Times New Roman"/>
          <w:spacing w:val="4"/>
          <w:sz w:val="20"/>
          <w:szCs w:val="20"/>
          <w:lang w:val="en-GB"/>
        </w:rPr>
        <w:t xml:space="preserve">changes to the rules for the collection and amount of contributions to occupational capital plans </w:t>
      </w:r>
    </w:p>
    <w:p w14:paraId="0FDA6495" w14:textId="77777777" w:rsidR="00787428" w:rsidRPr="00787428" w:rsidRDefault="00787428" w:rsidP="00787428">
      <w:pPr>
        <w:spacing w:line="276" w:lineRule="auto"/>
        <w:ind w:left="720"/>
        <w:contextualSpacing/>
        <w:jc w:val="both"/>
        <w:rPr>
          <w:rFonts w:ascii="Verdana" w:eastAsia="Verdana" w:hAnsi="Verdana" w:cs="Times New Roman"/>
          <w:spacing w:val="4"/>
          <w:sz w:val="20"/>
          <w:szCs w:val="20"/>
          <w:lang w:val="en-GB"/>
        </w:rPr>
      </w:pPr>
      <w:r w:rsidRPr="00787428">
        <w:rPr>
          <w:rFonts w:ascii="Verdana" w:eastAsia="Verdana" w:hAnsi="Verdana" w:cs="Times New Roman"/>
          <w:spacing w:val="4"/>
          <w:sz w:val="20"/>
          <w:szCs w:val="20"/>
          <w:lang w:val="en-GB"/>
        </w:rPr>
        <w:t>- on the terms and in the manner set out in paragraphs (4)-(10) of this Article, if these changes affect the Economic Operator's costs of performing the Agreement.</w:t>
      </w:r>
    </w:p>
    <w:p w14:paraId="48515E3A" w14:textId="77777777" w:rsidR="00787428" w:rsidRPr="00787428" w:rsidRDefault="00787428" w:rsidP="00787428">
      <w:pPr>
        <w:spacing w:line="276" w:lineRule="auto"/>
        <w:ind w:left="357" w:hanging="357"/>
        <w:jc w:val="both"/>
        <w:rPr>
          <w:rFonts w:ascii="Verdana" w:eastAsia="Verdana" w:hAnsi="Verdana" w:cs="Times New Roman"/>
          <w:spacing w:val="4"/>
          <w:sz w:val="20"/>
          <w:szCs w:val="20"/>
          <w:lang w:val="en-GB"/>
        </w:rPr>
      </w:pPr>
      <w:r w:rsidRPr="00787428">
        <w:rPr>
          <w:rFonts w:ascii="Verdana" w:eastAsia="Verdana" w:hAnsi="Verdana" w:cs="Times New Roman"/>
          <w:spacing w:val="4"/>
          <w:sz w:val="20"/>
          <w:szCs w:val="20"/>
          <w:lang w:val="en-GB"/>
        </w:rPr>
        <w:t>4.</w:t>
      </w:r>
      <w:r w:rsidRPr="00787428">
        <w:rPr>
          <w:rFonts w:ascii="Verdana" w:eastAsia="Verdana" w:hAnsi="Verdana" w:cs="Times New Roman"/>
          <w:spacing w:val="4"/>
          <w:sz w:val="20"/>
          <w:szCs w:val="20"/>
          <w:lang w:val="en-GB"/>
        </w:rPr>
        <w:tab/>
        <w:t>The change of the amount of remuneration due to the Economic Operator on grounds referred to in paragraph 3(1) of this Article shall apply exclusively to the part of the subject of the Agreement remaining to be performed, in accordance with the time limits specified in the Agreement, after the date of entry into force of the legal provisions amending the rate of VAT and exclusively to the part of the subject of the Agreement to which the amendment to the rate of VAT shall apply.</w:t>
      </w:r>
    </w:p>
    <w:p w14:paraId="7498B673" w14:textId="77777777" w:rsidR="00787428" w:rsidRPr="00787428" w:rsidRDefault="00787428" w:rsidP="00787428">
      <w:pPr>
        <w:spacing w:line="276" w:lineRule="auto"/>
        <w:ind w:left="357" w:hanging="357"/>
        <w:jc w:val="both"/>
        <w:rPr>
          <w:rFonts w:ascii="Verdana" w:eastAsia="Verdana" w:hAnsi="Verdana" w:cs="Times New Roman"/>
          <w:spacing w:val="4"/>
          <w:sz w:val="20"/>
          <w:szCs w:val="20"/>
          <w:lang w:val="en-GB"/>
        </w:rPr>
      </w:pPr>
      <w:r w:rsidRPr="00787428">
        <w:rPr>
          <w:rFonts w:ascii="Verdana" w:eastAsia="Verdana" w:hAnsi="Verdana" w:cs="Times New Roman"/>
          <w:spacing w:val="4"/>
          <w:sz w:val="20"/>
          <w:szCs w:val="20"/>
          <w:lang w:val="en-GB"/>
        </w:rPr>
        <w:t>5.</w:t>
      </w:r>
      <w:r w:rsidRPr="00787428">
        <w:rPr>
          <w:rFonts w:ascii="Verdana" w:eastAsia="Verdana" w:hAnsi="Verdana" w:cs="Times New Roman"/>
          <w:spacing w:val="4"/>
          <w:sz w:val="20"/>
          <w:szCs w:val="20"/>
          <w:lang w:val="en-GB"/>
        </w:rPr>
        <w:tab/>
        <w:t>In the event of the change referred to in paragraph 3(1) of this Article, the value of the net remuneration shall not change and the value of the gross remuneration shall be calculated on the basis of the new legal provisions.</w:t>
      </w:r>
    </w:p>
    <w:p w14:paraId="219C62C0" w14:textId="77777777" w:rsidR="00787428" w:rsidRPr="00787428" w:rsidRDefault="00787428" w:rsidP="00787428">
      <w:pPr>
        <w:spacing w:line="276" w:lineRule="auto"/>
        <w:ind w:left="357" w:hanging="357"/>
        <w:jc w:val="both"/>
        <w:rPr>
          <w:rFonts w:ascii="Verdana" w:eastAsia="Verdana" w:hAnsi="Verdana" w:cs="Times New Roman"/>
          <w:spacing w:val="4"/>
          <w:sz w:val="20"/>
          <w:szCs w:val="20"/>
          <w:lang w:val="en-GB"/>
        </w:rPr>
      </w:pPr>
      <w:r w:rsidRPr="00787428">
        <w:rPr>
          <w:rFonts w:ascii="Verdana" w:eastAsia="Verdana" w:hAnsi="Verdana" w:cs="Times New Roman"/>
          <w:spacing w:val="4"/>
          <w:sz w:val="20"/>
          <w:szCs w:val="20"/>
          <w:lang w:val="en-GB"/>
        </w:rPr>
        <w:t>6.</w:t>
      </w:r>
      <w:r w:rsidRPr="00787428">
        <w:rPr>
          <w:rFonts w:ascii="Verdana" w:eastAsia="Verdana" w:hAnsi="Verdana" w:cs="Times New Roman"/>
          <w:spacing w:val="4"/>
          <w:sz w:val="20"/>
          <w:szCs w:val="20"/>
          <w:lang w:val="en-GB"/>
        </w:rPr>
        <w:tab/>
        <w:t xml:space="preserve">The change of the amount of remuneration on grounds referred to in paragraph 3 (2) or (3) or (4) of this Article shall include only that part of the remuneration due to the Economic Operator in relation to which there has been a change in the amount of the costs of performance of the Agreement by the Economic Operator in connection with the entry into force of the provisions respectively changing the amount of the minimum wage or making changes in the principles of being subject to social insurance or health insurance or the principles of collecting and the amount of payments to occupational capital plans. </w:t>
      </w:r>
    </w:p>
    <w:p w14:paraId="078514BA" w14:textId="77777777" w:rsidR="00787428" w:rsidRPr="00787428" w:rsidRDefault="00787428" w:rsidP="00787428">
      <w:pPr>
        <w:spacing w:line="276" w:lineRule="auto"/>
        <w:ind w:left="357" w:hanging="357"/>
        <w:jc w:val="both"/>
        <w:rPr>
          <w:rFonts w:ascii="Verdana" w:eastAsia="Verdana" w:hAnsi="Verdana" w:cs="Times New Roman"/>
          <w:spacing w:val="4"/>
          <w:sz w:val="20"/>
          <w:szCs w:val="20"/>
          <w:lang w:val="en-GB"/>
        </w:rPr>
      </w:pPr>
      <w:r w:rsidRPr="00787428">
        <w:rPr>
          <w:rFonts w:ascii="Verdana" w:eastAsia="Verdana" w:hAnsi="Verdana" w:cs="Times New Roman"/>
          <w:spacing w:val="4"/>
          <w:sz w:val="20"/>
          <w:szCs w:val="20"/>
          <w:lang w:val="en-GB"/>
        </w:rPr>
        <w:t>7.</w:t>
      </w:r>
      <w:r w:rsidRPr="00787428">
        <w:rPr>
          <w:rFonts w:ascii="Verdana" w:eastAsia="Verdana" w:hAnsi="Verdana" w:cs="Times New Roman"/>
          <w:spacing w:val="4"/>
          <w:sz w:val="20"/>
          <w:szCs w:val="20"/>
          <w:lang w:val="en-GB"/>
        </w:rPr>
        <w:tab/>
        <w:t>In the case of the change referred to in paragraph 3(2) of this Article, the remuneration of the Economic Operator shall be changed by the amount corresponding to the increase of the Economic Operator's cost due to the increase of the remuneration of the employees providing the Services to the amount of the currently binding minimum wage, including all public and legal charges on the amount of the increase of the minimum wage. The amount corresponding to the increase in the Economic Operator's cost shall relate exclusively to the part of the remuneration of the employees providing the Services referred to in the preceding sentence corresponding to the extent to which they perform work directly related to the performance of the subject of the Agreement.</w:t>
      </w:r>
    </w:p>
    <w:p w14:paraId="1778E729" w14:textId="77777777" w:rsidR="00787428" w:rsidRPr="00787428" w:rsidRDefault="00787428" w:rsidP="00787428">
      <w:pPr>
        <w:spacing w:line="276" w:lineRule="auto"/>
        <w:ind w:left="357" w:hanging="357"/>
        <w:jc w:val="both"/>
        <w:rPr>
          <w:rFonts w:ascii="Verdana" w:eastAsia="Verdana" w:hAnsi="Verdana" w:cs="Times New Roman"/>
          <w:spacing w:val="4"/>
          <w:sz w:val="20"/>
          <w:szCs w:val="20"/>
          <w:lang w:val="en-GB"/>
        </w:rPr>
      </w:pPr>
      <w:r w:rsidRPr="00787428">
        <w:rPr>
          <w:rFonts w:ascii="Verdana" w:eastAsia="Verdana" w:hAnsi="Verdana" w:cs="Times New Roman"/>
          <w:spacing w:val="4"/>
          <w:sz w:val="20"/>
          <w:szCs w:val="20"/>
          <w:lang w:val="en-GB"/>
        </w:rPr>
        <w:t>8.</w:t>
      </w:r>
      <w:r w:rsidRPr="00787428">
        <w:rPr>
          <w:rFonts w:ascii="Verdana" w:eastAsia="Verdana" w:hAnsi="Verdana" w:cs="Times New Roman"/>
          <w:spacing w:val="4"/>
          <w:sz w:val="20"/>
          <w:szCs w:val="20"/>
          <w:lang w:val="en-GB"/>
        </w:rPr>
        <w:tab/>
        <w:t xml:space="preserve">In the event of a change referred to in paragraph 3(3) or 3(4) of this Article, the remuneration of the Economic Operator shall be changed by an amount corresponding to the change in the Economic Operator's cost incurred in connection with the payment of remuneration to the employees providing the Services. The amount corresponding to the change in the Economic Operator's cost shall relate exclusively to the part of the remuneration of the employees providing the Services referred to in the preceding sentence </w:t>
      </w:r>
      <w:r w:rsidRPr="00787428">
        <w:rPr>
          <w:rFonts w:ascii="Verdana" w:eastAsia="Verdana" w:hAnsi="Verdana" w:cs="Times New Roman"/>
          <w:spacing w:val="4"/>
          <w:sz w:val="20"/>
          <w:szCs w:val="20"/>
          <w:lang w:val="en-GB"/>
        </w:rPr>
        <w:lastRenderedPageBreak/>
        <w:t>corresponding to the extent to which they perform work directly related to the performance of the subject of the Agreement.</w:t>
      </w:r>
    </w:p>
    <w:p w14:paraId="1448BD3B" w14:textId="77777777" w:rsidR="00787428" w:rsidRPr="00787428" w:rsidRDefault="00787428" w:rsidP="00787428">
      <w:pPr>
        <w:spacing w:line="276" w:lineRule="auto"/>
        <w:ind w:left="357" w:hanging="357"/>
        <w:jc w:val="both"/>
        <w:rPr>
          <w:rFonts w:ascii="Verdana" w:eastAsia="Verdana" w:hAnsi="Verdana" w:cs="Times New Roman"/>
          <w:spacing w:val="4"/>
          <w:sz w:val="20"/>
          <w:szCs w:val="20"/>
          <w:lang w:val="en-GB"/>
        </w:rPr>
      </w:pPr>
      <w:r w:rsidRPr="00787428">
        <w:rPr>
          <w:rFonts w:ascii="Verdana" w:eastAsia="Verdana" w:hAnsi="Verdana" w:cs="Times New Roman"/>
          <w:spacing w:val="4"/>
          <w:sz w:val="20"/>
          <w:szCs w:val="20"/>
          <w:lang w:val="en-GB"/>
        </w:rPr>
        <w:t>9.</w:t>
      </w:r>
      <w:r w:rsidRPr="00787428">
        <w:rPr>
          <w:rFonts w:ascii="Verdana" w:eastAsia="Verdana" w:hAnsi="Verdana" w:cs="Times New Roman"/>
          <w:spacing w:val="4"/>
          <w:sz w:val="20"/>
          <w:szCs w:val="20"/>
          <w:lang w:val="en-GB"/>
        </w:rPr>
        <w:tab/>
        <w:t xml:space="preserve">In order to make the change referred to in paragraph 3 of this Article, the Economic Operator may apply to the Contracting Authority for a change in the amount of the remuneration due to the Economic Operator, together with a justification containing, in particular, a detailed calculation of the total amount by which the Economic Operator's remuneration should be changed, and indication of the date from which a change in the amount of the costs of performance of the Agreement justifying a change in the amount of the remuneration due to the Economic Operator has occurred or will occur. </w:t>
      </w:r>
    </w:p>
    <w:p w14:paraId="45902FCA" w14:textId="0C1190E8" w:rsidR="00787428" w:rsidRPr="00787428" w:rsidRDefault="00787428" w:rsidP="00787428">
      <w:pPr>
        <w:spacing w:line="276" w:lineRule="auto"/>
        <w:ind w:left="357" w:hanging="357"/>
        <w:jc w:val="both"/>
        <w:rPr>
          <w:rFonts w:ascii="Verdana" w:eastAsia="Verdana" w:hAnsi="Verdana" w:cs="Times New Roman"/>
          <w:spacing w:val="4"/>
          <w:sz w:val="20"/>
          <w:szCs w:val="20"/>
          <w:lang w:val="en-GB"/>
        </w:rPr>
      </w:pPr>
      <w:r w:rsidRPr="00787428">
        <w:rPr>
          <w:rFonts w:ascii="Verdana" w:eastAsia="Verdana" w:hAnsi="Verdana" w:cs="Times New Roman"/>
          <w:spacing w:val="4"/>
          <w:sz w:val="20"/>
          <w:szCs w:val="20"/>
          <w:lang w:val="en-GB"/>
        </w:rPr>
        <w:t>10.</w:t>
      </w:r>
      <w:r w:rsidRPr="00787428">
        <w:rPr>
          <w:rFonts w:ascii="Verdana" w:eastAsia="Verdana" w:hAnsi="Verdana" w:cs="Times New Roman"/>
          <w:spacing w:val="4"/>
          <w:sz w:val="20"/>
          <w:szCs w:val="20"/>
          <w:lang w:val="en-GB"/>
        </w:rPr>
        <w:tab/>
        <w:t xml:space="preserve">In the event of changes referred to in paragraph 3(2), (3) or (4) of this Article, the Economic Operator shall be obliged to enclose to its request </w:t>
      </w:r>
      <w:r w:rsidR="35322F41" w:rsidRPr="00787428">
        <w:rPr>
          <w:rFonts w:ascii="Verdana" w:eastAsia="Verdana" w:hAnsi="Verdana" w:cs="Times New Roman"/>
          <w:spacing w:val="4"/>
          <w:sz w:val="20"/>
          <w:szCs w:val="20"/>
          <w:lang w:val="en-GB"/>
        </w:rPr>
        <w:t xml:space="preserve">appropriately anonymized </w:t>
      </w:r>
      <w:r w:rsidRPr="00787428">
        <w:rPr>
          <w:rFonts w:ascii="Verdana" w:eastAsia="Verdana" w:hAnsi="Verdana" w:cs="Times New Roman"/>
          <w:spacing w:val="4"/>
          <w:sz w:val="20"/>
          <w:szCs w:val="20"/>
          <w:lang w:val="en-GB"/>
        </w:rPr>
        <w:t>documents</w:t>
      </w:r>
      <w:r w:rsidR="0719B506" w:rsidRPr="00787428">
        <w:rPr>
          <w:rFonts w:ascii="Verdana" w:eastAsia="Verdana" w:hAnsi="Verdana" w:cs="Times New Roman"/>
          <w:spacing w:val="4"/>
          <w:sz w:val="20"/>
          <w:szCs w:val="20"/>
          <w:lang w:val="en-GB"/>
        </w:rPr>
        <w:t xml:space="preserve"> (without personal data of employees)</w:t>
      </w:r>
      <w:r w:rsidRPr="00787428">
        <w:rPr>
          <w:rFonts w:ascii="Verdana" w:eastAsia="Verdana" w:hAnsi="Verdana" w:cs="Times New Roman"/>
          <w:spacing w:val="4"/>
          <w:sz w:val="20"/>
          <w:szCs w:val="20"/>
          <w:lang w:val="en-GB"/>
        </w:rPr>
        <w:t xml:space="preserve"> that will show to what extent these changes affect the costs of performance of the Agreement, in particular:</w:t>
      </w:r>
    </w:p>
    <w:p w14:paraId="47862A6E" w14:textId="77777777" w:rsidR="00787428" w:rsidRPr="00787428" w:rsidRDefault="00787428" w:rsidP="00787428">
      <w:pPr>
        <w:numPr>
          <w:ilvl w:val="0"/>
          <w:numId w:val="21"/>
        </w:numPr>
        <w:spacing w:after="280" w:line="276" w:lineRule="auto"/>
        <w:contextualSpacing/>
        <w:jc w:val="both"/>
        <w:rPr>
          <w:rFonts w:ascii="Verdana" w:eastAsia="Verdana" w:hAnsi="Verdana" w:cs="Times New Roman"/>
          <w:spacing w:val="4"/>
          <w:sz w:val="20"/>
          <w:szCs w:val="20"/>
          <w:lang w:val="en-GB"/>
        </w:rPr>
      </w:pPr>
      <w:r w:rsidRPr="00787428">
        <w:rPr>
          <w:rFonts w:ascii="Verdana" w:eastAsia="Verdana" w:hAnsi="Verdana" w:cs="Times New Roman"/>
          <w:spacing w:val="4"/>
          <w:sz w:val="20"/>
          <w:szCs w:val="20"/>
          <w:lang w:val="en-GB"/>
        </w:rPr>
        <w:t xml:space="preserve">a written salary statement (both before and after the change) of the employees providing the Services, together with an indication of the scope (full time or part time) in which they perform work directly related to the performance of the subject of the Agreement and the part of the remuneration corresponding to that scope – in the event of a change referred to in paragraph 3(2) of this Article, </w:t>
      </w:r>
    </w:p>
    <w:p w14:paraId="011693D5" w14:textId="77777777" w:rsidR="00787428" w:rsidRPr="00787428" w:rsidRDefault="00787428" w:rsidP="00787428">
      <w:pPr>
        <w:numPr>
          <w:ilvl w:val="0"/>
          <w:numId w:val="21"/>
        </w:numPr>
        <w:spacing w:after="280" w:line="276" w:lineRule="auto"/>
        <w:contextualSpacing/>
        <w:jc w:val="both"/>
        <w:rPr>
          <w:rFonts w:ascii="Verdana" w:eastAsia="Verdana" w:hAnsi="Verdana" w:cs="Times New Roman"/>
          <w:spacing w:val="4"/>
          <w:sz w:val="20"/>
          <w:szCs w:val="20"/>
          <w:lang w:val="en-GB"/>
        </w:rPr>
      </w:pPr>
      <w:r w:rsidRPr="00787428">
        <w:rPr>
          <w:rFonts w:ascii="Verdana" w:eastAsia="Verdana" w:hAnsi="Verdana" w:cs="Times New Roman"/>
          <w:spacing w:val="4"/>
          <w:sz w:val="20"/>
          <w:szCs w:val="20"/>
          <w:lang w:val="en-GB"/>
        </w:rPr>
        <w:t>a written salary statement (both before and after the change) of the employees providing the Services, together with the amounts of contributions paid to the Social Insurance Institution/Agricultural Social Insurance Fund in the part financed by the Economic Operator, together with an indication of the scope (full time or part time) in which they perform work directly related to the performance of the subject of the Agreement and the part of the remuneration corresponding to that scope – in the event of a change referred to in paragraph 3(3) of this Article,</w:t>
      </w:r>
    </w:p>
    <w:p w14:paraId="5A320BFF" w14:textId="77777777" w:rsidR="00787428" w:rsidRPr="00787428" w:rsidRDefault="00787428" w:rsidP="00787428">
      <w:pPr>
        <w:numPr>
          <w:ilvl w:val="0"/>
          <w:numId w:val="21"/>
        </w:numPr>
        <w:spacing w:after="280" w:line="276" w:lineRule="auto"/>
        <w:contextualSpacing/>
        <w:jc w:val="both"/>
        <w:rPr>
          <w:rFonts w:ascii="Verdana" w:eastAsia="Verdana" w:hAnsi="Verdana" w:cs="Times New Roman"/>
          <w:spacing w:val="4"/>
          <w:sz w:val="20"/>
          <w:szCs w:val="20"/>
          <w:lang w:val="en-GB"/>
        </w:rPr>
      </w:pPr>
      <w:r w:rsidRPr="00787428">
        <w:rPr>
          <w:rFonts w:ascii="Verdana" w:eastAsia="Verdana" w:hAnsi="Verdana" w:cs="Times New Roman"/>
          <w:spacing w:val="4"/>
          <w:sz w:val="20"/>
          <w:szCs w:val="20"/>
          <w:lang w:val="en-GB"/>
        </w:rPr>
        <w:t>a written salary statement (both before and after the change) of the employees providing the Services, together with the amounts of contributions to occupational capital plans in the part financed by the Economic Operator, together with an indication of the scope (full time or part time) in which they perform work directly related to the performance of the subject of the Agreement and the part of the remuneration corresponding to that scope – in the event of a change referred to in paragraph 3(4) of this Article,</w:t>
      </w:r>
    </w:p>
    <w:p w14:paraId="4D0329A0" w14:textId="77777777" w:rsidR="00787428" w:rsidRPr="00787428" w:rsidRDefault="00787428" w:rsidP="00787428">
      <w:pPr>
        <w:numPr>
          <w:ilvl w:val="0"/>
          <w:numId w:val="23"/>
        </w:numPr>
        <w:spacing w:after="280" w:line="276" w:lineRule="auto"/>
        <w:ind w:left="357" w:hanging="357"/>
        <w:contextualSpacing/>
        <w:jc w:val="both"/>
        <w:rPr>
          <w:rFonts w:ascii="Verdana" w:eastAsia="Verdana" w:hAnsi="Verdana" w:cs="Times New Roman"/>
          <w:spacing w:val="4"/>
          <w:sz w:val="20"/>
          <w:szCs w:val="20"/>
          <w:lang w:val="en-GB"/>
        </w:rPr>
      </w:pPr>
      <w:r w:rsidRPr="00787428">
        <w:rPr>
          <w:rFonts w:ascii="Verdana" w:eastAsia="Verdana" w:hAnsi="Verdana" w:cs="Times New Roman"/>
          <w:spacing w:val="4"/>
          <w:sz w:val="20"/>
          <w:szCs w:val="20"/>
          <w:lang w:val="en-GB"/>
        </w:rPr>
        <w:t>During the term of the Agreement, the Parties shall allow for a change in the Economic Operator's remuneration referred to in Article 439(1) of the Act of 11 September 2019 – Public Procurement Law, in the event of a change in the costs associated with the performance of the Agreement, on the terms set out in paragraphs 12-17 below.</w:t>
      </w:r>
    </w:p>
    <w:p w14:paraId="0D60CB53" w14:textId="51A8AAF3" w:rsidR="00787428" w:rsidRPr="00787428" w:rsidRDefault="00787428" w:rsidP="00787428">
      <w:pPr>
        <w:numPr>
          <w:ilvl w:val="0"/>
          <w:numId w:val="23"/>
        </w:numPr>
        <w:spacing w:after="280" w:line="276" w:lineRule="auto"/>
        <w:ind w:left="357" w:hanging="357"/>
        <w:contextualSpacing/>
        <w:jc w:val="both"/>
        <w:rPr>
          <w:rFonts w:ascii="Verdana" w:eastAsia="Verdana" w:hAnsi="Verdana" w:cs="Times New Roman"/>
          <w:spacing w:val="4"/>
          <w:sz w:val="20"/>
          <w:szCs w:val="20"/>
          <w:lang w:val="en-GB"/>
        </w:rPr>
      </w:pPr>
      <w:r w:rsidRPr="00787428">
        <w:rPr>
          <w:rFonts w:ascii="Verdana" w:eastAsia="Verdana" w:hAnsi="Verdana" w:cs="Times New Roman"/>
          <w:spacing w:val="4"/>
          <w:sz w:val="20"/>
          <w:szCs w:val="20"/>
          <w:lang w:val="en-GB"/>
        </w:rPr>
        <w:lastRenderedPageBreak/>
        <w:t>The Contracting Parties shall be entitled to demand a change in the amount of remuneration in the event of a change of at least 5% in the costs of performing the contract. A change shall be understood as an increase or decrease in costs or materials, relative to the costs or materials assumed for the purpose of determining the Economic Operator's remuneration for the provision of the Services under the Agreement, as contained in its tender. Costs or materials which will in particular form the basis for a change in the remuneration are the following: an increase in the cost of travel, accommodation, courier services, telephone calls,</w:t>
      </w:r>
      <w:r w:rsidR="7DE6DB3F" w:rsidRPr="00787428">
        <w:rPr>
          <w:rFonts w:ascii="Verdana" w:eastAsia="Verdana" w:hAnsi="Verdana" w:cs="Times New Roman"/>
          <w:spacing w:val="4"/>
          <w:sz w:val="20"/>
          <w:szCs w:val="20"/>
          <w:lang w:val="en-GB"/>
        </w:rPr>
        <w:t xml:space="preserve"> office supplies or</w:t>
      </w:r>
      <w:r w:rsidRPr="00787428">
        <w:rPr>
          <w:rFonts w:ascii="Verdana" w:eastAsia="Verdana" w:hAnsi="Verdana" w:cs="Times New Roman"/>
          <w:spacing w:val="4"/>
          <w:sz w:val="20"/>
          <w:szCs w:val="20"/>
          <w:lang w:val="en-GB"/>
        </w:rPr>
        <w:t xml:space="preserve"> internet </w:t>
      </w:r>
      <w:r w:rsidR="79FCD9CA" w:rsidRPr="00787428">
        <w:rPr>
          <w:rFonts w:ascii="Verdana" w:eastAsia="Verdana" w:hAnsi="Verdana" w:cs="Times New Roman"/>
          <w:spacing w:val="4"/>
          <w:sz w:val="20"/>
          <w:szCs w:val="20"/>
          <w:lang w:val="en-GB"/>
        </w:rPr>
        <w:t>fees</w:t>
      </w:r>
      <w:r w:rsidRPr="00787428">
        <w:rPr>
          <w:rFonts w:ascii="Verdana" w:eastAsia="Verdana" w:hAnsi="Verdana" w:cs="Times New Roman"/>
          <w:spacing w:val="4"/>
          <w:sz w:val="20"/>
          <w:szCs w:val="20"/>
          <w:lang w:val="en-GB"/>
        </w:rPr>
        <w:t>, included in the calculation of the tender price and beyond the control of the Economic Operator.</w:t>
      </w:r>
    </w:p>
    <w:p w14:paraId="5564EDB7" w14:textId="77777777" w:rsidR="00787428" w:rsidRPr="00787428" w:rsidRDefault="00787428" w:rsidP="00787428">
      <w:pPr>
        <w:numPr>
          <w:ilvl w:val="0"/>
          <w:numId w:val="23"/>
        </w:numPr>
        <w:spacing w:after="280" w:line="276" w:lineRule="auto"/>
        <w:ind w:left="357" w:hanging="357"/>
        <w:contextualSpacing/>
        <w:jc w:val="both"/>
        <w:rPr>
          <w:rFonts w:ascii="Verdana" w:eastAsia="Verdana" w:hAnsi="Verdana" w:cs="Times New Roman"/>
          <w:spacing w:val="4"/>
          <w:sz w:val="20"/>
          <w:szCs w:val="20"/>
          <w:lang w:val="en-GB"/>
        </w:rPr>
      </w:pPr>
      <w:r w:rsidRPr="00787428">
        <w:rPr>
          <w:rFonts w:ascii="Verdana" w:eastAsia="Verdana" w:hAnsi="Verdana" w:cs="Times New Roman"/>
          <w:spacing w:val="4"/>
          <w:sz w:val="20"/>
          <w:szCs w:val="20"/>
          <w:lang w:val="en-GB"/>
        </w:rPr>
        <w:t xml:space="preserve">The Party requesting a change in remuneration shall be obliged to provide a detailed calculation of the costs underlying the calculation of the remuneration contained in the tender and to provide a calculation of those elements which have increased/decreased. </w:t>
      </w:r>
    </w:p>
    <w:p w14:paraId="1C007906" w14:textId="77777777" w:rsidR="00787428" w:rsidRPr="00787428" w:rsidRDefault="00787428" w:rsidP="00787428">
      <w:pPr>
        <w:numPr>
          <w:ilvl w:val="0"/>
          <w:numId w:val="23"/>
        </w:numPr>
        <w:spacing w:after="280" w:line="276" w:lineRule="auto"/>
        <w:ind w:left="357" w:hanging="357"/>
        <w:contextualSpacing/>
        <w:jc w:val="both"/>
        <w:rPr>
          <w:rFonts w:ascii="Verdana" w:eastAsia="Verdana" w:hAnsi="Verdana" w:cs="Times New Roman"/>
          <w:spacing w:val="4"/>
          <w:sz w:val="20"/>
          <w:szCs w:val="20"/>
          <w:lang w:val="en-GB"/>
        </w:rPr>
      </w:pPr>
      <w:r w:rsidRPr="00787428">
        <w:rPr>
          <w:rFonts w:ascii="Verdana" w:eastAsia="Verdana" w:hAnsi="Verdana" w:cs="Times New Roman"/>
          <w:spacing w:val="4"/>
          <w:sz w:val="20"/>
          <w:szCs w:val="20"/>
          <w:lang w:val="en-GB"/>
        </w:rPr>
        <w:t xml:space="preserve">An increase in the costs of performance of the Agreement shall not be the grounds for requesting a change in remuneration if it is caused by the Economic Operator's method of operation (e.g. an increase in costs related to a change in the Economic Operator's tariff plan – with regard to telephone subscription costs or a change in the means of transport from cheaper to more expensive – with regard to travel costs).   </w:t>
      </w:r>
    </w:p>
    <w:p w14:paraId="592F921A" w14:textId="77777777" w:rsidR="00787428" w:rsidRPr="00787428" w:rsidRDefault="00787428" w:rsidP="00787428">
      <w:pPr>
        <w:numPr>
          <w:ilvl w:val="0"/>
          <w:numId w:val="23"/>
        </w:numPr>
        <w:spacing w:after="280" w:line="276" w:lineRule="auto"/>
        <w:ind w:left="357" w:hanging="357"/>
        <w:contextualSpacing/>
        <w:jc w:val="both"/>
        <w:rPr>
          <w:rFonts w:ascii="Verdana" w:eastAsia="Verdana" w:hAnsi="Verdana" w:cs="Times New Roman"/>
          <w:spacing w:val="4"/>
          <w:sz w:val="20"/>
          <w:szCs w:val="20"/>
          <w:lang w:val="en-GB"/>
        </w:rPr>
      </w:pPr>
      <w:r w:rsidRPr="00787428">
        <w:rPr>
          <w:rFonts w:ascii="Verdana" w:eastAsia="Verdana" w:hAnsi="Verdana" w:cs="Times New Roman"/>
          <w:spacing w:val="4"/>
          <w:sz w:val="20"/>
          <w:szCs w:val="20"/>
          <w:lang w:val="en-GB"/>
        </w:rPr>
        <w:t xml:space="preserve">In the event of circumstances justifying a change in remuneration, the Party requesting the change shall apply to the other Party for a change in remuneration with an indication and detailed documentation of such change. If the ground for the change is established, the new remuneration shall take effect from the next month following the month in which the Party has made a justified request for the change, which has been accepted by the other Party. Acceptance of the change request should take place within a maximum of 7 working days of receipt of the complete request, together with justification and relevant calculations. </w:t>
      </w:r>
    </w:p>
    <w:p w14:paraId="1104CEC2" w14:textId="77777777" w:rsidR="00787428" w:rsidRPr="00787428" w:rsidRDefault="00787428" w:rsidP="00787428">
      <w:pPr>
        <w:numPr>
          <w:ilvl w:val="0"/>
          <w:numId w:val="23"/>
        </w:numPr>
        <w:spacing w:after="280" w:line="276" w:lineRule="auto"/>
        <w:ind w:left="357" w:hanging="357"/>
        <w:contextualSpacing/>
        <w:jc w:val="both"/>
        <w:rPr>
          <w:rFonts w:ascii="Verdana" w:eastAsia="Verdana" w:hAnsi="Verdana" w:cs="Times New Roman"/>
          <w:spacing w:val="4"/>
          <w:sz w:val="20"/>
          <w:szCs w:val="20"/>
          <w:lang w:val="en-GB"/>
        </w:rPr>
      </w:pPr>
      <w:r w:rsidRPr="00787428">
        <w:rPr>
          <w:rFonts w:ascii="Verdana" w:eastAsia="Verdana" w:hAnsi="Verdana" w:cs="Times New Roman"/>
          <w:spacing w:val="4"/>
          <w:sz w:val="20"/>
          <w:szCs w:val="20"/>
          <w:lang w:val="en-GB"/>
        </w:rPr>
        <w:t>Either Party may request a change in remuneration no more than once per calendar year of the term of the Agreement.</w:t>
      </w:r>
    </w:p>
    <w:p w14:paraId="007C9DC1" w14:textId="77777777" w:rsidR="00787428" w:rsidRPr="00787428" w:rsidRDefault="00787428" w:rsidP="00787428">
      <w:pPr>
        <w:numPr>
          <w:ilvl w:val="0"/>
          <w:numId w:val="23"/>
        </w:numPr>
        <w:spacing w:after="280" w:line="276" w:lineRule="auto"/>
        <w:ind w:left="357" w:hanging="357"/>
        <w:contextualSpacing/>
        <w:jc w:val="both"/>
        <w:rPr>
          <w:rFonts w:ascii="Verdana" w:eastAsia="Verdana" w:hAnsi="Verdana" w:cs="Times New Roman"/>
          <w:spacing w:val="4"/>
          <w:sz w:val="20"/>
          <w:szCs w:val="20"/>
          <w:lang w:val="en-GB"/>
        </w:rPr>
      </w:pPr>
      <w:r w:rsidRPr="00787428">
        <w:rPr>
          <w:rFonts w:ascii="Verdana" w:eastAsia="Verdana" w:hAnsi="Verdana" w:cs="Times New Roman"/>
          <w:spacing w:val="4"/>
          <w:sz w:val="20"/>
          <w:szCs w:val="20"/>
          <w:lang w:val="en-GB"/>
        </w:rPr>
        <w:t xml:space="preserve">The total increase or decrease in the amount of remuneration as a result of the circumstances referred to in paragraphs 11-16 of this Article, during the entire term of the Agreement, shall not exceed 10% of the gross value of the Agreement referred to in Article 4(1) of this Agreement.    </w:t>
      </w:r>
    </w:p>
    <w:p w14:paraId="47BCAE35" w14:textId="77777777" w:rsidR="00787428" w:rsidRPr="00787428" w:rsidRDefault="00787428" w:rsidP="00787428">
      <w:pPr>
        <w:numPr>
          <w:ilvl w:val="0"/>
          <w:numId w:val="23"/>
        </w:numPr>
        <w:spacing w:after="280" w:line="276" w:lineRule="auto"/>
        <w:ind w:left="357" w:hanging="357"/>
        <w:contextualSpacing/>
        <w:jc w:val="both"/>
        <w:rPr>
          <w:rFonts w:ascii="Verdana" w:eastAsia="Verdana" w:hAnsi="Verdana" w:cs="Times New Roman"/>
          <w:spacing w:val="4"/>
          <w:sz w:val="20"/>
          <w:szCs w:val="20"/>
          <w:lang w:val="en-GB"/>
        </w:rPr>
      </w:pPr>
      <w:r w:rsidRPr="00787428">
        <w:rPr>
          <w:rFonts w:ascii="Verdana" w:eastAsia="Verdana" w:hAnsi="Verdana" w:cs="Times New Roman"/>
          <w:spacing w:val="4"/>
          <w:sz w:val="20"/>
          <w:szCs w:val="20"/>
          <w:lang w:val="en-GB"/>
        </w:rPr>
        <w:t xml:space="preserve">The Economic Operator, whose remuneration has been changed pursuant to paragraphs 11-17 above, shall be obliged to change the remuneration payable to the subcontractor performing this Agreement with whom the Economic Operator has entered into a contract to the extent corresponding to changes in the prices of costs or materials relating to the subcontractor's obligation, within a period of no more than 1 month from the change of the Economic Operator's remuneration if the term of the contract entered into with the subcontractor exceeds 12 months. </w:t>
      </w:r>
    </w:p>
    <w:p w14:paraId="2C7410D5" w14:textId="77777777" w:rsidR="00787428" w:rsidRPr="00787428" w:rsidRDefault="00787428" w:rsidP="00787428">
      <w:pPr>
        <w:spacing w:line="276" w:lineRule="auto"/>
        <w:ind w:left="930"/>
        <w:contextualSpacing/>
        <w:jc w:val="both"/>
        <w:rPr>
          <w:rFonts w:ascii="Verdana" w:eastAsia="Verdana" w:hAnsi="Verdana" w:cs="Times New Roman"/>
          <w:spacing w:val="4"/>
          <w:sz w:val="20"/>
          <w:szCs w:val="20"/>
          <w:lang w:val="en-GB"/>
        </w:rPr>
      </w:pPr>
    </w:p>
    <w:p w14:paraId="7BB677B1" w14:textId="77777777" w:rsidR="00787428" w:rsidRPr="00787428" w:rsidRDefault="00787428" w:rsidP="00787428">
      <w:pPr>
        <w:spacing w:line="276" w:lineRule="auto"/>
        <w:ind w:left="360"/>
        <w:contextualSpacing/>
        <w:jc w:val="center"/>
        <w:rPr>
          <w:rFonts w:ascii="Verdana" w:eastAsia="Verdana" w:hAnsi="Verdana" w:cs="Times New Roman"/>
          <w:b/>
          <w:bCs/>
          <w:color w:val="000000"/>
          <w:spacing w:val="4"/>
          <w:sz w:val="20"/>
          <w:szCs w:val="20"/>
          <w:lang w:val="en-GB"/>
        </w:rPr>
      </w:pPr>
      <w:r w:rsidRPr="00787428">
        <w:rPr>
          <w:rFonts w:ascii="Verdana" w:eastAsia="Verdana" w:hAnsi="Verdana" w:cs="Times New Roman"/>
          <w:b/>
          <w:bCs/>
          <w:color w:val="000000"/>
          <w:spacing w:val="4"/>
          <w:sz w:val="20"/>
          <w:szCs w:val="20"/>
          <w:lang w:val="en-GB"/>
        </w:rPr>
        <w:t>Article 9.</w:t>
      </w:r>
    </w:p>
    <w:p w14:paraId="221AC9F9" w14:textId="77777777" w:rsidR="00787428" w:rsidRPr="00787428" w:rsidRDefault="00787428" w:rsidP="00787428">
      <w:pPr>
        <w:spacing w:line="276" w:lineRule="auto"/>
        <w:jc w:val="center"/>
        <w:rPr>
          <w:rFonts w:ascii="Verdana" w:eastAsia="Verdana" w:hAnsi="Verdana" w:cs="Times New Roman"/>
          <w:b/>
          <w:bCs/>
          <w:color w:val="000000"/>
          <w:spacing w:val="4"/>
          <w:sz w:val="20"/>
          <w:szCs w:val="20"/>
          <w:lang w:val="en-GB"/>
        </w:rPr>
      </w:pPr>
      <w:r w:rsidRPr="00787428">
        <w:rPr>
          <w:rFonts w:ascii="Verdana" w:eastAsia="Verdana" w:hAnsi="Verdana" w:cs="Times New Roman"/>
          <w:b/>
          <w:bCs/>
          <w:color w:val="000000"/>
          <w:spacing w:val="4"/>
          <w:sz w:val="20"/>
          <w:szCs w:val="20"/>
          <w:lang w:val="en-GB"/>
        </w:rPr>
        <w:t>EXCHANGE OF INFORMATION AND PERSONS RESPONSIBLE FOR PERFORMANCE OF THE AGREEMENT</w:t>
      </w:r>
    </w:p>
    <w:p w14:paraId="78C314EB" w14:textId="77777777" w:rsidR="00787428" w:rsidRPr="00787428" w:rsidRDefault="00787428" w:rsidP="00787428">
      <w:pPr>
        <w:spacing w:line="276" w:lineRule="auto"/>
        <w:jc w:val="center"/>
        <w:rPr>
          <w:rFonts w:ascii="Verdana" w:eastAsia="Verdana" w:hAnsi="Verdana" w:cs="Times New Roman"/>
          <w:b/>
          <w:bCs/>
          <w:color w:val="000000"/>
          <w:spacing w:val="4"/>
          <w:sz w:val="20"/>
          <w:szCs w:val="20"/>
          <w:lang w:val="en-GB"/>
        </w:rPr>
      </w:pPr>
    </w:p>
    <w:p w14:paraId="6F0675CD" w14:textId="77777777" w:rsidR="00787428" w:rsidRPr="00787428" w:rsidRDefault="00787428" w:rsidP="00787428">
      <w:pPr>
        <w:numPr>
          <w:ilvl w:val="0"/>
          <w:numId w:val="4"/>
        </w:numPr>
        <w:spacing w:after="280" w:line="276" w:lineRule="auto"/>
        <w:jc w:val="both"/>
        <w:rPr>
          <w:rFonts w:ascii="Verdana" w:eastAsia="Verdana" w:hAnsi="Verdana" w:cs="Times New Roman"/>
          <w:color w:val="000000"/>
          <w:spacing w:val="4"/>
          <w:sz w:val="20"/>
          <w:szCs w:val="20"/>
          <w:lang w:val="en-GB"/>
        </w:rPr>
      </w:pPr>
      <w:r w:rsidRPr="00787428">
        <w:rPr>
          <w:rFonts w:ascii="Verdana" w:eastAsia="Verdana" w:hAnsi="Verdana" w:cs="Times New Roman"/>
          <w:color w:val="000000"/>
          <w:spacing w:val="4"/>
          <w:sz w:val="20"/>
          <w:szCs w:val="20"/>
          <w:lang w:val="en-GB"/>
        </w:rPr>
        <w:t>Any declarations and correspondence addressed to either Party under the Agreement or related to the Agreement, which cannot be communicated to the other Party in electronic form, should be delivered in person, sent by post or courier to the Party which is the addressee at the address specified in the Agreement or at the address indicated in writing for the purpose of sending the correspondence.</w:t>
      </w:r>
    </w:p>
    <w:p w14:paraId="65E2322E" w14:textId="77777777" w:rsidR="00787428" w:rsidRPr="00787428" w:rsidRDefault="00787428" w:rsidP="00787428">
      <w:pPr>
        <w:numPr>
          <w:ilvl w:val="0"/>
          <w:numId w:val="4"/>
        </w:numPr>
        <w:spacing w:after="280" w:line="276" w:lineRule="auto"/>
        <w:jc w:val="both"/>
        <w:rPr>
          <w:rFonts w:ascii="Verdana" w:eastAsia="Verdana" w:hAnsi="Verdana" w:cs="Times New Roman"/>
          <w:color w:val="000000"/>
          <w:spacing w:val="4"/>
          <w:sz w:val="20"/>
          <w:szCs w:val="20"/>
          <w:lang w:val="en-GB"/>
        </w:rPr>
      </w:pPr>
      <w:r w:rsidRPr="00787428">
        <w:rPr>
          <w:rFonts w:ascii="Verdana" w:eastAsia="Verdana" w:hAnsi="Verdana" w:cs="Times New Roman"/>
          <w:color w:val="000000"/>
          <w:spacing w:val="4"/>
          <w:sz w:val="20"/>
          <w:szCs w:val="20"/>
          <w:lang w:val="en-GB"/>
        </w:rPr>
        <w:t>The following persons shall be responsible for the performance of the Agreement:</w:t>
      </w:r>
    </w:p>
    <w:p w14:paraId="31AC0087" w14:textId="77777777" w:rsidR="00787428" w:rsidRPr="00787428" w:rsidRDefault="00787428" w:rsidP="00787428">
      <w:pPr>
        <w:numPr>
          <w:ilvl w:val="1"/>
          <w:numId w:val="5"/>
        </w:numPr>
        <w:spacing w:after="280" w:line="276" w:lineRule="auto"/>
        <w:jc w:val="both"/>
        <w:rPr>
          <w:rFonts w:ascii="Verdana" w:eastAsia="Verdana" w:hAnsi="Verdana" w:cs="Times New Roman"/>
          <w:color w:val="000000"/>
          <w:spacing w:val="4"/>
          <w:sz w:val="20"/>
          <w:szCs w:val="20"/>
          <w:lang w:val="en-GB"/>
        </w:rPr>
      </w:pPr>
      <w:r w:rsidRPr="00787428">
        <w:rPr>
          <w:rFonts w:ascii="Verdana" w:eastAsia="Verdana" w:hAnsi="Verdana" w:cs="Times New Roman"/>
          <w:color w:val="000000"/>
          <w:spacing w:val="4"/>
          <w:sz w:val="20"/>
          <w:szCs w:val="20"/>
          <w:lang w:val="en-GB"/>
        </w:rPr>
        <w:t>on behalf of the Contracting Authority:</w:t>
      </w:r>
    </w:p>
    <w:p w14:paraId="2E9D1183" w14:textId="77777777" w:rsidR="00787428" w:rsidRPr="00787428" w:rsidRDefault="00787428" w:rsidP="00787428">
      <w:pPr>
        <w:spacing w:line="276" w:lineRule="auto"/>
        <w:ind w:left="360"/>
        <w:jc w:val="both"/>
        <w:rPr>
          <w:rFonts w:ascii="Verdana" w:eastAsia="Verdana" w:hAnsi="Verdana" w:cs="Times New Roman"/>
          <w:color w:val="000000"/>
          <w:spacing w:val="4"/>
          <w:sz w:val="20"/>
          <w:szCs w:val="20"/>
          <w:lang w:val="en-GB"/>
        </w:rPr>
      </w:pPr>
      <w:r w:rsidRPr="00787428">
        <w:rPr>
          <w:rFonts w:ascii="Verdana" w:eastAsia="Verdana" w:hAnsi="Verdana" w:cs="Times New Roman"/>
          <w:color w:val="000000"/>
          <w:spacing w:val="4"/>
          <w:sz w:val="20"/>
          <w:szCs w:val="20"/>
          <w:lang w:val="en-GB"/>
        </w:rPr>
        <w:t xml:space="preserve">[……………………..], e-mail: […………………………….], tel. […………………………] </w:t>
      </w:r>
    </w:p>
    <w:p w14:paraId="5AB59997" w14:textId="77777777" w:rsidR="00787428" w:rsidRPr="00787428" w:rsidRDefault="00787428" w:rsidP="00787428">
      <w:pPr>
        <w:numPr>
          <w:ilvl w:val="1"/>
          <w:numId w:val="5"/>
        </w:numPr>
        <w:spacing w:after="280" w:line="276" w:lineRule="auto"/>
        <w:jc w:val="both"/>
        <w:rPr>
          <w:rFonts w:ascii="Verdana" w:eastAsia="Verdana" w:hAnsi="Verdana" w:cs="Times New Roman"/>
          <w:color w:val="000000"/>
          <w:spacing w:val="4"/>
          <w:sz w:val="20"/>
          <w:szCs w:val="20"/>
          <w:lang w:val="en-GB"/>
        </w:rPr>
      </w:pPr>
      <w:r w:rsidRPr="00787428">
        <w:rPr>
          <w:rFonts w:ascii="Verdana" w:eastAsia="Verdana" w:hAnsi="Verdana" w:cs="Times New Roman"/>
          <w:color w:val="000000"/>
          <w:spacing w:val="4"/>
          <w:sz w:val="20"/>
          <w:szCs w:val="20"/>
          <w:lang w:val="en-GB"/>
        </w:rPr>
        <w:t>on behalf of the Economic Operator:</w:t>
      </w:r>
      <w:r w:rsidRPr="00787428">
        <w:rPr>
          <w:rFonts w:ascii="Verdana" w:eastAsia="Verdana" w:hAnsi="Verdana" w:cs="Times New Roman"/>
          <w:color w:val="000000"/>
          <w:spacing w:val="4"/>
          <w:sz w:val="20"/>
          <w:szCs w:val="20"/>
          <w:lang w:val="en-GB"/>
        </w:rPr>
        <w:tab/>
      </w:r>
      <w:r w:rsidRPr="00787428">
        <w:rPr>
          <w:rFonts w:ascii="Verdana" w:eastAsia="Verdana" w:hAnsi="Verdana" w:cs="Times New Roman"/>
          <w:color w:val="000000"/>
          <w:spacing w:val="4"/>
          <w:sz w:val="20"/>
          <w:szCs w:val="20"/>
          <w:lang w:val="en-GB"/>
        </w:rPr>
        <w:tab/>
      </w:r>
    </w:p>
    <w:p w14:paraId="03D22F3E" w14:textId="77777777" w:rsidR="00787428" w:rsidRPr="00787428" w:rsidRDefault="00787428" w:rsidP="00787428">
      <w:pPr>
        <w:spacing w:line="276" w:lineRule="auto"/>
        <w:ind w:left="360"/>
        <w:contextualSpacing/>
        <w:jc w:val="both"/>
        <w:rPr>
          <w:rFonts w:ascii="Verdana" w:eastAsia="Verdana" w:hAnsi="Verdana" w:cs="Times New Roman"/>
          <w:color w:val="000000"/>
          <w:spacing w:val="4"/>
          <w:sz w:val="20"/>
          <w:szCs w:val="20"/>
          <w:lang w:val="en-GB"/>
        </w:rPr>
      </w:pPr>
      <w:r w:rsidRPr="00787428">
        <w:rPr>
          <w:rFonts w:ascii="Verdana" w:eastAsia="Verdana" w:hAnsi="Verdana" w:cs="Times New Roman"/>
          <w:spacing w:val="4"/>
          <w:sz w:val="20"/>
          <w:lang w:val="en-GB"/>
        </w:rPr>
        <w:t xml:space="preserve">[……………………..], tel. [………………….], e-mail: </w:t>
      </w:r>
      <w:r w:rsidRPr="00787428">
        <w:rPr>
          <w:rFonts w:ascii="Verdana" w:eastAsia="Verdana" w:hAnsi="Verdana" w:cs="Times New Roman"/>
          <w:color w:val="000000"/>
          <w:spacing w:val="4"/>
          <w:sz w:val="20"/>
          <w:lang w:val="en-GB"/>
        </w:rPr>
        <w:t>[………………………</w:t>
      </w:r>
      <w:r w:rsidRPr="00787428">
        <w:rPr>
          <w:rFonts w:ascii="Verdana" w:eastAsia="Verdana" w:hAnsi="Verdana" w:cs="Times New Roman"/>
          <w:spacing w:val="4"/>
          <w:sz w:val="20"/>
          <w:szCs w:val="20"/>
          <w:lang w:val="en-GB"/>
        </w:rPr>
        <w:t>.]</w:t>
      </w:r>
    </w:p>
    <w:p w14:paraId="316B1AE4" w14:textId="77777777" w:rsidR="00787428" w:rsidRPr="00787428" w:rsidRDefault="00787428" w:rsidP="00787428">
      <w:pPr>
        <w:numPr>
          <w:ilvl w:val="0"/>
          <w:numId w:val="6"/>
        </w:numPr>
        <w:spacing w:after="280" w:line="276" w:lineRule="auto"/>
        <w:contextualSpacing/>
        <w:jc w:val="both"/>
        <w:rPr>
          <w:rFonts w:ascii="Verdana" w:eastAsia="Verdana" w:hAnsi="Verdana" w:cs="Times New Roman"/>
          <w:color w:val="000000"/>
          <w:spacing w:val="4"/>
          <w:sz w:val="20"/>
          <w:lang w:val="en-GB"/>
        </w:rPr>
      </w:pPr>
      <w:r w:rsidRPr="00787428">
        <w:rPr>
          <w:rFonts w:ascii="Verdana" w:eastAsia="Verdana" w:hAnsi="Verdana" w:cs="Times New Roman"/>
          <w:color w:val="000000"/>
          <w:spacing w:val="4"/>
          <w:sz w:val="20"/>
          <w:lang w:val="en-GB"/>
        </w:rPr>
        <w:t>The persons indicated in paragraph 2 of this Article shall be authorised to perform the activities under the Agreement, including the transmission of the Service Orders and the signing of the Service Acceptance Report, but shall not be authorised to amend or terminate the Agreement (including the Appendices thereto), without separate authorisation.</w:t>
      </w:r>
    </w:p>
    <w:p w14:paraId="74F36D99" w14:textId="77777777" w:rsidR="00787428" w:rsidRPr="00787428" w:rsidRDefault="00787428" w:rsidP="00787428">
      <w:pPr>
        <w:numPr>
          <w:ilvl w:val="0"/>
          <w:numId w:val="6"/>
        </w:numPr>
        <w:spacing w:after="280" w:line="276" w:lineRule="auto"/>
        <w:jc w:val="both"/>
        <w:rPr>
          <w:rFonts w:ascii="Verdana" w:eastAsia="Verdana" w:hAnsi="Verdana" w:cs="Times New Roman"/>
          <w:color w:val="000000"/>
          <w:spacing w:val="4"/>
          <w:sz w:val="20"/>
          <w:szCs w:val="20"/>
          <w:lang w:val="en-GB"/>
        </w:rPr>
      </w:pPr>
      <w:r w:rsidRPr="00787428">
        <w:rPr>
          <w:rFonts w:ascii="Verdana" w:eastAsia="Verdana" w:hAnsi="Verdana" w:cs="Times New Roman"/>
          <w:color w:val="000000"/>
          <w:spacing w:val="4"/>
          <w:sz w:val="20"/>
          <w:szCs w:val="20"/>
          <w:lang w:val="en-GB"/>
        </w:rPr>
        <w:t>Each Party may notify the other Party in writing or by e-mail of a change in the above persons or data. A change of data or persons does not constitute an amendment to this Agreement and no annexation is required.</w:t>
      </w:r>
    </w:p>
    <w:p w14:paraId="39C07F71" w14:textId="77777777" w:rsidR="00787428" w:rsidRPr="00787428" w:rsidRDefault="00787428" w:rsidP="00787428">
      <w:pPr>
        <w:spacing w:line="276" w:lineRule="auto"/>
        <w:jc w:val="both"/>
        <w:rPr>
          <w:rFonts w:ascii="Verdana" w:eastAsia="Verdana" w:hAnsi="Verdana" w:cs="Times New Roman"/>
          <w:b/>
          <w:bCs/>
          <w:color w:val="000000"/>
          <w:spacing w:val="4"/>
          <w:sz w:val="20"/>
          <w:szCs w:val="20"/>
          <w:lang w:val="en-GB"/>
        </w:rPr>
      </w:pPr>
    </w:p>
    <w:p w14:paraId="28E5EB71" w14:textId="77777777" w:rsidR="00787428" w:rsidRPr="00787428" w:rsidRDefault="00787428" w:rsidP="00787428">
      <w:pPr>
        <w:spacing w:line="276" w:lineRule="auto"/>
        <w:jc w:val="center"/>
        <w:rPr>
          <w:rFonts w:ascii="Verdana" w:eastAsia="Verdana" w:hAnsi="Verdana" w:cs="Times New Roman"/>
          <w:b/>
          <w:bCs/>
          <w:color w:val="000000"/>
          <w:spacing w:val="4"/>
          <w:sz w:val="20"/>
          <w:szCs w:val="20"/>
          <w:lang w:val="en-GB"/>
        </w:rPr>
      </w:pPr>
      <w:r w:rsidRPr="00787428">
        <w:rPr>
          <w:rFonts w:ascii="Verdana" w:eastAsia="Verdana" w:hAnsi="Verdana" w:cs="Times New Roman"/>
          <w:b/>
          <w:bCs/>
          <w:color w:val="000000"/>
          <w:spacing w:val="4"/>
          <w:sz w:val="20"/>
          <w:szCs w:val="20"/>
          <w:lang w:val="en-GB"/>
        </w:rPr>
        <w:t>Article 10.</w:t>
      </w:r>
    </w:p>
    <w:p w14:paraId="17861C47" w14:textId="77777777" w:rsidR="00787428" w:rsidRPr="00787428" w:rsidRDefault="00787428" w:rsidP="00787428">
      <w:pPr>
        <w:spacing w:line="276" w:lineRule="auto"/>
        <w:jc w:val="center"/>
        <w:rPr>
          <w:rFonts w:ascii="Verdana" w:eastAsia="Verdana" w:hAnsi="Verdana" w:cs="Times New Roman"/>
          <w:b/>
          <w:bCs/>
          <w:color w:val="000000"/>
          <w:spacing w:val="4"/>
          <w:sz w:val="20"/>
          <w:szCs w:val="20"/>
          <w:lang w:val="en-GB"/>
        </w:rPr>
      </w:pPr>
      <w:r w:rsidRPr="00787428">
        <w:rPr>
          <w:rFonts w:ascii="Verdana" w:eastAsia="Verdana" w:hAnsi="Verdana" w:cs="Times New Roman"/>
          <w:b/>
          <w:bCs/>
          <w:color w:val="000000"/>
          <w:spacing w:val="4"/>
          <w:sz w:val="20"/>
          <w:szCs w:val="20"/>
          <w:lang w:val="en-GB"/>
        </w:rPr>
        <w:t>ECONOMIC OPERATOR'S INSURANCE</w:t>
      </w:r>
    </w:p>
    <w:p w14:paraId="0EF79B8C" w14:textId="77777777" w:rsidR="00787428" w:rsidRPr="00787428" w:rsidRDefault="00787428" w:rsidP="00787428">
      <w:pPr>
        <w:spacing w:line="276" w:lineRule="auto"/>
        <w:jc w:val="center"/>
        <w:rPr>
          <w:rFonts w:ascii="Verdana" w:eastAsia="Verdana" w:hAnsi="Verdana" w:cs="Times New Roman"/>
          <w:b/>
          <w:bCs/>
          <w:color w:val="000000"/>
          <w:spacing w:val="4"/>
          <w:sz w:val="20"/>
          <w:szCs w:val="20"/>
          <w:lang w:val="en-GB"/>
        </w:rPr>
      </w:pPr>
    </w:p>
    <w:p w14:paraId="4C1715D6" w14:textId="77777777" w:rsidR="00787428" w:rsidRPr="00787428" w:rsidRDefault="00787428" w:rsidP="00787428">
      <w:pPr>
        <w:numPr>
          <w:ilvl w:val="0"/>
          <w:numId w:val="22"/>
        </w:numPr>
        <w:tabs>
          <w:tab w:val="left" w:pos="709"/>
        </w:tabs>
        <w:suppressAutoHyphens/>
        <w:overflowPunct w:val="0"/>
        <w:autoSpaceDE w:val="0"/>
        <w:spacing w:after="280" w:line="276" w:lineRule="auto"/>
        <w:ind w:left="357" w:hanging="357"/>
        <w:jc w:val="both"/>
        <w:textAlignment w:val="baseline"/>
        <w:rPr>
          <w:rFonts w:ascii="Verdana" w:eastAsia="Verdana" w:hAnsi="Verdana" w:cs="Times New Roman"/>
          <w:color w:val="000000"/>
          <w:spacing w:val="4"/>
          <w:sz w:val="20"/>
          <w:szCs w:val="20"/>
          <w:lang w:val="en-GB"/>
        </w:rPr>
      </w:pPr>
      <w:r w:rsidRPr="00787428">
        <w:rPr>
          <w:rFonts w:ascii="Verdana" w:eastAsia="Verdana" w:hAnsi="Verdana" w:cs="Times New Roman"/>
          <w:color w:val="000000"/>
          <w:spacing w:val="4"/>
          <w:sz w:val="20"/>
          <w:szCs w:val="20"/>
          <w:lang w:val="en-GB"/>
        </w:rPr>
        <w:t xml:space="preserve">The Economic Operator undertakes to hold, throughout the term of the Agreement, a valid third-party liability insurance contract in respect of its activities related to the subject of the contract for the amount of EUR 1,000,000 (in words: one million euros) (covering at least the territory of the European Union and the United States). </w:t>
      </w:r>
    </w:p>
    <w:p w14:paraId="2CAD93A0" w14:textId="77777777" w:rsidR="00787428" w:rsidRPr="00787428" w:rsidRDefault="00787428" w:rsidP="00787428">
      <w:pPr>
        <w:numPr>
          <w:ilvl w:val="0"/>
          <w:numId w:val="22"/>
        </w:numPr>
        <w:tabs>
          <w:tab w:val="left" w:pos="709"/>
        </w:tabs>
        <w:suppressAutoHyphens/>
        <w:overflowPunct w:val="0"/>
        <w:autoSpaceDE w:val="0"/>
        <w:spacing w:after="280" w:line="276" w:lineRule="auto"/>
        <w:ind w:left="357" w:hanging="357"/>
        <w:jc w:val="both"/>
        <w:textAlignment w:val="baseline"/>
        <w:rPr>
          <w:rFonts w:ascii="Verdana" w:eastAsia="Verdana" w:hAnsi="Verdana" w:cs="Times New Roman"/>
          <w:color w:val="000000"/>
          <w:spacing w:val="4"/>
          <w:sz w:val="20"/>
          <w:szCs w:val="20"/>
          <w:lang w:val="en-GB"/>
        </w:rPr>
      </w:pPr>
      <w:r w:rsidRPr="00787428">
        <w:rPr>
          <w:rFonts w:ascii="Verdana" w:eastAsia="Verdana" w:hAnsi="Verdana" w:cs="Times New Roman"/>
          <w:color w:val="000000"/>
          <w:spacing w:val="4"/>
          <w:sz w:val="20"/>
          <w:szCs w:val="20"/>
          <w:lang w:val="en-GB"/>
        </w:rPr>
        <w:t xml:space="preserve">Whenever requested by the Contracting Authority, the Economic Operator shall submit a document confirming the civil liability insurance referred to in paragraph 1 above, together with the proof of payment of the premium, </w:t>
      </w:r>
      <w:r w:rsidRPr="00787428">
        <w:rPr>
          <w:rFonts w:ascii="Verdana" w:eastAsia="Verdana" w:hAnsi="Verdana" w:cs="Times New Roman"/>
          <w:color w:val="000000"/>
          <w:spacing w:val="4"/>
          <w:sz w:val="20"/>
          <w:szCs w:val="20"/>
          <w:lang w:val="en-GB"/>
        </w:rPr>
        <w:lastRenderedPageBreak/>
        <w:t xml:space="preserve">within the time limit specified by the Contracting Authority, but no longer than 3 working days from receipt of such request.  </w:t>
      </w:r>
    </w:p>
    <w:p w14:paraId="1A0535A6" w14:textId="77777777" w:rsidR="00787428" w:rsidRPr="00787428" w:rsidRDefault="00787428" w:rsidP="00787428">
      <w:pPr>
        <w:spacing w:line="276" w:lineRule="auto"/>
        <w:jc w:val="center"/>
        <w:rPr>
          <w:rFonts w:ascii="Verdana" w:eastAsia="Verdana" w:hAnsi="Verdana" w:cs="Times New Roman"/>
          <w:b/>
          <w:bCs/>
          <w:color w:val="000000"/>
          <w:spacing w:val="4"/>
          <w:sz w:val="20"/>
          <w:szCs w:val="20"/>
          <w:lang w:val="en-GB"/>
        </w:rPr>
      </w:pPr>
    </w:p>
    <w:p w14:paraId="54E7D095" w14:textId="77777777" w:rsidR="00787428" w:rsidRPr="00787428" w:rsidRDefault="00787428" w:rsidP="00787428">
      <w:pPr>
        <w:spacing w:line="276" w:lineRule="auto"/>
        <w:jc w:val="center"/>
        <w:rPr>
          <w:rFonts w:ascii="Verdana" w:eastAsia="Verdana" w:hAnsi="Verdana" w:cs="Times New Roman"/>
          <w:b/>
          <w:bCs/>
          <w:color w:val="000000"/>
          <w:spacing w:val="4"/>
          <w:sz w:val="20"/>
          <w:szCs w:val="20"/>
          <w:lang w:val="en-GB"/>
        </w:rPr>
      </w:pPr>
    </w:p>
    <w:p w14:paraId="5C39D592" w14:textId="77777777" w:rsidR="00787428" w:rsidRPr="00787428" w:rsidRDefault="00787428" w:rsidP="00787428">
      <w:pPr>
        <w:spacing w:line="276" w:lineRule="auto"/>
        <w:jc w:val="center"/>
        <w:rPr>
          <w:rFonts w:ascii="Verdana" w:eastAsia="Verdana" w:hAnsi="Verdana" w:cs="Times New Roman"/>
          <w:b/>
          <w:bCs/>
          <w:color w:val="000000"/>
          <w:spacing w:val="4"/>
          <w:sz w:val="20"/>
          <w:szCs w:val="20"/>
          <w:lang w:val="en-GB"/>
        </w:rPr>
      </w:pPr>
    </w:p>
    <w:p w14:paraId="31C31C07" w14:textId="77777777" w:rsidR="00787428" w:rsidRPr="00787428" w:rsidRDefault="00787428" w:rsidP="00787428">
      <w:pPr>
        <w:spacing w:line="276" w:lineRule="auto"/>
        <w:jc w:val="center"/>
        <w:rPr>
          <w:rFonts w:ascii="Verdana" w:eastAsia="Verdana" w:hAnsi="Verdana" w:cs="Times New Roman"/>
          <w:b/>
          <w:bCs/>
          <w:color w:val="000000"/>
          <w:spacing w:val="4"/>
          <w:sz w:val="20"/>
          <w:szCs w:val="20"/>
          <w:lang w:val="en-GB"/>
        </w:rPr>
      </w:pPr>
    </w:p>
    <w:p w14:paraId="25171827" w14:textId="77777777" w:rsidR="00787428" w:rsidRPr="00787428" w:rsidRDefault="00787428" w:rsidP="00787428">
      <w:pPr>
        <w:spacing w:line="276" w:lineRule="auto"/>
        <w:jc w:val="center"/>
        <w:rPr>
          <w:rFonts w:ascii="Verdana" w:eastAsia="Verdana" w:hAnsi="Verdana" w:cs="Times New Roman"/>
          <w:b/>
          <w:bCs/>
          <w:color w:val="000000"/>
          <w:spacing w:val="4"/>
          <w:sz w:val="20"/>
          <w:szCs w:val="20"/>
          <w:lang w:val="en-GB"/>
        </w:rPr>
      </w:pPr>
      <w:r w:rsidRPr="00787428">
        <w:rPr>
          <w:rFonts w:ascii="Verdana" w:eastAsia="Verdana" w:hAnsi="Verdana" w:cs="Times New Roman"/>
          <w:b/>
          <w:bCs/>
          <w:color w:val="000000"/>
          <w:spacing w:val="4"/>
          <w:sz w:val="20"/>
          <w:szCs w:val="20"/>
          <w:lang w:val="en-GB"/>
        </w:rPr>
        <w:t>Article 11.</w:t>
      </w:r>
    </w:p>
    <w:p w14:paraId="02066152" w14:textId="77777777" w:rsidR="00787428" w:rsidRPr="00787428" w:rsidRDefault="00787428" w:rsidP="00787428">
      <w:pPr>
        <w:spacing w:line="276" w:lineRule="auto"/>
        <w:jc w:val="center"/>
        <w:rPr>
          <w:rFonts w:ascii="Verdana" w:eastAsia="Verdana" w:hAnsi="Verdana" w:cs="Times New Roman"/>
          <w:b/>
          <w:bCs/>
          <w:color w:val="000000"/>
          <w:spacing w:val="4"/>
          <w:sz w:val="20"/>
          <w:szCs w:val="20"/>
          <w:lang w:val="en-GB"/>
        </w:rPr>
      </w:pPr>
      <w:r w:rsidRPr="00787428">
        <w:rPr>
          <w:rFonts w:ascii="Verdana" w:eastAsia="Verdana" w:hAnsi="Verdana" w:cs="Times New Roman"/>
          <w:b/>
          <w:bCs/>
          <w:color w:val="000000"/>
          <w:spacing w:val="4"/>
          <w:sz w:val="20"/>
          <w:szCs w:val="20"/>
          <w:lang w:val="en-GB"/>
        </w:rPr>
        <w:t>FORCE MAJEURE</w:t>
      </w:r>
    </w:p>
    <w:p w14:paraId="49D02F66" w14:textId="77777777" w:rsidR="00787428" w:rsidRPr="00787428" w:rsidRDefault="00787428" w:rsidP="00787428">
      <w:pPr>
        <w:spacing w:line="276" w:lineRule="auto"/>
        <w:jc w:val="center"/>
        <w:rPr>
          <w:rFonts w:ascii="Verdana" w:eastAsia="Verdana" w:hAnsi="Verdana" w:cs="Times New Roman"/>
          <w:b/>
          <w:bCs/>
          <w:color w:val="000000"/>
          <w:spacing w:val="4"/>
          <w:sz w:val="20"/>
          <w:szCs w:val="20"/>
          <w:lang w:val="en-GB"/>
        </w:rPr>
      </w:pPr>
    </w:p>
    <w:p w14:paraId="52B74721" w14:textId="77777777" w:rsidR="00787428" w:rsidRPr="00787428" w:rsidRDefault="00787428" w:rsidP="00787428">
      <w:pPr>
        <w:numPr>
          <w:ilvl w:val="0"/>
          <w:numId w:val="2"/>
        </w:numPr>
        <w:spacing w:after="280" w:line="276" w:lineRule="auto"/>
        <w:contextualSpacing/>
        <w:jc w:val="both"/>
        <w:rPr>
          <w:rFonts w:ascii="Verdana" w:eastAsia="Verdana" w:hAnsi="Verdana" w:cs="Times New Roman"/>
          <w:bCs/>
          <w:color w:val="000000"/>
          <w:spacing w:val="4"/>
          <w:sz w:val="20"/>
          <w:szCs w:val="20"/>
          <w:lang w:val="en-GB"/>
        </w:rPr>
      </w:pPr>
      <w:r w:rsidRPr="00787428">
        <w:rPr>
          <w:rFonts w:ascii="Verdana" w:eastAsia="Verdana" w:hAnsi="Verdana" w:cs="Times New Roman"/>
          <w:bCs/>
          <w:color w:val="000000"/>
          <w:spacing w:val="4"/>
          <w:sz w:val="20"/>
          <w:szCs w:val="20"/>
          <w:lang w:val="en-GB"/>
        </w:rPr>
        <w:t xml:space="preserve">Force majeure shall mean an event beyond the Party's control, occurring after the signature of the Agreement, unforeseeable, extraordinary, impossible to prevent, preventing rational performance by one of the Parties of its obligations. Such events include, in particular: wars, riots, terrorist attacks, revolutions, fires, transport embargoes, announced general strikes in relevant industries, natural disasters. </w:t>
      </w:r>
    </w:p>
    <w:p w14:paraId="5C309D1F" w14:textId="77777777" w:rsidR="00787428" w:rsidRPr="00787428" w:rsidRDefault="00787428" w:rsidP="00787428">
      <w:pPr>
        <w:numPr>
          <w:ilvl w:val="0"/>
          <w:numId w:val="2"/>
        </w:numPr>
        <w:spacing w:after="280" w:line="276" w:lineRule="auto"/>
        <w:contextualSpacing/>
        <w:jc w:val="both"/>
        <w:rPr>
          <w:rFonts w:ascii="Verdana" w:eastAsia="Verdana" w:hAnsi="Verdana" w:cs="Times New Roman"/>
          <w:bCs/>
          <w:color w:val="000000"/>
          <w:spacing w:val="4"/>
          <w:sz w:val="20"/>
          <w:szCs w:val="20"/>
          <w:lang w:val="en-GB"/>
        </w:rPr>
      </w:pPr>
      <w:r w:rsidRPr="00787428">
        <w:rPr>
          <w:rFonts w:ascii="Verdana" w:eastAsia="Verdana" w:hAnsi="Verdana" w:cs="Times New Roman"/>
          <w:bCs/>
          <w:color w:val="000000"/>
          <w:spacing w:val="4"/>
          <w:sz w:val="20"/>
          <w:szCs w:val="20"/>
          <w:lang w:val="en-GB"/>
        </w:rPr>
        <w:t>If a situation of force majeure arises, the affected Party shall immediately notify the other Party of its occurrence and reasons in writing.</w:t>
      </w:r>
    </w:p>
    <w:p w14:paraId="500889D3" w14:textId="77777777" w:rsidR="00787428" w:rsidRPr="00787428" w:rsidRDefault="00787428" w:rsidP="00787428">
      <w:pPr>
        <w:numPr>
          <w:ilvl w:val="0"/>
          <w:numId w:val="2"/>
        </w:numPr>
        <w:spacing w:after="280" w:line="276" w:lineRule="auto"/>
        <w:contextualSpacing/>
        <w:jc w:val="both"/>
        <w:rPr>
          <w:rFonts w:ascii="Verdana" w:eastAsia="Verdana" w:hAnsi="Verdana" w:cs="Times New Roman"/>
          <w:bCs/>
          <w:color w:val="000000"/>
          <w:spacing w:val="4"/>
          <w:sz w:val="20"/>
          <w:szCs w:val="20"/>
          <w:lang w:val="en-GB"/>
        </w:rPr>
      </w:pPr>
      <w:r w:rsidRPr="00787428">
        <w:rPr>
          <w:rFonts w:ascii="Verdana" w:eastAsia="Verdana" w:hAnsi="Verdana" w:cs="Times New Roman"/>
          <w:bCs/>
          <w:color w:val="000000"/>
          <w:spacing w:val="4"/>
          <w:sz w:val="20"/>
          <w:szCs w:val="20"/>
          <w:lang w:val="en-GB"/>
        </w:rPr>
        <w:t>The completion dates agreed in the Agreement may be extended by a reasonable period of time if the completion of the Economic Operator's or Contracting Authority's obligations under the Agreement is delayed due to force majeure, upon the written agreement of the Parties. In determining the reasonable period, the ability of the defaulting Economic Operator to restart performance under the Agreement and the Contracting Authority's interest in receiving performance despite the delay shall be taken into account. If the performance of the Agreement is impossible due to force majeure for a period exceeding 15 working days, the Parties shall use their best endeavours to agree new time limits for its performance.</w:t>
      </w:r>
    </w:p>
    <w:p w14:paraId="729C3C24" w14:textId="77777777" w:rsidR="00787428" w:rsidRPr="00787428" w:rsidRDefault="00787428" w:rsidP="00787428">
      <w:pPr>
        <w:numPr>
          <w:ilvl w:val="0"/>
          <w:numId w:val="2"/>
        </w:numPr>
        <w:spacing w:after="280" w:line="276" w:lineRule="auto"/>
        <w:contextualSpacing/>
        <w:jc w:val="both"/>
        <w:rPr>
          <w:rFonts w:ascii="Verdana" w:eastAsia="Verdana" w:hAnsi="Verdana" w:cs="Times New Roman"/>
          <w:bCs/>
          <w:color w:val="000000"/>
          <w:spacing w:val="4"/>
          <w:sz w:val="20"/>
          <w:szCs w:val="20"/>
          <w:lang w:val="en-GB"/>
        </w:rPr>
      </w:pPr>
      <w:r w:rsidRPr="00787428">
        <w:rPr>
          <w:rFonts w:ascii="Verdana" w:eastAsia="Verdana" w:hAnsi="Verdana" w:cs="Times New Roman"/>
          <w:bCs/>
          <w:color w:val="000000"/>
          <w:spacing w:val="4"/>
          <w:sz w:val="20"/>
          <w:szCs w:val="20"/>
          <w:lang w:val="en-GB"/>
        </w:rPr>
        <w:t>Neither Party shall be liable for non-performance or delay in performance of its obligations under the Agreement due to force majeure. Failure of one Party to perform its obligations due to force majeure shall relieve the other Party of its reciprocal obligations.</w:t>
      </w:r>
    </w:p>
    <w:p w14:paraId="6EBC1EC5" w14:textId="77777777" w:rsidR="00787428" w:rsidRPr="00787428" w:rsidRDefault="00787428" w:rsidP="00787428">
      <w:pPr>
        <w:keepLines/>
        <w:suppressLineNumbers/>
        <w:suppressAutoHyphens/>
        <w:spacing w:line="276" w:lineRule="auto"/>
        <w:ind w:left="360"/>
        <w:jc w:val="both"/>
        <w:rPr>
          <w:rFonts w:ascii="Verdana" w:eastAsia="Verdana" w:hAnsi="Verdana" w:cs="Tahoma"/>
          <w:spacing w:val="4"/>
          <w:sz w:val="20"/>
          <w:szCs w:val="20"/>
          <w:lang w:val="en-GB"/>
        </w:rPr>
      </w:pPr>
    </w:p>
    <w:p w14:paraId="41F568C6" w14:textId="77777777" w:rsidR="00787428" w:rsidRPr="00787428" w:rsidRDefault="00787428" w:rsidP="0078742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80" w:lineRule="exact"/>
        <w:jc w:val="center"/>
        <w:rPr>
          <w:rFonts w:ascii="Verdana" w:eastAsia="Calibri" w:hAnsi="Verdana" w:cs="Roboto Lt"/>
          <w:b/>
          <w:bCs/>
          <w:color w:val="000000"/>
          <w:spacing w:val="4"/>
          <w:sz w:val="20"/>
          <w:szCs w:val="20"/>
          <w:lang w:val="en-GB"/>
        </w:rPr>
      </w:pPr>
      <w:r w:rsidRPr="00787428">
        <w:rPr>
          <w:rFonts w:ascii="Verdana" w:eastAsia="Verdana" w:hAnsi="Verdana" w:cs="Times New Roman"/>
          <w:b/>
          <w:bCs/>
          <w:color w:val="000000"/>
          <w:spacing w:val="4"/>
          <w:sz w:val="20"/>
          <w:szCs w:val="20"/>
          <w:lang w:val="en-GB"/>
        </w:rPr>
        <w:t>Article 12.</w:t>
      </w:r>
    </w:p>
    <w:p w14:paraId="7EC13B7C" w14:textId="77777777" w:rsidR="00787428" w:rsidRPr="00787428" w:rsidRDefault="00787428" w:rsidP="00787428">
      <w:pPr>
        <w:keepLines/>
        <w:suppressLineNumber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60" w:after="60" w:line="276" w:lineRule="auto"/>
        <w:jc w:val="center"/>
        <w:rPr>
          <w:rFonts w:ascii="Verdana" w:eastAsia="Calibri" w:hAnsi="Verdana" w:cs="Roboto Lt"/>
          <w:b/>
          <w:spacing w:val="4"/>
          <w:sz w:val="20"/>
          <w:szCs w:val="20"/>
          <w:lang w:val="en-GB"/>
        </w:rPr>
      </w:pPr>
      <w:r w:rsidRPr="00787428">
        <w:rPr>
          <w:rFonts w:ascii="Verdana" w:eastAsia="Verdana" w:hAnsi="Verdana" w:cs="Times New Roman"/>
          <w:b/>
          <w:spacing w:val="4"/>
          <w:sz w:val="20"/>
          <w:szCs w:val="20"/>
          <w:lang w:val="en-GB"/>
        </w:rPr>
        <w:t>Subcontracting</w:t>
      </w:r>
    </w:p>
    <w:p w14:paraId="5613EFCB" w14:textId="77777777" w:rsidR="00787428" w:rsidRPr="00787428" w:rsidRDefault="00787428" w:rsidP="00787428">
      <w:pPr>
        <w:keepLines/>
        <w:numPr>
          <w:ilvl w:val="0"/>
          <w:numId w:val="24"/>
        </w:numPr>
        <w:suppressLineNumbers/>
        <w:suppressAutoHyphens/>
        <w:spacing w:before="60" w:after="60" w:line="276" w:lineRule="auto"/>
        <w:ind w:left="284" w:hanging="284"/>
        <w:jc w:val="both"/>
        <w:rPr>
          <w:rFonts w:ascii="Verdana" w:eastAsia="Calibri" w:hAnsi="Verdana" w:cs="Roboto Lt"/>
          <w:sz w:val="20"/>
          <w:szCs w:val="20"/>
          <w:lang w:val="en-GB"/>
        </w:rPr>
      </w:pPr>
      <w:r w:rsidRPr="00787428">
        <w:rPr>
          <w:rFonts w:ascii="Verdana" w:eastAsia="Verdana" w:hAnsi="Verdana" w:cs="Times New Roman"/>
          <w:spacing w:val="4"/>
          <w:sz w:val="20"/>
          <w:szCs w:val="20"/>
          <w:lang w:val="en-GB"/>
        </w:rPr>
        <w:t>Should the Economic Operator intend to entrust the performance of even a part of the contract to subcontractors, the Economic Operator shall immediately notify the Contracting Authority of this fact in writing or by e-mail at each stage of the Agreement by providing the name, contact details and representatives of the subcontractor.</w:t>
      </w:r>
    </w:p>
    <w:p w14:paraId="55E32060" w14:textId="77777777" w:rsidR="00787428" w:rsidRPr="00787428" w:rsidRDefault="00787428" w:rsidP="00787428">
      <w:pPr>
        <w:keepLines/>
        <w:numPr>
          <w:ilvl w:val="0"/>
          <w:numId w:val="24"/>
        </w:numPr>
        <w:suppressLineNumbers/>
        <w:suppressAutoHyphens/>
        <w:spacing w:before="60" w:after="60" w:line="276" w:lineRule="auto"/>
        <w:ind w:left="284" w:hanging="284"/>
        <w:jc w:val="both"/>
        <w:rPr>
          <w:rFonts w:ascii="Verdana" w:eastAsia="Calibri" w:hAnsi="Verdana" w:cs="Roboto Lt"/>
          <w:sz w:val="20"/>
          <w:szCs w:val="20"/>
          <w:lang w:val="en-GB"/>
        </w:rPr>
      </w:pPr>
      <w:r w:rsidRPr="00787428">
        <w:rPr>
          <w:rFonts w:ascii="Verdana" w:eastAsia="Verdana" w:hAnsi="Verdana" w:cs="Times New Roman"/>
          <w:spacing w:val="4"/>
          <w:sz w:val="20"/>
          <w:szCs w:val="20"/>
          <w:lang w:val="en-GB"/>
        </w:rPr>
        <w:lastRenderedPageBreak/>
        <w:t>If part of the contract is entrusted to subcontractors, the Economic Operator undertakes to coordinate the work carried out by such entities and shall be liable to the Contracting Authority for proper performance of the subject of the Agreement.</w:t>
      </w:r>
    </w:p>
    <w:p w14:paraId="055DF6B8" w14:textId="77777777" w:rsidR="00787428" w:rsidRPr="00787428" w:rsidRDefault="00787428" w:rsidP="00787428">
      <w:pPr>
        <w:keepLines/>
        <w:numPr>
          <w:ilvl w:val="0"/>
          <w:numId w:val="24"/>
        </w:numPr>
        <w:suppressLineNumbers/>
        <w:suppressAutoHyphens/>
        <w:spacing w:before="60" w:after="60" w:line="276" w:lineRule="auto"/>
        <w:ind w:left="284" w:hanging="284"/>
        <w:jc w:val="both"/>
        <w:rPr>
          <w:rFonts w:ascii="Verdana" w:eastAsia="Calibri" w:hAnsi="Verdana" w:cs="Roboto Lt"/>
          <w:sz w:val="20"/>
          <w:szCs w:val="20"/>
          <w:lang w:val="en-GB"/>
        </w:rPr>
      </w:pPr>
      <w:r w:rsidRPr="00787428">
        <w:rPr>
          <w:rFonts w:ascii="Verdana" w:eastAsia="Verdana" w:hAnsi="Verdana" w:cs="Times New Roman"/>
          <w:spacing w:val="4"/>
          <w:sz w:val="20"/>
          <w:szCs w:val="20"/>
          <w:lang w:val="en-GB"/>
        </w:rPr>
        <w:t>Should the Contracting Authority become aware of the performance of the contract by subcontractors not notified to the Contracting Authority by the Economic Operator, the Contracting Authority may order the discontinuation of the Agreement until the matter is clarified. Discontinuation of the Agreement for this reason shall not constitute grounds for the Economic Operator to request an extension of the term of performance of the Agreement.</w:t>
      </w:r>
    </w:p>
    <w:p w14:paraId="00CE9D48" w14:textId="77777777" w:rsidR="00787428" w:rsidRPr="00787428" w:rsidRDefault="00787428" w:rsidP="00787428">
      <w:pPr>
        <w:keepLines/>
        <w:numPr>
          <w:ilvl w:val="0"/>
          <w:numId w:val="24"/>
        </w:numPr>
        <w:suppressLineNumbers/>
        <w:suppressAutoHyphens/>
        <w:spacing w:before="60" w:after="60" w:line="276" w:lineRule="auto"/>
        <w:ind w:left="284" w:hanging="284"/>
        <w:jc w:val="both"/>
        <w:rPr>
          <w:rFonts w:ascii="Verdana" w:eastAsia="Calibri" w:hAnsi="Verdana" w:cs="Roboto Lt"/>
          <w:sz w:val="20"/>
          <w:szCs w:val="20"/>
          <w:lang w:val="en-GB"/>
        </w:rPr>
      </w:pPr>
      <w:r w:rsidRPr="00787428">
        <w:rPr>
          <w:rFonts w:ascii="Verdana" w:eastAsia="Verdana" w:hAnsi="Verdana" w:cs="Times New Roman"/>
          <w:spacing w:val="4"/>
          <w:sz w:val="20"/>
          <w:szCs w:val="20"/>
          <w:lang w:val="en-GB"/>
        </w:rPr>
        <w:t xml:space="preserve">The subcontract may not contain provisions shaping the rights and obligations of the subcontractor, in terms of contractual penalties and provisions concerning the terms of remuneration payment, in a manner less favourable to it than the rights and obligations of the Economic Operator, shaped by the provisions of this Agreement. </w:t>
      </w:r>
    </w:p>
    <w:p w14:paraId="11747B9F" w14:textId="77777777" w:rsidR="00787428" w:rsidRPr="00787428" w:rsidRDefault="00787428" w:rsidP="00787428">
      <w:pPr>
        <w:spacing w:line="276" w:lineRule="auto"/>
        <w:jc w:val="center"/>
        <w:rPr>
          <w:rFonts w:ascii="Verdana" w:eastAsia="Verdana" w:hAnsi="Verdana" w:cs="Times New Roman"/>
          <w:b/>
          <w:bCs/>
          <w:color w:val="000000"/>
          <w:spacing w:val="4"/>
          <w:sz w:val="20"/>
          <w:lang w:val="en-GB"/>
        </w:rPr>
      </w:pPr>
    </w:p>
    <w:p w14:paraId="3CB73989" w14:textId="77777777" w:rsidR="00787428" w:rsidRPr="00787428" w:rsidRDefault="00787428" w:rsidP="00787428">
      <w:pPr>
        <w:spacing w:line="276" w:lineRule="auto"/>
        <w:jc w:val="center"/>
        <w:rPr>
          <w:rFonts w:ascii="Verdana" w:eastAsia="Verdana" w:hAnsi="Verdana" w:cs="Tahoma"/>
          <w:b/>
          <w:bCs/>
          <w:color w:val="000000"/>
          <w:spacing w:val="4"/>
          <w:sz w:val="20"/>
          <w:lang w:val="en-GB"/>
        </w:rPr>
      </w:pPr>
      <w:r w:rsidRPr="00787428">
        <w:rPr>
          <w:rFonts w:ascii="Verdana" w:eastAsia="Verdana" w:hAnsi="Verdana" w:cs="Times New Roman"/>
          <w:b/>
          <w:bCs/>
          <w:color w:val="000000"/>
          <w:spacing w:val="4"/>
          <w:sz w:val="20"/>
          <w:lang w:val="en-GB"/>
        </w:rPr>
        <w:t>Article 13.</w:t>
      </w:r>
    </w:p>
    <w:p w14:paraId="5C2719A4" w14:textId="77777777" w:rsidR="00787428" w:rsidRPr="00787428" w:rsidRDefault="00787428" w:rsidP="00787428">
      <w:pPr>
        <w:spacing w:line="276" w:lineRule="auto"/>
        <w:jc w:val="center"/>
        <w:rPr>
          <w:rFonts w:ascii="Verdana" w:eastAsia="Verdana" w:hAnsi="Verdana" w:cs="Tahoma"/>
          <w:b/>
          <w:bCs/>
          <w:color w:val="000000"/>
          <w:spacing w:val="4"/>
          <w:sz w:val="20"/>
          <w:lang w:val="en-GB"/>
        </w:rPr>
      </w:pPr>
      <w:r w:rsidRPr="00787428">
        <w:rPr>
          <w:rFonts w:ascii="Verdana" w:eastAsia="Verdana" w:hAnsi="Verdana" w:cs="Times New Roman"/>
          <w:b/>
          <w:bCs/>
          <w:color w:val="000000"/>
          <w:spacing w:val="4"/>
          <w:sz w:val="20"/>
          <w:lang w:val="en-GB"/>
        </w:rPr>
        <w:t>Copyright</w:t>
      </w:r>
    </w:p>
    <w:p w14:paraId="630F9B11" w14:textId="77777777" w:rsidR="00787428" w:rsidRPr="00787428" w:rsidRDefault="00787428" w:rsidP="00787428">
      <w:pPr>
        <w:tabs>
          <w:tab w:val="left" w:pos="0"/>
        </w:tabs>
        <w:spacing w:line="276" w:lineRule="auto"/>
        <w:jc w:val="center"/>
        <w:rPr>
          <w:rFonts w:ascii="Verdana" w:eastAsia="Verdana" w:hAnsi="Verdana" w:cs="Tahoma"/>
          <w:b/>
          <w:color w:val="000000"/>
          <w:spacing w:val="4"/>
          <w:sz w:val="20"/>
          <w:szCs w:val="20"/>
          <w:lang w:val="en-GB"/>
        </w:rPr>
      </w:pPr>
    </w:p>
    <w:p w14:paraId="68BCC9FE" w14:textId="77777777" w:rsidR="00787428" w:rsidRPr="00787428" w:rsidRDefault="00787428" w:rsidP="00787428">
      <w:pPr>
        <w:numPr>
          <w:ilvl w:val="0"/>
          <w:numId w:val="8"/>
        </w:numPr>
        <w:spacing w:after="280" w:line="276" w:lineRule="auto"/>
        <w:ind w:left="357" w:hanging="357"/>
        <w:jc w:val="both"/>
        <w:rPr>
          <w:rFonts w:ascii="Verdana" w:eastAsia="Verdana" w:hAnsi="Verdana" w:cs="Roboto Lt"/>
          <w:color w:val="000000"/>
          <w:spacing w:val="4"/>
          <w:sz w:val="20"/>
          <w:lang w:val="en-GB"/>
        </w:rPr>
      </w:pPr>
      <w:r w:rsidRPr="00787428">
        <w:rPr>
          <w:rFonts w:ascii="Verdana" w:eastAsia="Verdana" w:hAnsi="Verdana" w:cs="Times New Roman"/>
          <w:color w:val="000000"/>
          <w:spacing w:val="4"/>
          <w:sz w:val="20"/>
          <w:lang w:val="en-GB"/>
        </w:rPr>
        <w:t>Should Works within the meaning of the Act of 4 February 1994 on copyright and related rights be created as part of the performance of this Agreement, it is the mutual intention of the Parties that the State Treasury – the minister competent for science and higher education, for and on behalf of which the Contracting Authority acts, acquires under this Agreement, for the remuneration referred to in Article 4(1), all intellectual property rights to all such Works created in connection with the performance of this Agreement, without territorial and time limitations. Whenever reference is made to the transfer of author’s economic rights, the granting of consents, approvals or authorisations to the Contracting Authority, the Parties unanimously agree and acknowledge that the Contracting Authority under this Agreement acts for and on behalf of the State Treasury – the minister competent for science and higher education.</w:t>
      </w:r>
    </w:p>
    <w:p w14:paraId="2D9E07EA" w14:textId="77777777" w:rsidR="00787428" w:rsidRPr="00787428" w:rsidRDefault="00787428" w:rsidP="00787428">
      <w:pPr>
        <w:numPr>
          <w:ilvl w:val="0"/>
          <w:numId w:val="8"/>
        </w:numPr>
        <w:spacing w:after="280" w:line="276" w:lineRule="auto"/>
        <w:ind w:left="357" w:hanging="357"/>
        <w:jc w:val="both"/>
        <w:rPr>
          <w:rFonts w:ascii="Verdana" w:eastAsia="Verdana" w:hAnsi="Verdana" w:cs="Roboto Lt"/>
          <w:color w:val="000000"/>
          <w:spacing w:val="4"/>
          <w:sz w:val="20"/>
          <w:lang w:val="en-GB"/>
        </w:rPr>
      </w:pPr>
      <w:r w:rsidRPr="00787428">
        <w:rPr>
          <w:rFonts w:ascii="Verdana" w:eastAsia="Verdana" w:hAnsi="Verdana" w:cs="Times New Roman"/>
          <w:color w:val="000000"/>
          <w:spacing w:val="4"/>
          <w:sz w:val="20"/>
          <w:lang w:val="en-GB"/>
        </w:rPr>
        <w:t xml:space="preserve">As part of the remuneration referred to in Article 4(1), the Parties hereby confirm that, in accordance with paragraph 1, the Contracting Authority acquires, on behalf of and for the benefit of the State Treasury – the minister competent for science and higher education – without any territorial and time limitations – the entirety of the author’s economic rights to all Works within the meaning of Article 1 of the Act of 4 February 1994 on copyright and related rights, created in connection with the performance of the Agreement (regardless of their form of expression), in all fields of exploitation known on the day of the transfer of the aforementioned rights, </w:t>
      </w:r>
      <w:r w:rsidRPr="00787428">
        <w:rPr>
          <w:rFonts w:ascii="Verdana" w:eastAsia="Verdana" w:hAnsi="Verdana" w:cs="Times New Roman"/>
          <w:color w:val="000000"/>
          <w:spacing w:val="4"/>
          <w:sz w:val="20"/>
          <w:lang w:val="en-GB"/>
        </w:rPr>
        <w:lastRenderedPageBreak/>
        <w:t>including in particular the fields of exploitation indicated in Article 50 of the Act on copyright and related rights, i.e.:</w:t>
      </w:r>
    </w:p>
    <w:p w14:paraId="22A27267" w14:textId="77777777" w:rsidR="00787428" w:rsidRPr="00787428" w:rsidRDefault="00787428" w:rsidP="00787428">
      <w:pPr>
        <w:numPr>
          <w:ilvl w:val="0"/>
          <w:numId w:val="9"/>
        </w:numPr>
        <w:tabs>
          <w:tab w:val="left" w:pos="567"/>
        </w:tabs>
        <w:spacing w:after="280" w:line="276" w:lineRule="auto"/>
        <w:ind w:left="1134" w:hanging="567"/>
        <w:contextualSpacing/>
        <w:jc w:val="both"/>
        <w:rPr>
          <w:rFonts w:ascii="Verdana" w:eastAsia="Verdana" w:hAnsi="Verdana" w:cs="Tahoma"/>
          <w:color w:val="000000"/>
          <w:spacing w:val="4"/>
          <w:sz w:val="20"/>
          <w:szCs w:val="20"/>
          <w:lang w:val="en-GB"/>
        </w:rPr>
      </w:pPr>
      <w:r w:rsidRPr="00787428">
        <w:rPr>
          <w:rFonts w:ascii="Verdana" w:eastAsia="Verdana" w:hAnsi="Verdana" w:cs="Times New Roman"/>
          <w:color w:val="000000"/>
          <w:spacing w:val="4"/>
          <w:sz w:val="20"/>
          <w:szCs w:val="20"/>
          <w:lang w:val="en-GB"/>
        </w:rPr>
        <w:t>within the scope of fixing and reproduction – production of copies of Works created in the course of the performance of the subject of the Agreement by any technique, including printing, reprography, magnetic recording and digital technique, as well as for introduction of the compilation into computer memory;</w:t>
      </w:r>
    </w:p>
    <w:p w14:paraId="4D0B9D74" w14:textId="77777777" w:rsidR="00787428" w:rsidRPr="00787428" w:rsidRDefault="00787428" w:rsidP="00787428">
      <w:pPr>
        <w:numPr>
          <w:ilvl w:val="0"/>
          <w:numId w:val="9"/>
        </w:numPr>
        <w:tabs>
          <w:tab w:val="left" w:pos="567"/>
        </w:tabs>
        <w:spacing w:after="280" w:line="276" w:lineRule="auto"/>
        <w:ind w:left="1134" w:hanging="567"/>
        <w:contextualSpacing/>
        <w:jc w:val="both"/>
        <w:rPr>
          <w:rFonts w:ascii="Verdana" w:eastAsia="Verdana" w:hAnsi="Verdana" w:cs="Tahoma"/>
          <w:color w:val="000000"/>
          <w:spacing w:val="4"/>
          <w:sz w:val="20"/>
          <w:szCs w:val="20"/>
          <w:lang w:val="en-GB"/>
        </w:rPr>
      </w:pPr>
      <w:r w:rsidRPr="00787428">
        <w:rPr>
          <w:rFonts w:ascii="Verdana" w:eastAsia="Verdana" w:hAnsi="Verdana" w:cs="Times New Roman"/>
          <w:color w:val="000000"/>
          <w:spacing w:val="4"/>
          <w:sz w:val="20"/>
          <w:szCs w:val="20"/>
          <w:lang w:val="en-GB"/>
        </w:rPr>
        <w:t>within the scope of trading the original or the copies on which the Works have been fixed – placing on the market, letting for use or rental of the original or copies;</w:t>
      </w:r>
    </w:p>
    <w:p w14:paraId="51A44248" w14:textId="77777777" w:rsidR="00787428" w:rsidRPr="00787428" w:rsidRDefault="00787428" w:rsidP="00787428">
      <w:pPr>
        <w:numPr>
          <w:ilvl w:val="0"/>
          <w:numId w:val="9"/>
        </w:numPr>
        <w:tabs>
          <w:tab w:val="left" w:pos="567"/>
        </w:tabs>
        <w:spacing w:after="280" w:line="276" w:lineRule="auto"/>
        <w:ind w:left="1134" w:hanging="567"/>
        <w:contextualSpacing/>
        <w:jc w:val="both"/>
        <w:rPr>
          <w:rFonts w:ascii="Verdana" w:eastAsia="Verdana" w:hAnsi="Verdana" w:cs="Verdana"/>
          <w:color w:val="000000"/>
          <w:spacing w:val="4"/>
          <w:sz w:val="20"/>
          <w:szCs w:val="20"/>
          <w:lang w:val="en-GB"/>
        </w:rPr>
      </w:pPr>
      <w:r w:rsidRPr="00787428">
        <w:rPr>
          <w:rFonts w:ascii="Verdana" w:eastAsia="Verdana" w:hAnsi="Verdana" w:cs="Times New Roman"/>
          <w:color w:val="000000"/>
          <w:spacing w:val="4"/>
          <w:sz w:val="20"/>
          <w:lang w:val="en-GB"/>
        </w:rPr>
        <w:t>within the scope of distribution of the Works other than specified in  item 2 – public performance, exhibition, screening, as well as making the Works available to the public in such a way that everyone can have access thereto in a place and at a time chosen by themselves, introduction into computer memory, the Internet and Intranet, etc.,</w:t>
      </w:r>
    </w:p>
    <w:p w14:paraId="258FA783" w14:textId="77777777" w:rsidR="00787428" w:rsidRPr="00787428" w:rsidRDefault="00787428" w:rsidP="00787428">
      <w:pPr>
        <w:numPr>
          <w:ilvl w:val="0"/>
          <w:numId w:val="9"/>
        </w:numPr>
        <w:spacing w:after="280" w:line="280" w:lineRule="exact"/>
        <w:contextualSpacing/>
        <w:jc w:val="both"/>
        <w:rPr>
          <w:rFonts w:ascii="Verdana" w:eastAsia="Verdana" w:hAnsi="Verdana" w:cs="Verdana"/>
          <w:color w:val="000000"/>
          <w:spacing w:val="4"/>
          <w:sz w:val="20"/>
          <w:szCs w:val="20"/>
          <w:lang w:val="en-GB"/>
        </w:rPr>
      </w:pPr>
      <w:r w:rsidRPr="00787428">
        <w:rPr>
          <w:rFonts w:ascii="Verdana" w:eastAsia="Verdana" w:hAnsi="Verdana" w:cs="Times New Roman"/>
          <w:color w:val="000000"/>
          <w:spacing w:val="4"/>
          <w:sz w:val="20"/>
          <w:szCs w:val="20"/>
          <w:lang w:val="en-GB"/>
        </w:rPr>
        <w:t>in respect of the use of the Works in accordance with their intended purpose, in particular the use for the purposes of projects in progress, proceedings and making them available to third parties in every possible form and manner required by the obligations and for the purposes of the Virtual Research Institute</w:t>
      </w:r>
    </w:p>
    <w:p w14:paraId="131A20E3" w14:textId="77777777" w:rsidR="00787428" w:rsidRPr="00787428" w:rsidRDefault="00787428" w:rsidP="00787428">
      <w:pPr>
        <w:numPr>
          <w:ilvl w:val="0"/>
          <w:numId w:val="8"/>
        </w:numPr>
        <w:spacing w:after="280" w:line="276" w:lineRule="auto"/>
        <w:ind w:left="357" w:hanging="357"/>
        <w:jc w:val="both"/>
        <w:rPr>
          <w:rFonts w:ascii="Verdana" w:eastAsia="Verdana" w:hAnsi="Verdana" w:cs="Arial"/>
          <w:color w:val="000000"/>
          <w:spacing w:val="4"/>
          <w:sz w:val="20"/>
          <w:szCs w:val="20"/>
          <w:lang w:val="en-GB"/>
        </w:rPr>
      </w:pPr>
      <w:r w:rsidRPr="00787428">
        <w:rPr>
          <w:rFonts w:ascii="Verdana" w:eastAsia="Verdana" w:hAnsi="Verdana" w:cs="Times New Roman"/>
          <w:color w:val="000000"/>
          <w:spacing w:val="4"/>
          <w:sz w:val="20"/>
          <w:lang w:val="en-GB"/>
        </w:rPr>
        <w:t>The Economic Operator represents and warrants to the Contracting Authority that it shall own all intellectual property rights in the Works and therefore represents and warrants that the Works shall not infringe any intellectual property rights of third parties or be encumbered by third-party rights preventing or hindering the Contracting Authority's use of the Works under the terms of this Agreement and in accordance with the purpose of this Agreement. The Economic Operator undertakes to remedy any damage that the Contracting Authority may suffer or for which the Contracting Authority may become liable, or which the Contracting Authority may be required to remedy, as a result of misrepresentations made by the Economic Operator as to its intellectual property rights.</w:t>
      </w:r>
    </w:p>
    <w:p w14:paraId="6C6C6533" w14:textId="77777777" w:rsidR="00787428" w:rsidRPr="00787428" w:rsidRDefault="00787428" w:rsidP="00787428">
      <w:pPr>
        <w:numPr>
          <w:ilvl w:val="0"/>
          <w:numId w:val="8"/>
        </w:numPr>
        <w:spacing w:after="280" w:line="276" w:lineRule="auto"/>
        <w:ind w:left="357" w:hanging="357"/>
        <w:jc w:val="both"/>
        <w:rPr>
          <w:rFonts w:ascii="Verdana" w:eastAsia="Verdana" w:hAnsi="Verdana" w:cs="Arial"/>
          <w:color w:val="000000"/>
          <w:spacing w:val="4"/>
          <w:sz w:val="20"/>
          <w:szCs w:val="20"/>
          <w:lang w:val="en-GB"/>
        </w:rPr>
      </w:pPr>
      <w:r w:rsidRPr="00787428">
        <w:rPr>
          <w:rFonts w:ascii="Verdana" w:eastAsia="Verdana" w:hAnsi="Verdana" w:cs="Times New Roman"/>
          <w:color w:val="000000"/>
          <w:spacing w:val="4"/>
          <w:sz w:val="20"/>
          <w:lang w:val="en-GB"/>
        </w:rPr>
        <w:t>With regard to the Works referred to in paragraphs 1 and 2, the Parties hereby agree that the acquisition of author’s economic rights shall take place upon acceptance of the Work, and in particular upon making the Work available to the Contracting Authority in any way.</w:t>
      </w:r>
    </w:p>
    <w:p w14:paraId="15735356" w14:textId="77777777" w:rsidR="00787428" w:rsidRPr="00787428" w:rsidRDefault="00787428" w:rsidP="00787428">
      <w:pPr>
        <w:numPr>
          <w:ilvl w:val="0"/>
          <w:numId w:val="8"/>
        </w:numPr>
        <w:spacing w:after="280" w:line="276" w:lineRule="auto"/>
        <w:ind w:left="357" w:hanging="357"/>
        <w:jc w:val="both"/>
        <w:rPr>
          <w:rFonts w:ascii="Verdana" w:eastAsia="Verdana" w:hAnsi="Verdana" w:cs="Arial"/>
          <w:color w:val="000000"/>
          <w:spacing w:val="4"/>
          <w:sz w:val="20"/>
          <w:lang w:val="en-GB"/>
        </w:rPr>
      </w:pPr>
      <w:r w:rsidRPr="00787428">
        <w:rPr>
          <w:rFonts w:ascii="Verdana" w:eastAsia="Verdana" w:hAnsi="Verdana" w:cs="Times New Roman"/>
          <w:color w:val="000000"/>
          <w:spacing w:val="4"/>
          <w:sz w:val="20"/>
          <w:lang w:val="en-GB"/>
        </w:rPr>
        <w:t xml:space="preserve">In the event that legitimate claims are made against the Contracting Authority or the State Treasury – the minister competent for science and higher education for infringement of the rights referred to in paragraph 3 above, the Economic Operator shall indemnify the Contracting Authority or the State Treasury – the minister competent for science and higher </w:t>
      </w:r>
      <w:r w:rsidRPr="00787428">
        <w:rPr>
          <w:rFonts w:ascii="Verdana" w:eastAsia="Verdana" w:hAnsi="Verdana" w:cs="Times New Roman"/>
          <w:color w:val="000000"/>
          <w:spacing w:val="4"/>
          <w:sz w:val="20"/>
          <w:lang w:val="en-GB"/>
        </w:rPr>
        <w:lastRenderedPageBreak/>
        <w:t>education from any liability resulting from the above infringements, and in the event that legal proceedings are initiated against the Contracting Authority for the above infringements, the Economic Operator shall join the proceedings as a party or, if this is not possible, as an outside intervener, and shall reimburse the costs incurred, including the costs of legal assistance.</w:t>
      </w:r>
    </w:p>
    <w:p w14:paraId="0450BCD3" w14:textId="77777777" w:rsidR="00787428" w:rsidRPr="00787428" w:rsidRDefault="00787428" w:rsidP="00787428">
      <w:pPr>
        <w:numPr>
          <w:ilvl w:val="0"/>
          <w:numId w:val="8"/>
        </w:numPr>
        <w:spacing w:after="280" w:line="276" w:lineRule="auto"/>
        <w:ind w:left="357" w:hanging="357"/>
        <w:jc w:val="both"/>
        <w:rPr>
          <w:rFonts w:ascii="Verdana" w:eastAsia="Verdana" w:hAnsi="Verdana" w:cs="Verdana"/>
          <w:color w:val="000000"/>
          <w:spacing w:val="4"/>
          <w:sz w:val="20"/>
          <w:szCs w:val="20"/>
          <w:lang w:val="en-GB"/>
        </w:rPr>
      </w:pPr>
      <w:r w:rsidRPr="00787428">
        <w:rPr>
          <w:rFonts w:ascii="Verdana" w:eastAsia="Verdana" w:hAnsi="Verdana" w:cs="Times New Roman"/>
          <w:color w:val="000000"/>
          <w:spacing w:val="4"/>
          <w:sz w:val="20"/>
          <w:szCs w:val="20"/>
          <w:lang w:val="en-GB"/>
        </w:rPr>
        <w:t>The acquisition of the author’s economic rights in the Works, the granting of permits, authorisations and declarations referred to in this Agreement shall take place, within the framework of the remuneration set out in the Agreement, 5% of which shall be the remuneration in this respect as soon as the Work has been made available to the Contracting Authority in any manner and form, without the need for additional declarations.</w:t>
      </w:r>
    </w:p>
    <w:p w14:paraId="28688F12" w14:textId="77777777" w:rsidR="00787428" w:rsidRPr="00787428" w:rsidRDefault="00787428" w:rsidP="00787428">
      <w:pPr>
        <w:numPr>
          <w:ilvl w:val="0"/>
          <w:numId w:val="8"/>
        </w:numPr>
        <w:spacing w:after="280" w:line="276" w:lineRule="auto"/>
        <w:ind w:left="357" w:hanging="357"/>
        <w:jc w:val="both"/>
        <w:rPr>
          <w:rFonts w:ascii="Verdana" w:eastAsia="Verdana" w:hAnsi="Verdana" w:cs="Verdana"/>
          <w:color w:val="000000"/>
          <w:spacing w:val="4"/>
          <w:sz w:val="20"/>
          <w:szCs w:val="20"/>
          <w:lang w:val="en-GB"/>
        </w:rPr>
      </w:pPr>
      <w:r w:rsidRPr="00787428">
        <w:rPr>
          <w:rFonts w:ascii="Verdana" w:eastAsia="Verdana" w:hAnsi="Verdana" w:cs="Times New Roman"/>
          <w:color w:val="000000"/>
          <w:spacing w:val="4"/>
          <w:sz w:val="20"/>
          <w:szCs w:val="20"/>
          <w:lang w:val="en-GB"/>
        </w:rPr>
        <w:t>The Economic Operator agrees that the Works may be modified or changed, also by other entities acting on behalf of the Contracting Authority or as commissioned by the Contracting Authority, as well as by entities for and on behalf of whom the Contracting Authority performs this Agreement.</w:t>
      </w:r>
    </w:p>
    <w:p w14:paraId="4E4563A7" w14:textId="77777777" w:rsidR="00787428" w:rsidRPr="00787428" w:rsidRDefault="00787428" w:rsidP="00787428">
      <w:pPr>
        <w:numPr>
          <w:ilvl w:val="0"/>
          <w:numId w:val="8"/>
        </w:numPr>
        <w:spacing w:after="280" w:line="276" w:lineRule="auto"/>
        <w:ind w:left="357" w:hanging="357"/>
        <w:jc w:val="both"/>
        <w:rPr>
          <w:rFonts w:ascii="Verdana" w:eastAsia="Verdana" w:hAnsi="Verdana" w:cs="Verdana"/>
          <w:color w:val="000000"/>
          <w:spacing w:val="4"/>
          <w:sz w:val="20"/>
          <w:szCs w:val="20"/>
          <w:lang w:val="en-GB"/>
        </w:rPr>
      </w:pPr>
      <w:r w:rsidRPr="00787428">
        <w:rPr>
          <w:rFonts w:ascii="Verdana" w:eastAsia="Verdana" w:hAnsi="Verdana" w:cs="Times New Roman"/>
          <w:color w:val="000000"/>
          <w:spacing w:val="4"/>
          <w:sz w:val="20"/>
          <w:szCs w:val="20"/>
          <w:lang w:val="en-GB"/>
        </w:rPr>
        <w:t xml:space="preserve">The Economic Operator declares that it allows the disposal and use of the compilation of the Work and the exercise of other derivative rights, and authorises the exercise of derivative rights in the Work. </w:t>
      </w:r>
    </w:p>
    <w:p w14:paraId="570CEDC2" w14:textId="77777777" w:rsidR="00787428" w:rsidRPr="00787428" w:rsidRDefault="00787428" w:rsidP="00787428">
      <w:pPr>
        <w:numPr>
          <w:ilvl w:val="0"/>
          <w:numId w:val="8"/>
        </w:numPr>
        <w:spacing w:after="280" w:line="276" w:lineRule="auto"/>
        <w:ind w:left="357" w:hanging="357"/>
        <w:jc w:val="both"/>
        <w:rPr>
          <w:rFonts w:ascii="Verdana" w:eastAsia="Verdana" w:hAnsi="Verdana" w:cs="Verdana"/>
          <w:color w:val="000000"/>
          <w:spacing w:val="4"/>
          <w:sz w:val="20"/>
          <w:szCs w:val="20"/>
          <w:lang w:val="en-GB"/>
        </w:rPr>
      </w:pPr>
      <w:r w:rsidRPr="00787428">
        <w:rPr>
          <w:rFonts w:ascii="Verdana" w:eastAsia="Verdana" w:hAnsi="Verdana" w:cs="Times New Roman"/>
          <w:color w:val="000000"/>
          <w:spacing w:val="4"/>
          <w:sz w:val="20"/>
          <w:szCs w:val="20"/>
          <w:lang w:val="en-GB"/>
        </w:rPr>
        <w:t xml:space="preserve">The Economic Operator undertakes that the creators of the Works will not exercise any moral copyrights in the Works and will obtain the granting of authorisation to exercise these rights by the Contracting Authority, as well as an undertaking not to carry out copyright supervision. </w:t>
      </w:r>
    </w:p>
    <w:p w14:paraId="260A217E" w14:textId="77777777" w:rsidR="00787428" w:rsidRPr="00787428" w:rsidRDefault="00787428" w:rsidP="00787428">
      <w:pPr>
        <w:numPr>
          <w:ilvl w:val="0"/>
          <w:numId w:val="8"/>
        </w:numPr>
        <w:spacing w:after="280" w:line="276" w:lineRule="auto"/>
        <w:ind w:left="357" w:hanging="357"/>
        <w:jc w:val="both"/>
        <w:rPr>
          <w:rFonts w:ascii="Verdana" w:eastAsia="Verdana" w:hAnsi="Verdana" w:cs="Verdana"/>
          <w:color w:val="000000"/>
          <w:spacing w:val="4"/>
          <w:sz w:val="20"/>
          <w:szCs w:val="20"/>
          <w:lang w:val="en-GB"/>
        </w:rPr>
      </w:pPr>
      <w:r w:rsidRPr="00787428">
        <w:rPr>
          <w:rFonts w:ascii="Verdana" w:eastAsia="Verdana" w:hAnsi="Verdana" w:cs="Times New Roman"/>
          <w:color w:val="000000"/>
          <w:spacing w:val="4"/>
          <w:sz w:val="20"/>
          <w:szCs w:val="20"/>
          <w:lang w:val="en-GB"/>
        </w:rPr>
        <w:t>Upon transfer of the author’s economic rights in the Works, ownership of the copies on which the Works have been recorded shall pass to the Contracting Authority. Upon the transfer of the author’s economic rights in the Works, the authorisations, rights and permissions to the Works specified in this paragraph are also granted.</w:t>
      </w:r>
    </w:p>
    <w:p w14:paraId="6DB39578" w14:textId="77777777" w:rsidR="00787428" w:rsidRPr="00787428" w:rsidRDefault="00787428" w:rsidP="00787428">
      <w:pPr>
        <w:numPr>
          <w:ilvl w:val="0"/>
          <w:numId w:val="8"/>
        </w:numPr>
        <w:spacing w:after="280" w:line="276" w:lineRule="auto"/>
        <w:ind w:left="357" w:hanging="357"/>
        <w:jc w:val="both"/>
        <w:rPr>
          <w:rFonts w:ascii="Verdana" w:eastAsia="Verdana" w:hAnsi="Verdana" w:cs="Verdana"/>
          <w:color w:val="000000"/>
          <w:spacing w:val="4"/>
          <w:sz w:val="20"/>
          <w:lang w:val="en-GB"/>
        </w:rPr>
      </w:pPr>
      <w:r w:rsidRPr="00787428">
        <w:rPr>
          <w:rFonts w:ascii="Verdana" w:eastAsia="Verdana" w:hAnsi="Verdana" w:cs="Times New Roman"/>
          <w:color w:val="000000"/>
          <w:spacing w:val="4"/>
          <w:sz w:val="20"/>
          <w:lang w:val="en-GB"/>
        </w:rPr>
        <w:t>The Economic Operator shall, if necessary, at any request of the Contracting Authority, submit a separate declaration concerning the transfer of copyright, the granting of consents, permissions and authorisations to the State Treasury – the minister competent for science and higher education.</w:t>
      </w:r>
    </w:p>
    <w:p w14:paraId="1D7A0D5D" w14:textId="77777777" w:rsidR="00787428" w:rsidRPr="00787428" w:rsidRDefault="00787428" w:rsidP="00787428">
      <w:pPr>
        <w:spacing w:line="276" w:lineRule="auto"/>
        <w:ind w:left="357"/>
        <w:jc w:val="both"/>
        <w:rPr>
          <w:rFonts w:ascii="Verdana" w:eastAsia="Verdana" w:hAnsi="Verdana" w:cs="Arial"/>
          <w:bCs/>
          <w:color w:val="000000"/>
          <w:spacing w:val="4"/>
          <w:sz w:val="20"/>
          <w:szCs w:val="20"/>
          <w:lang w:val="en-GB"/>
        </w:rPr>
      </w:pPr>
    </w:p>
    <w:p w14:paraId="6E5F6A7F" w14:textId="77777777" w:rsidR="00787428" w:rsidRPr="00787428" w:rsidRDefault="00787428" w:rsidP="00787428">
      <w:pPr>
        <w:spacing w:line="276" w:lineRule="auto"/>
        <w:jc w:val="center"/>
        <w:rPr>
          <w:rFonts w:ascii="Verdana" w:eastAsia="Verdana" w:hAnsi="Verdana" w:cs="Times New Roman"/>
          <w:b/>
          <w:bCs/>
          <w:spacing w:val="4"/>
          <w:sz w:val="20"/>
          <w:szCs w:val="20"/>
          <w:lang w:val="en-GB"/>
        </w:rPr>
      </w:pPr>
      <w:r w:rsidRPr="00787428">
        <w:rPr>
          <w:rFonts w:ascii="Verdana" w:eastAsia="Verdana" w:hAnsi="Verdana" w:cs="Times New Roman"/>
          <w:b/>
          <w:bCs/>
          <w:spacing w:val="4"/>
          <w:sz w:val="20"/>
          <w:szCs w:val="20"/>
          <w:lang w:val="en-GB"/>
        </w:rPr>
        <w:t>Article 14.</w:t>
      </w:r>
    </w:p>
    <w:p w14:paraId="5D856F70" w14:textId="77777777" w:rsidR="00787428" w:rsidRPr="00787428" w:rsidRDefault="00787428" w:rsidP="00787428">
      <w:pPr>
        <w:spacing w:line="276" w:lineRule="auto"/>
        <w:jc w:val="center"/>
        <w:rPr>
          <w:rFonts w:ascii="Verdana" w:eastAsia="Verdana" w:hAnsi="Verdana" w:cs="Times New Roman"/>
          <w:b/>
          <w:spacing w:val="4"/>
          <w:sz w:val="20"/>
          <w:szCs w:val="20"/>
          <w:lang w:val="en-GB"/>
        </w:rPr>
      </w:pPr>
      <w:r w:rsidRPr="00787428">
        <w:rPr>
          <w:rFonts w:ascii="Verdana" w:eastAsia="Verdana" w:hAnsi="Verdana" w:cs="Times New Roman"/>
          <w:b/>
          <w:spacing w:val="4"/>
          <w:sz w:val="20"/>
          <w:szCs w:val="20"/>
          <w:lang w:val="en-GB"/>
        </w:rPr>
        <w:t>FINAL PROVISIONS</w:t>
      </w:r>
    </w:p>
    <w:p w14:paraId="63110BB4" w14:textId="77777777" w:rsidR="00787428" w:rsidRPr="00787428" w:rsidRDefault="00787428" w:rsidP="00787428">
      <w:pPr>
        <w:numPr>
          <w:ilvl w:val="0"/>
          <w:numId w:val="7"/>
        </w:numPr>
        <w:spacing w:after="280" w:line="276" w:lineRule="auto"/>
        <w:ind w:left="357" w:hanging="357"/>
        <w:contextualSpacing/>
        <w:jc w:val="both"/>
        <w:rPr>
          <w:rFonts w:ascii="Verdana" w:eastAsia="Verdana" w:hAnsi="Verdana" w:cs="Times New Roman"/>
          <w:color w:val="000000"/>
          <w:spacing w:val="4"/>
          <w:sz w:val="20"/>
          <w:lang w:val="en-GB"/>
        </w:rPr>
      </w:pPr>
      <w:r w:rsidRPr="00787428">
        <w:rPr>
          <w:rFonts w:ascii="Verdana" w:eastAsia="Verdana" w:hAnsi="Verdana" w:cs="Times New Roman"/>
          <w:color w:val="000000"/>
          <w:spacing w:val="4"/>
          <w:sz w:val="20"/>
          <w:lang w:val="en-GB"/>
        </w:rPr>
        <w:lastRenderedPageBreak/>
        <w:t>For the purposes of this Agreement, ‘working days’ shall mean days from Monday to Friday, excluding public holidays in the territory of the Republic of Poland.</w:t>
      </w:r>
    </w:p>
    <w:p w14:paraId="1FFAE770" w14:textId="77777777" w:rsidR="00787428" w:rsidRPr="00787428" w:rsidRDefault="00787428" w:rsidP="00787428">
      <w:pPr>
        <w:numPr>
          <w:ilvl w:val="0"/>
          <w:numId w:val="7"/>
        </w:numPr>
        <w:spacing w:after="280" w:line="276" w:lineRule="auto"/>
        <w:ind w:left="357" w:hanging="357"/>
        <w:contextualSpacing/>
        <w:jc w:val="both"/>
        <w:rPr>
          <w:rFonts w:ascii="Verdana" w:eastAsia="Verdana" w:hAnsi="Verdana" w:cs="Times New Roman"/>
          <w:color w:val="000000"/>
          <w:spacing w:val="4"/>
          <w:sz w:val="20"/>
          <w:lang w:val="en-GB"/>
        </w:rPr>
      </w:pPr>
      <w:r w:rsidRPr="00787428">
        <w:rPr>
          <w:rFonts w:ascii="Verdana" w:eastAsia="Verdana" w:hAnsi="Verdana" w:cs="Times New Roman"/>
          <w:color w:val="000000"/>
          <w:spacing w:val="4"/>
          <w:sz w:val="20"/>
          <w:lang w:val="en-GB"/>
        </w:rPr>
        <w:t>Any transfer by the Economic Operator of claims under this Agreement to third parties shall only be permitted with the prior written consent of the Contracting Authority.</w:t>
      </w:r>
    </w:p>
    <w:p w14:paraId="778D6E81" w14:textId="77777777" w:rsidR="00787428" w:rsidRPr="00787428" w:rsidRDefault="00787428" w:rsidP="00787428">
      <w:pPr>
        <w:numPr>
          <w:ilvl w:val="0"/>
          <w:numId w:val="7"/>
        </w:numPr>
        <w:spacing w:after="280" w:line="276" w:lineRule="auto"/>
        <w:ind w:left="357" w:hanging="357"/>
        <w:contextualSpacing/>
        <w:jc w:val="both"/>
        <w:rPr>
          <w:rFonts w:ascii="Verdana" w:eastAsia="Verdana" w:hAnsi="Verdana" w:cs="Times New Roman"/>
          <w:color w:val="000000"/>
          <w:spacing w:val="4"/>
          <w:sz w:val="20"/>
          <w:lang w:val="en-GB"/>
        </w:rPr>
      </w:pPr>
      <w:r w:rsidRPr="00787428">
        <w:rPr>
          <w:rFonts w:ascii="Verdana" w:eastAsia="Verdana" w:hAnsi="Verdana" w:cs="Times New Roman"/>
          <w:spacing w:val="4"/>
          <w:sz w:val="20"/>
          <w:szCs w:val="20"/>
          <w:lang w:val="en-GB"/>
        </w:rPr>
        <w:t>The Contracting Authority hereby provides the Economic Operator and the Economic Operator's employees and collaborators with the information clause referred to in the Article 13(13) and (14) of the Regulation of the European Parliament and of the Council (EU) 2016/679 of 27 April 2016 on the protection of natural persons with regard to the processing of personal data and on the free movement of such data, and repealing Directive 95/46/EC (General Data Protection Regulation). The information form regarding the rules of processing personal data by the Contracting Authority constitutes Appendix 5 to the Agreement. The Economic Operator undertakes to perform the information obligation on behalf of the Contracting Authority.</w:t>
      </w:r>
    </w:p>
    <w:p w14:paraId="07D53B42" w14:textId="77777777" w:rsidR="00787428" w:rsidRPr="00787428" w:rsidRDefault="00787428" w:rsidP="00787428">
      <w:pPr>
        <w:numPr>
          <w:ilvl w:val="0"/>
          <w:numId w:val="12"/>
        </w:numPr>
        <w:spacing w:after="280" w:line="276" w:lineRule="auto"/>
        <w:ind w:left="357" w:hanging="357"/>
        <w:contextualSpacing/>
        <w:jc w:val="both"/>
        <w:rPr>
          <w:rFonts w:ascii="Verdana" w:eastAsia="Verdana" w:hAnsi="Verdana" w:cs="Times New Roman"/>
          <w:color w:val="000000"/>
          <w:spacing w:val="4"/>
          <w:sz w:val="20"/>
          <w:lang w:val="en-GB"/>
        </w:rPr>
      </w:pPr>
      <w:r w:rsidRPr="00787428">
        <w:rPr>
          <w:rFonts w:ascii="Verdana" w:eastAsia="Verdana" w:hAnsi="Verdana" w:cs="Times New Roman"/>
          <w:color w:val="000000"/>
          <w:spacing w:val="4"/>
          <w:sz w:val="20"/>
          <w:lang w:val="en-GB"/>
        </w:rPr>
        <w:t>The invalidity of any provision of the Agreement shall not affect validity of the remaining provisions thereof.</w:t>
      </w:r>
    </w:p>
    <w:p w14:paraId="1A4F1823" w14:textId="77777777" w:rsidR="00787428" w:rsidRPr="00787428" w:rsidRDefault="00787428" w:rsidP="00787428">
      <w:pPr>
        <w:numPr>
          <w:ilvl w:val="0"/>
          <w:numId w:val="12"/>
        </w:numPr>
        <w:spacing w:after="280" w:line="276" w:lineRule="auto"/>
        <w:ind w:left="357" w:hanging="357"/>
        <w:contextualSpacing/>
        <w:jc w:val="both"/>
        <w:rPr>
          <w:rFonts w:ascii="Verdana" w:eastAsia="Verdana" w:hAnsi="Verdana" w:cs="Times New Roman"/>
          <w:color w:val="000000"/>
          <w:spacing w:val="4"/>
          <w:sz w:val="20"/>
          <w:lang w:val="en-GB"/>
        </w:rPr>
      </w:pPr>
      <w:r w:rsidRPr="00787428">
        <w:rPr>
          <w:rFonts w:ascii="Verdana" w:eastAsia="Verdana" w:hAnsi="Verdana" w:cs="Times New Roman"/>
          <w:color w:val="000000"/>
          <w:spacing w:val="4"/>
          <w:sz w:val="20"/>
          <w:lang w:val="en-GB"/>
        </w:rPr>
        <w:t>To the extent not covered by this Agreement, the provisions of Polish law shall apply, in particular the Act of 11 September 2019 – Public Procurement Law, the Act of 23 April 1964 – Civil Code, the Act of 11 April 2001 on Patent Attorneys and other generally applicable laws.</w:t>
      </w:r>
    </w:p>
    <w:p w14:paraId="675DC34A" w14:textId="77777777" w:rsidR="00787428" w:rsidRPr="00787428" w:rsidRDefault="00787428" w:rsidP="00787428">
      <w:pPr>
        <w:numPr>
          <w:ilvl w:val="0"/>
          <w:numId w:val="12"/>
        </w:numPr>
        <w:spacing w:after="280" w:line="276" w:lineRule="auto"/>
        <w:ind w:left="357" w:hanging="357"/>
        <w:contextualSpacing/>
        <w:jc w:val="both"/>
        <w:rPr>
          <w:rFonts w:ascii="Verdana" w:eastAsia="Verdana" w:hAnsi="Verdana" w:cs="Times New Roman"/>
          <w:color w:val="000000"/>
          <w:spacing w:val="4"/>
          <w:sz w:val="20"/>
          <w:lang w:val="en-GB"/>
        </w:rPr>
      </w:pPr>
      <w:r w:rsidRPr="00787428">
        <w:rPr>
          <w:rFonts w:ascii="Verdana" w:eastAsia="Verdana" w:hAnsi="Verdana" w:cs="Times New Roman"/>
          <w:color w:val="000000"/>
          <w:spacing w:val="4"/>
          <w:sz w:val="20"/>
          <w:szCs w:val="20"/>
          <w:lang w:val="en-GB"/>
        </w:rPr>
        <w:t>Any disputes that may arise in connection with performance of the Agreement shall be resolved by the court of competent jurisdiction for the registered office of the Contracting Authority.</w:t>
      </w:r>
      <w:r w:rsidRPr="00787428">
        <w:rPr>
          <w:rFonts w:ascii="Verdana" w:eastAsia="Verdana" w:hAnsi="Verdana" w:cs="Times New Roman"/>
          <w:spacing w:val="4"/>
          <w:sz w:val="20"/>
          <w:szCs w:val="20"/>
          <w:lang w:val="en-GB"/>
        </w:rPr>
        <w:t xml:space="preserve"> </w:t>
      </w:r>
    </w:p>
    <w:p w14:paraId="1319E027" w14:textId="77777777" w:rsidR="00787428" w:rsidRPr="00787428" w:rsidRDefault="00787428" w:rsidP="00787428">
      <w:pPr>
        <w:numPr>
          <w:ilvl w:val="0"/>
          <w:numId w:val="12"/>
        </w:numPr>
        <w:spacing w:after="280" w:line="276" w:lineRule="auto"/>
        <w:ind w:left="357" w:hanging="357"/>
        <w:contextualSpacing/>
        <w:jc w:val="both"/>
        <w:rPr>
          <w:rFonts w:ascii="Verdana" w:eastAsia="Verdana" w:hAnsi="Verdana" w:cs="Times New Roman"/>
          <w:i/>
          <w:iCs/>
          <w:color w:val="000000"/>
          <w:spacing w:val="4"/>
          <w:sz w:val="20"/>
          <w:lang w:val="en-GB"/>
        </w:rPr>
      </w:pPr>
      <w:r w:rsidRPr="71C6B801">
        <w:rPr>
          <w:rFonts w:ascii="Verdana" w:eastAsia="Verdana" w:hAnsi="Verdana" w:cs="Times New Roman"/>
          <w:i/>
          <w:iCs/>
          <w:spacing w:val="4"/>
          <w:sz w:val="20"/>
          <w:szCs w:val="20"/>
          <w:lang w:val="en-GB"/>
        </w:rPr>
        <w:t>The Agreement has been drawn up in two counterparts, one for the Contracting Authority and one for the Economic Operator/ The Agreement has been drawn up in one copy in electronic form with qualified electronic signatures</w:t>
      </w:r>
      <w:r w:rsidRPr="71C6B801">
        <w:rPr>
          <w:rFonts w:ascii="Verdana" w:eastAsia="Verdana" w:hAnsi="Verdana" w:cs="Times New Roman"/>
          <w:i/>
          <w:iCs/>
          <w:spacing w:val="4"/>
          <w:sz w:val="20"/>
          <w:szCs w:val="20"/>
          <w:vertAlign w:val="superscript"/>
          <w:lang w:val="en-GB"/>
        </w:rPr>
        <w:footnoteReference w:id="5"/>
      </w:r>
      <w:r w:rsidRPr="71C6B801">
        <w:rPr>
          <w:rFonts w:ascii="Verdana" w:eastAsia="Verdana" w:hAnsi="Verdana" w:cs="Times New Roman"/>
          <w:i/>
          <w:iCs/>
          <w:spacing w:val="4"/>
          <w:sz w:val="20"/>
          <w:szCs w:val="20"/>
          <w:lang w:val="en-GB"/>
        </w:rPr>
        <w:t>.</w:t>
      </w:r>
    </w:p>
    <w:p w14:paraId="62B8EBB8" w14:textId="77777777" w:rsidR="00787428" w:rsidRPr="00787428" w:rsidRDefault="00787428" w:rsidP="00787428">
      <w:pPr>
        <w:numPr>
          <w:ilvl w:val="0"/>
          <w:numId w:val="12"/>
        </w:numPr>
        <w:spacing w:after="280" w:line="276" w:lineRule="auto"/>
        <w:ind w:left="357" w:hanging="357"/>
        <w:contextualSpacing/>
        <w:jc w:val="both"/>
        <w:rPr>
          <w:rFonts w:ascii="Verdana" w:eastAsia="Verdana" w:hAnsi="Verdana" w:cs="Times New Roman"/>
          <w:color w:val="000000"/>
          <w:spacing w:val="4"/>
          <w:sz w:val="20"/>
          <w:lang w:val="en-GB"/>
        </w:rPr>
      </w:pPr>
      <w:r w:rsidRPr="00787428">
        <w:rPr>
          <w:rFonts w:ascii="Verdana" w:eastAsia="Verdana" w:hAnsi="Verdana" w:cs="Times New Roman"/>
          <w:spacing w:val="4"/>
          <w:sz w:val="20"/>
          <w:szCs w:val="20"/>
          <w:lang w:val="en-GB"/>
        </w:rPr>
        <w:t>The following appendices constitute an integral part of the Agreement:</w:t>
      </w:r>
    </w:p>
    <w:p w14:paraId="6B37CA7B" w14:textId="11245879" w:rsidR="00787428" w:rsidRPr="00787428" w:rsidRDefault="4D4722C9" w:rsidP="00787428">
      <w:pPr>
        <w:spacing w:line="276" w:lineRule="auto"/>
        <w:jc w:val="both"/>
        <w:rPr>
          <w:rFonts w:ascii="Verdana" w:eastAsia="Verdana" w:hAnsi="Verdana" w:cs="Times New Roman"/>
          <w:spacing w:val="4"/>
          <w:sz w:val="20"/>
          <w:szCs w:val="20"/>
          <w:lang w:val="en-GB"/>
        </w:rPr>
      </w:pPr>
      <w:r w:rsidRPr="00787428">
        <w:rPr>
          <w:rFonts w:ascii="Verdana" w:eastAsia="Verdana" w:hAnsi="Verdana" w:cs="Times New Roman"/>
          <w:spacing w:val="4"/>
          <w:sz w:val="20"/>
          <w:szCs w:val="20"/>
          <w:lang w:val="en-GB"/>
        </w:rPr>
        <w:t>1)</w:t>
      </w:r>
      <w:r w:rsidR="00787428" w:rsidRPr="00776E47">
        <w:rPr>
          <w:lang w:val="en-US"/>
        </w:rPr>
        <w:tab/>
      </w:r>
      <w:r w:rsidR="00787428" w:rsidRPr="00787428">
        <w:rPr>
          <w:rFonts w:ascii="Verdana" w:eastAsia="Verdana" w:hAnsi="Verdana" w:cs="Times New Roman"/>
          <w:spacing w:val="4"/>
          <w:sz w:val="20"/>
          <w:szCs w:val="20"/>
          <w:lang w:val="en-GB"/>
        </w:rPr>
        <w:t>Appendix 1 – Description of the Subject of the Contract (Contract Subject Description, CSD);</w:t>
      </w:r>
    </w:p>
    <w:p w14:paraId="565FCC50" w14:textId="77777777" w:rsidR="00787428" w:rsidRPr="00787428" w:rsidRDefault="00787428" w:rsidP="00787428">
      <w:pPr>
        <w:spacing w:line="276" w:lineRule="auto"/>
        <w:jc w:val="both"/>
        <w:rPr>
          <w:rFonts w:ascii="Verdana" w:eastAsia="Verdana" w:hAnsi="Verdana" w:cs="Times New Roman"/>
          <w:spacing w:val="4"/>
          <w:sz w:val="20"/>
          <w:szCs w:val="20"/>
          <w:lang w:val="en-GB"/>
        </w:rPr>
      </w:pPr>
      <w:r w:rsidRPr="00787428">
        <w:rPr>
          <w:rFonts w:ascii="Verdana" w:eastAsia="Verdana" w:hAnsi="Verdana" w:cs="Times New Roman"/>
          <w:spacing w:val="4"/>
          <w:sz w:val="20"/>
          <w:szCs w:val="20"/>
          <w:lang w:val="en-GB"/>
        </w:rPr>
        <w:t>2)</w:t>
      </w:r>
      <w:r w:rsidRPr="00787428">
        <w:rPr>
          <w:rFonts w:ascii="Verdana" w:eastAsia="Verdana" w:hAnsi="Verdana" w:cs="Times New Roman"/>
          <w:spacing w:val="4"/>
          <w:sz w:val="20"/>
          <w:szCs w:val="20"/>
          <w:lang w:val="en-GB"/>
        </w:rPr>
        <w:tab/>
        <w:t xml:space="preserve">Appendix 2 – Specification of Essential Terms of Contract (the Terms of Reference, </w:t>
      </w:r>
      <w:proofErr w:type="spellStart"/>
      <w:r w:rsidRPr="00787428">
        <w:rPr>
          <w:rFonts w:ascii="Verdana" w:eastAsia="Verdana" w:hAnsi="Verdana" w:cs="Times New Roman"/>
          <w:spacing w:val="4"/>
          <w:sz w:val="20"/>
          <w:szCs w:val="20"/>
          <w:lang w:val="en-GB"/>
        </w:rPr>
        <w:t>ToR</w:t>
      </w:r>
      <w:proofErr w:type="spellEnd"/>
      <w:r w:rsidRPr="00787428">
        <w:rPr>
          <w:rFonts w:ascii="Verdana" w:eastAsia="Verdana" w:hAnsi="Verdana" w:cs="Times New Roman"/>
          <w:spacing w:val="4"/>
          <w:sz w:val="20"/>
          <w:szCs w:val="20"/>
          <w:lang w:val="en-GB"/>
        </w:rPr>
        <w:t xml:space="preserve">); </w:t>
      </w:r>
    </w:p>
    <w:p w14:paraId="342E0E2D" w14:textId="77777777" w:rsidR="00787428" w:rsidRPr="00787428" w:rsidRDefault="00787428" w:rsidP="00787428">
      <w:pPr>
        <w:spacing w:line="276" w:lineRule="auto"/>
        <w:jc w:val="both"/>
        <w:rPr>
          <w:rFonts w:ascii="Verdana" w:eastAsia="Verdana" w:hAnsi="Verdana" w:cs="Times New Roman"/>
          <w:spacing w:val="4"/>
          <w:sz w:val="20"/>
          <w:szCs w:val="20"/>
          <w:lang w:val="en-GB"/>
        </w:rPr>
      </w:pPr>
      <w:r w:rsidRPr="00787428">
        <w:rPr>
          <w:rFonts w:ascii="Verdana" w:eastAsia="Verdana" w:hAnsi="Verdana" w:cs="Times New Roman"/>
          <w:spacing w:val="4"/>
          <w:sz w:val="20"/>
          <w:szCs w:val="20"/>
          <w:lang w:val="en-GB"/>
        </w:rPr>
        <w:t>3)</w:t>
      </w:r>
      <w:r w:rsidRPr="00787428">
        <w:rPr>
          <w:rFonts w:ascii="Verdana" w:eastAsia="Verdana" w:hAnsi="Verdana" w:cs="Times New Roman"/>
          <w:spacing w:val="4"/>
          <w:sz w:val="20"/>
          <w:szCs w:val="20"/>
          <w:lang w:val="en-GB"/>
        </w:rPr>
        <w:tab/>
        <w:t xml:space="preserve">Appendix 3: Economic Operator's Tender form (and Quotation Form; </w:t>
      </w:r>
    </w:p>
    <w:p w14:paraId="65E2AA83" w14:textId="77777777" w:rsidR="00787428" w:rsidRPr="00787428" w:rsidRDefault="00787428" w:rsidP="00787428">
      <w:pPr>
        <w:spacing w:line="276" w:lineRule="auto"/>
        <w:jc w:val="both"/>
        <w:rPr>
          <w:rFonts w:ascii="Verdana" w:eastAsia="Verdana" w:hAnsi="Verdana" w:cs="Times New Roman"/>
          <w:spacing w:val="4"/>
          <w:sz w:val="20"/>
          <w:szCs w:val="20"/>
          <w:lang w:val="en-GB"/>
        </w:rPr>
      </w:pPr>
      <w:r w:rsidRPr="00787428">
        <w:rPr>
          <w:rFonts w:ascii="Verdana" w:eastAsia="Verdana" w:hAnsi="Verdana" w:cs="Times New Roman"/>
          <w:spacing w:val="4"/>
          <w:sz w:val="20"/>
          <w:szCs w:val="20"/>
          <w:lang w:val="en-GB"/>
        </w:rPr>
        <w:t>4)</w:t>
      </w:r>
      <w:r w:rsidRPr="00787428">
        <w:rPr>
          <w:rFonts w:ascii="Verdana" w:eastAsia="Verdana" w:hAnsi="Verdana" w:cs="Times New Roman"/>
          <w:spacing w:val="4"/>
          <w:sz w:val="20"/>
          <w:szCs w:val="20"/>
          <w:lang w:val="en-GB"/>
        </w:rPr>
        <w:tab/>
        <w:t>Appendix 4 – Model Acceptance Report;</w:t>
      </w:r>
    </w:p>
    <w:p w14:paraId="43B45F72" w14:textId="77777777" w:rsidR="00787428" w:rsidRPr="00787428" w:rsidRDefault="00787428" w:rsidP="00787428">
      <w:pPr>
        <w:spacing w:line="276" w:lineRule="auto"/>
        <w:jc w:val="both"/>
        <w:rPr>
          <w:rFonts w:ascii="Verdana" w:eastAsia="Verdana" w:hAnsi="Verdana" w:cs="Times New Roman"/>
          <w:spacing w:val="4"/>
          <w:sz w:val="20"/>
          <w:szCs w:val="20"/>
          <w:lang w:val="en-GB"/>
        </w:rPr>
      </w:pPr>
      <w:r w:rsidRPr="00787428">
        <w:rPr>
          <w:rFonts w:ascii="Verdana" w:eastAsia="Verdana" w:hAnsi="Verdana" w:cs="Times New Roman"/>
          <w:spacing w:val="4"/>
          <w:sz w:val="20"/>
          <w:szCs w:val="20"/>
          <w:lang w:val="en-GB"/>
        </w:rPr>
        <w:t>5)</w:t>
      </w:r>
      <w:r w:rsidRPr="00787428">
        <w:rPr>
          <w:rFonts w:ascii="Verdana" w:eastAsia="Verdana" w:hAnsi="Verdana" w:cs="Times New Roman"/>
          <w:spacing w:val="4"/>
          <w:sz w:val="20"/>
          <w:szCs w:val="20"/>
          <w:lang w:val="en-GB"/>
        </w:rPr>
        <w:tab/>
        <w:t>Appendix 5 – Contracting Party's GDPR clause;</w:t>
      </w:r>
    </w:p>
    <w:p w14:paraId="79BE7BEA" w14:textId="77777777" w:rsidR="00787428" w:rsidRPr="00787428" w:rsidRDefault="00787428" w:rsidP="00787428">
      <w:pPr>
        <w:spacing w:line="276" w:lineRule="auto"/>
        <w:ind w:left="705" w:hanging="705"/>
        <w:jc w:val="both"/>
        <w:rPr>
          <w:rFonts w:ascii="Verdana" w:eastAsia="Verdana" w:hAnsi="Verdana" w:cs="Times New Roman"/>
          <w:spacing w:val="4"/>
          <w:sz w:val="20"/>
          <w:szCs w:val="20"/>
          <w:lang w:val="en-GB"/>
        </w:rPr>
      </w:pPr>
      <w:r w:rsidRPr="00787428">
        <w:rPr>
          <w:rFonts w:ascii="Verdana" w:eastAsia="Verdana" w:hAnsi="Verdana" w:cs="Times New Roman"/>
          <w:spacing w:val="4"/>
          <w:sz w:val="20"/>
          <w:szCs w:val="20"/>
          <w:lang w:val="en-GB"/>
        </w:rPr>
        <w:t>6)</w:t>
      </w:r>
      <w:r w:rsidRPr="00787428">
        <w:rPr>
          <w:rFonts w:ascii="Verdana" w:eastAsia="Verdana" w:hAnsi="Verdana" w:cs="Times New Roman"/>
          <w:spacing w:val="4"/>
          <w:sz w:val="20"/>
          <w:szCs w:val="20"/>
          <w:lang w:val="en-GB"/>
        </w:rPr>
        <w:tab/>
        <w:t>Appendix 6 – The list of Economic Operator's personnel assigned to perform the Agreement;</w:t>
      </w:r>
    </w:p>
    <w:p w14:paraId="1BA4C89B" w14:textId="77777777" w:rsidR="00787428" w:rsidRPr="00787428" w:rsidRDefault="00787428" w:rsidP="00787428">
      <w:pPr>
        <w:spacing w:line="276" w:lineRule="auto"/>
        <w:ind w:left="705" w:hanging="705"/>
        <w:jc w:val="both"/>
        <w:rPr>
          <w:rFonts w:ascii="Verdana" w:eastAsia="Verdana" w:hAnsi="Verdana" w:cs="Times New Roman"/>
          <w:spacing w:val="4"/>
          <w:sz w:val="20"/>
          <w:szCs w:val="20"/>
          <w:lang w:val="en-GB"/>
        </w:rPr>
      </w:pPr>
      <w:r w:rsidRPr="00787428">
        <w:rPr>
          <w:rFonts w:ascii="Verdana" w:eastAsia="Verdana" w:hAnsi="Verdana" w:cs="Times New Roman"/>
          <w:spacing w:val="4"/>
          <w:sz w:val="20"/>
          <w:szCs w:val="20"/>
          <w:lang w:val="en-GB"/>
        </w:rPr>
        <w:t>7)</w:t>
      </w:r>
      <w:r w:rsidRPr="00787428">
        <w:rPr>
          <w:rFonts w:ascii="Verdana" w:eastAsia="Verdana" w:hAnsi="Verdana" w:cs="Times New Roman"/>
          <w:spacing w:val="4"/>
          <w:sz w:val="20"/>
          <w:szCs w:val="20"/>
          <w:lang w:val="en-GB"/>
        </w:rPr>
        <w:tab/>
        <w:t>Appendix 7 – Non-Disclosure Agreement (NDA).</w:t>
      </w:r>
    </w:p>
    <w:p w14:paraId="1BB09AE2" w14:textId="77777777" w:rsidR="00787428" w:rsidRPr="00787428" w:rsidRDefault="00787428" w:rsidP="00787428">
      <w:pPr>
        <w:spacing w:line="276" w:lineRule="auto"/>
        <w:jc w:val="both"/>
        <w:rPr>
          <w:rFonts w:ascii="Verdana" w:eastAsia="Verdana" w:hAnsi="Verdana" w:cs="Times New Roman"/>
          <w:spacing w:val="4"/>
          <w:sz w:val="20"/>
          <w:szCs w:val="20"/>
          <w:lang w:val="en-GB"/>
        </w:rPr>
      </w:pPr>
    </w:p>
    <w:p w14:paraId="613288E5" w14:textId="77777777" w:rsidR="00787428" w:rsidRPr="00787428" w:rsidRDefault="00787428" w:rsidP="00787428">
      <w:pPr>
        <w:spacing w:line="276" w:lineRule="auto"/>
        <w:jc w:val="both"/>
        <w:rPr>
          <w:rFonts w:ascii="Verdana" w:eastAsia="Verdana" w:hAnsi="Verdana" w:cs="Times New Roman"/>
          <w:b/>
          <w:bCs/>
          <w:color w:val="000000"/>
          <w:spacing w:val="4"/>
          <w:sz w:val="20"/>
          <w:szCs w:val="20"/>
          <w:lang w:val="en-GB"/>
        </w:rPr>
      </w:pPr>
      <w:r w:rsidRPr="00787428">
        <w:rPr>
          <w:rFonts w:ascii="Verdana" w:eastAsia="Verdana" w:hAnsi="Verdana" w:cs="Times New Roman"/>
          <w:b/>
          <w:bCs/>
          <w:spacing w:val="4"/>
          <w:sz w:val="20"/>
          <w:szCs w:val="20"/>
          <w:lang w:val="en-GB"/>
        </w:rPr>
        <w:lastRenderedPageBreak/>
        <w:t xml:space="preserve">The Contracting Authority: </w:t>
      </w:r>
      <w:r w:rsidRPr="00787428">
        <w:rPr>
          <w:rFonts w:ascii="Verdana" w:eastAsia="Verdana" w:hAnsi="Verdana" w:cs="Times New Roman"/>
          <w:b/>
          <w:bCs/>
          <w:spacing w:val="4"/>
          <w:sz w:val="20"/>
          <w:szCs w:val="20"/>
          <w:lang w:val="en-GB"/>
        </w:rPr>
        <w:tab/>
      </w:r>
      <w:r w:rsidRPr="00787428">
        <w:rPr>
          <w:rFonts w:ascii="Verdana" w:eastAsia="Verdana" w:hAnsi="Verdana" w:cs="Times New Roman"/>
          <w:b/>
          <w:bCs/>
          <w:spacing w:val="4"/>
          <w:sz w:val="20"/>
          <w:szCs w:val="20"/>
          <w:lang w:val="en-GB"/>
        </w:rPr>
        <w:tab/>
      </w:r>
      <w:r w:rsidRPr="00787428">
        <w:rPr>
          <w:rFonts w:ascii="Verdana" w:eastAsia="Verdana" w:hAnsi="Verdana" w:cs="Times New Roman"/>
          <w:b/>
          <w:bCs/>
          <w:spacing w:val="4"/>
          <w:sz w:val="20"/>
          <w:szCs w:val="20"/>
          <w:lang w:val="en-GB"/>
        </w:rPr>
        <w:tab/>
      </w:r>
      <w:r w:rsidRPr="00787428">
        <w:rPr>
          <w:rFonts w:ascii="Verdana" w:eastAsia="Verdana" w:hAnsi="Verdana" w:cs="Times New Roman"/>
          <w:b/>
          <w:bCs/>
          <w:spacing w:val="4"/>
          <w:sz w:val="20"/>
          <w:szCs w:val="20"/>
          <w:lang w:val="en-GB"/>
        </w:rPr>
        <w:tab/>
        <w:t>Economic Operator</w:t>
      </w:r>
      <w:r w:rsidRPr="00787428">
        <w:rPr>
          <w:rFonts w:ascii="Verdana" w:eastAsia="Verdana" w:hAnsi="Verdana" w:cs="Times New Roman"/>
          <w:b/>
          <w:bCs/>
          <w:color w:val="000000"/>
          <w:spacing w:val="4"/>
          <w:sz w:val="20"/>
          <w:szCs w:val="20"/>
          <w:lang w:val="en-GB"/>
        </w:rPr>
        <w:t>:</w:t>
      </w:r>
    </w:p>
    <w:p w14:paraId="6ABAAD41" w14:textId="77777777" w:rsidR="00787428" w:rsidRPr="00787428" w:rsidRDefault="00787428" w:rsidP="00787428">
      <w:pPr>
        <w:spacing w:line="276" w:lineRule="auto"/>
        <w:jc w:val="center"/>
        <w:rPr>
          <w:rFonts w:ascii="Verdana" w:eastAsia="Verdana" w:hAnsi="Verdana" w:cs="Times New Roman"/>
          <w:color w:val="000000"/>
          <w:spacing w:val="4"/>
          <w:sz w:val="20"/>
          <w:szCs w:val="20"/>
          <w:lang w:val="en-GB"/>
        </w:rPr>
      </w:pPr>
    </w:p>
    <w:p w14:paraId="16957E51" w14:textId="77777777" w:rsidR="00787428" w:rsidRPr="00787428" w:rsidRDefault="00787428" w:rsidP="00787428">
      <w:pPr>
        <w:spacing w:after="280" w:line="280" w:lineRule="exact"/>
        <w:jc w:val="center"/>
        <w:rPr>
          <w:rFonts w:ascii="Verdana" w:eastAsia="Verdana" w:hAnsi="Verdana" w:cs="Tahoma"/>
          <w:b/>
          <w:spacing w:val="4"/>
          <w:sz w:val="18"/>
          <w:szCs w:val="18"/>
          <w:lang w:val="en-GB"/>
        </w:rPr>
      </w:pPr>
    </w:p>
    <w:p w14:paraId="001BABE4" w14:textId="77777777" w:rsidR="00787428" w:rsidRPr="00787428" w:rsidRDefault="00787428" w:rsidP="00787428">
      <w:pPr>
        <w:spacing w:after="160" w:line="259" w:lineRule="auto"/>
        <w:rPr>
          <w:rFonts w:ascii="Verdana" w:eastAsia="Verdana" w:hAnsi="Verdana" w:cs="Tahoma"/>
          <w:spacing w:val="4"/>
          <w:sz w:val="18"/>
          <w:szCs w:val="18"/>
          <w:lang w:val="en-GB"/>
        </w:rPr>
      </w:pPr>
      <w:r w:rsidRPr="00787428">
        <w:rPr>
          <w:rFonts w:ascii="Verdana" w:eastAsia="Verdana" w:hAnsi="Verdana" w:cs="Times New Roman"/>
          <w:color w:val="000000"/>
          <w:spacing w:val="4"/>
          <w:sz w:val="20"/>
          <w:lang w:val="en-GB"/>
        </w:rPr>
        <w:br w:type="page"/>
      </w:r>
    </w:p>
    <w:p w14:paraId="409E01BA" w14:textId="77777777" w:rsidR="00787428" w:rsidRPr="00787428" w:rsidRDefault="00787428" w:rsidP="00787428">
      <w:pPr>
        <w:spacing w:after="280" w:line="280" w:lineRule="exact"/>
        <w:jc w:val="right"/>
        <w:rPr>
          <w:rFonts w:ascii="Verdana" w:eastAsia="Verdana" w:hAnsi="Verdana" w:cs="Tahoma"/>
          <w:spacing w:val="4"/>
          <w:sz w:val="18"/>
          <w:szCs w:val="18"/>
          <w:lang w:val="en-GB"/>
        </w:rPr>
      </w:pPr>
      <w:r w:rsidRPr="00787428">
        <w:rPr>
          <w:rFonts w:ascii="Verdana" w:eastAsia="Verdana" w:hAnsi="Verdana" w:cs="Times New Roman"/>
          <w:spacing w:val="4"/>
          <w:sz w:val="18"/>
          <w:szCs w:val="18"/>
          <w:lang w:val="en-GB"/>
        </w:rPr>
        <w:lastRenderedPageBreak/>
        <w:t>Appendix 4 to Agreement no …………..</w:t>
      </w:r>
    </w:p>
    <w:p w14:paraId="08B50362" w14:textId="77777777" w:rsidR="00787428" w:rsidRPr="00787428" w:rsidRDefault="00787428" w:rsidP="00787428">
      <w:pPr>
        <w:spacing w:after="280" w:line="280" w:lineRule="exact"/>
        <w:jc w:val="center"/>
        <w:rPr>
          <w:rFonts w:ascii="Verdana" w:eastAsia="Verdana" w:hAnsi="Verdana" w:cs="Tahoma"/>
          <w:b/>
          <w:spacing w:val="4"/>
          <w:sz w:val="18"/>
          <w:szCs w:val="18"/>
          <w:lang w:val="en-GB"/>
        </w:rPr>
      </w:pPr>
    </w:p>
    <w:p w14:paraId="234F7B0E" w14:textId="77777777" w:rsidR="00787428" w:rsidRPr="00787428" w:rsidRDefault="00787428" w:rsidP="00787428">
      <w:pPr>
        <w:spacing w:after="280" w:line="280" w:lineRule="exact"/>
        <w:jc w:val="right"/>
        <w:rPr>
          <w:rFonts w:ascii="Verdana" w:eastAsia="Verdana" w:hAnsi="Verdana" w:cs="Tahoma"/>
          <w:bCs/>
          <w:spacing w:val="4"/>
          <w:sz w:val="18"/>
          <w:szCs w:val="18"/>
          <w:lang w:val="en-GB"/>
        </w:rPr>
      </w:pPr>
      <w:proofErr w:type="spellStart"/>
      <w:r w:rsidRPr="00787428">
        <w:rPr>
          <w:rFonts w:ascii="Verdana" w:eastAsia="Verdana" w:hAnsi="Verdana" w:cs="Times New Roman"/>
          <w:bCs/>
          <w:spacing w:val="4"/>
          <w:sz w:val="18"/>
          <w:szCs w:val="18"/>
          <w:lang w:val="en-GB"/>
        </w:rPr>
        <w:t>Wrocław</w:t>
      </w:r>
      <w:proofErr w:type="spellEnd"/>
      <w:r w:rsidRPr="00787428">
        <w:rPr>
          <w:rFonts w:ascii="Verdana" w:eastAsia="Verdana" w:hAnsi="Verdana" w:cs="Times New Roman"/>
          <w:bCs/>
          <w:spacing w:val="4"/>
          <w:sz w:val="18"/>
          <w:szCs w:val="18"/>
          <w:lang w:val="en-GB"/>
        </w:rPr>
        <w:t>, date: ……………..</w:t>
      </w:r>
    </w:p>
    <w:p w14:paraId="3B308142" w14:textId="77777777" w:rsidR="00787428" w:rsidRPr="00787428" w:rsidRDefault="00787428" w:rsidP="00787428">
      <w:pPr>
        <w:spacing w:after="280" w:line="280" w:lineRule="exact"/>
        <w:jc w:val="center"/>
        <w:rPr>
          <w:rFonts w:ascii="Verdana" w:eastAsia="Verdana" w:hAnsi="Verdana" w:cs="Tahoma"/>
          <w:b/>
          <w:spacing w:val="4"/>
          <w:sz w:val="18"/>
          <w:szCs w:val="18"/>
          <w:lang w:val="en-GB"/>
        </w:rPr>
      </w:pPr>
      <w:r w:rsidRPr="00787428">
        <w:rPr>
          <w:rFonts w:ascii="Verdana" w:eastAsia="Verdana" w:hAnsi="Verdana" w:cs="Times New Roman"/>
          <w:b/>
          <w:spacing w:val="4"/>
          <w:sz w:val="18"/>
          <w:szCs w:val="18"/>
          <w:lang w:val="en-GB"/>
        </w:rPr>
        <w:t>Acceptance report (</w:t>
      </w:r>
      <w:r w:rsidRPr="00787428">
        <w:rPr>
          <w:rFonts w:ascii="Verdana" w:eastAsia="Verdana" w:hAnsi="Verdana" w:cs="Times New Roman"/>
          <w:b/>
          <w:color w:val="000000"/>
          <w:spacing w:val="4"/>
          <w:sz w:val="18"/>
          <w:szCs w:val="18"/>
          <w:lang w:val="en-GB"/>
        </w:rPr>
        <w:t>case no. ….)</w:t>
      </w:r>
    </w:p>
    <w:p w14:paraId="4EDB8B28" w14:textId="77777777" w:rsidR="00787428" w:rsidRPr="00787428" w:rsidRDefault="00787428" w:rsidP="00787428">
      <w:pPr>
        <w:spacing w:after="280" w:line="280" w:lineRule="exact"/>
        <w:jc w:val="both"/>
        <w:rPr>
          <w:rFonts w:ascii="Verdana" w:eastAsia="Verdana" w:hAnsi="Verdana" w:cs="Tahoma"/>
          <w:spacing w:val="4"/>
          <w:sz w:val="18"/>
          <w:szCs w:val="18"/>
          <w:lang w:val="en-GB"/>
        </w:rPr>
      </w:pPr>
      <w:r w:rsidRPr="00787428">
        <w:rPr>
          <w:rFonts w:ascii="Verdana" w:eastAsia="Verdana" w:hAnsi="Verdana" w:cs="Times New Roman"/>
          <w:spacing w:val="4"/>
          <w:sz w:val="18"/>
          <w:szCs w:val="18"/>
          <w:lang w:val="en-GB"/>
        </w:rPr>
        <w:t>Done by and between:</w:t>
      </w:r>
    </w:p>
    <w:p w14:paraId="577650A0" w14:textId="77777777" w:rsidR="00787428" w:rsidRPr="00787428" w:rsidRDefault="00787428" w:rsidP="00787428">
      <w:pPr>
        <w:spacing w:after="280"/>
        <w:jc w:val="both"/>
        <w:rPr>
          <w:rFonts w:ascii="Verdana" w:eastAsia="Verdana" w:hAnsi="Verdana" w:cs="Tahoma"/>
          <w:spacing w:val="4"/>
          <w:sz w:val="18"/>
          <w:szCs w:val="18"/>
          <w:lang w:val="en-GB"/>
        </w:rPr>
      </w:pPr>
      <w:proofErr w:type="spellStart"/>
      <w:r w:rsidRPr="00787428">
        <w:rPr>
          <w:rFonts w:ascii="Verdana" w:eastAsia="Verdana" w:hAnsi="Verdana" w:cs="Times New Roman"/>
          <w:b/>
          <w:bCs/>
          <w:spacing w:val="4"/>
          <w:sz w:val="18"/>
          <w:szCs w:val="18"/>
          <w:lang w:val="en-GB"/>
        </w:rPr>
        <w:t>Sieć</w:t>
      </w:r>
      <w:proofErr w:type="spellEnd"/>
      <w:r w:rsidRPr="00787428">
        <w:rPr>
          <w:rFonts w:ascii="Verdana" w:eastAsia="Verdana" w:hAnsi="Verdana" w:cs="Times New Roman"/>
          <w:b/>
          <w:bCs/>
          <w:spacing w:val="4"/>
          <w:sz w:val="18"/>
          <w:szCs w:val="18"/>
          <w:lang w:val="en-GB"/>
        </w:rPr>
        <w:t xml:space="preserve"> </w:t>
      </w:r>
      <w:proofErr w:type="spellStart"/>
      <w:r w:rsidRPr="00787428">
        <w:rPr>
          <w:rFonts w:ascii="Verdana" w:eastAsia="Verdana" w:hAnsi="Verdana" w:cs="Times New Roman"/>
          <w:b/>
          <w:bCs/>
          <w:spacing w:val="4"/>
          <w:sz w:val="18"/>
          <w:szCs w:val="18"/>
          <w:lang w:val="en-GB"/>
        </w:rPr>
        <w:t>Badawcza</w:t>
      </w:r>
      <w:proofErr w:type="spellEnd"/>
      <w:r w:rsidRPr="00787428">
        <w:rPr>
          <w:rFonts w:ascii="Verdana" w:eastAsia="Verdana" w:hAnsi="Verdana" w:cs="Times New Roman"/>
          <w:b/>
          <w:bCs/>
          <w:spacing w:val="4"/>
          <w:sz w:val="18"/>
          <w:szCs w:val="18"/>
          <w:lang w:val="en-GB"/>
        </w:rPr>
        <w:t xml:space="preserve"> Łukasiewicz – PORT Polski </w:t>
      </w:r>
      <w:proofErr w:type="spellStart"/>
      <w:r w:rsidRPr="00787428">
        <w:rPr>
          <w:rFonts w:ascii="Verdana" w:eastAsia="Verdana" w:hAnsi="Verdana" w:cs="Times New Roman"/>
          <w:b/>
          <w:bCs/>
          <w:spacing w:val="4"/>
          <w:sz w:val="18"/>
          <w:szCs w:val="18"/>
          <w:lang w:val="en-GB"/>
        </w:rPr>
        <w:t>Ośrodek</w:t>
      </w:r>
      <w:proofErr w:type="spellEnd"/>
      <w:r w:rsidRPr="00787428">
        <w:rPr>
          <w:rFonts w:ascii="Verdana" w:eastAsia="Verdana" w:hAnsi="Verdana" w:cs="Times New Roman"/>
          <w:b/>
          <w:bCs/>
          <w:spacing w:val="4"/>
          <w:sz w:val="18"/>
          <w:szCs w:val="18"/>
          <w:lang w:val="en-GB"/>
        </w:rPr>
        <w:t xml:space="preserve"> </w:t>
      </w:r>
      <w:proofErr w:type="spellStart"/>
      <w:r w:rsidRPr="00787428">
        <w:rPr>
          <w:rFonts w:ascii="Verdana" w:eastAsia="Verdana" w:hAnsi="Verdana" w:cs="Times New Roman"/>
          <w:b/>
          <w:bCs/>
          <w:spacing w:val="4"/>
          <w:sz w:val="18"/>
          <w:szCs w:val="18"/>
          <w:lang w:val="en-GB"/>
        </w:rPr>
        <w:t>Rozwoju</w:t>
      </w:r>
      <w:proofErr w:type="spellEnd"/>
      <w:r w:rsidRPr="00787428">
        <w:rPr>
          <w:rFonts w:ascii="Verdana" w:eastAsia="Verdana" w:hAnsi="Verdana" w:cs="Times New Roman"/>
          <w:b/>
          <w:bCs/>
          <w:spacing w:val="4"/>
          <w:sz w:val="18"/>
          <w:szCs w:val="18"/>
          <w:lang w:val="en-GB"/>
        </w:rPr>
        <w:t xml:space="preserve"> </w:t>
      </w:r>
      <w:proofErr w:type="spellStart"/>
      <w:r w:rsidRPr="00787428">
        <w:rPr>
          <w:rFonts w:ascii="Verdana" w:eastAsia="Verdana" w:hAnsi="Verdana" w:cs="Times New Roman"/>
          <w:b/>
          <w:bCs/>
          <w:spacing w:val="4"/>
          <w:sz w:val="18"/>
          <w:szCs w:val="18"/>
          <w:lang w:val="en-GB"/>
        </w:rPr>
        <w:t>Technologii</w:t>
      </w:r>
      <w:proofErr w:type="spellEnd"/>
      <w:r w:rsidRPr="00787428">
        <w:rPr>
          <w:rFonts w:ascii="Verdana" w:eastAsia="Verdana" w:hAnsi="Verdana" w:cs="Times New Roman"/>
          <w:b/>
          <w:bCs/>
          <w:spacing w:val="4"/>
          <w:sz w:val="18"/>
          <w:szCs w:val="18"/>
          <w:lang w:val="en-GB"/>
        </w:rPr>
        <w:t xml:space="preserve"> (Łukasiewicz Research Network – PORT Polish Centre for Technology Development)</w:t>
      </w:r>
      <w:r w:rsidRPr="00787428">
        <w:rPr>
          <w:rFonts w:ascii="Verdana" w:eastAsia="Verdana" w:hAnsi="Verdana" w:cs="Times New Roman"/>
          <w:spacing w:val="4"/>
          <w:sz w:val="18"/>
          <w:szCs w:val="18"/>
          <w:lang w:val="en-GB"/>
        </w:rPr>
        <w:t xml:space="preserve"> with its registered office in </w:t>
      </w:r>
      <w:proofErr w:type="spellStart"/>
      <w:r w:rsidRPr="00787428">
        <w:rPr>
          <w:rFonts w:ascii="Verdana" w:eastAsia="Verdana" w:hAnsi="Verdana" w:cs="Times New Roman"/>
          <w:spacing w:val="4"/>
          <w:sz w:val="18"/>
          <w:szCs w:val="18"/>
          <w:lang w:val="en-GB"/>
        </w:rPr>
        <w:t>Wrocław</w:t>
      </w:r>
      <w:proofErr w:type="spellEnd"/>
      <w:r w:rsidRPr="00787428">
        <w:rPr>
          <w:rFonts w:ascii="Verdana" w:eastAsia="Verdana" w:hAnsi="Verdana" w:cs="Times New Roman"/>
          <w:spacing w:val="4"/>
          <w:sz w:val="18"/>
          <w:szCs w:val="18"/>
          <w:lang w:val="en-GB"/>
        </w:rPr>
        <w:t xml:space="preserve"> hereinafter referred to as the </w:t>
      </w:r>
      <w:r w:rsidRPr="00787428">
        <w:rPr>
          <w:rFonts w:ascii="Verdana" w:eastAsia="Verdana" w:hAnsi="Verdana" w:cs="Times New Roman"/>
          <w:b/>
          <w:bCs/>
          <w:spacing w:val="4"/>
          <w:sz w:val="18"/>
          <w:szCs w:val="18"/>
          <w:lang w:val="en-GB"/>
        </w:rPr>
        <w:t>Contracting Authority</w:t>
      </w:r>
      <w:r w:rsidRPr="00787428">
        <w:rPr>
          <w:rFonts w:ascii="Verdana" w:eastAsia="Verdana" w:hAnsi="Verdana" w:cs="Times New Roman"/>
          <w:spacing w:val="4"/>
          <w:sz w:val="18"/>
          <w:szCs w:val="18"/>
          <w:lang w:val="en-GB"/>
        </w:rPr>
        <w:t xml:space="preserve"> </w:t>
      </w:r>
    </w:p>
    <w:p w14:paraId="70FFF4D2" w14:textId="77777777" w:rsidR="00787428" w:rsidRPr="00787428" w:rsidRDefault="00787428" w:rsidP="00787428">
      <w:pPr>
        <w:spacing w:after="280"/>
        <w:jc w:val="both"/>
        <w:rPr>
          <w:rFonts w:ascii="Verdana" w:eastAsia="Verdana" w:hAnsi="Verdana" w:cs="Tahoma"/>
          <w:b/>
          <w:spacing w:val="4"/>
          <w:sz w:val="18"/>
          <w:szCs w:val="18"/>
          <w:lang w:val="en-GB"/>
        </w:rPr>
      </w:pPr>
      <w:r w:rsidRPr="00787428">
        <w:rPr>
          <w:rFonts w:ascii="Verdana" w:eastAsia="Verdana" w:hAnsi="Verdana" w:cs="Times New Roman"/>
          <w:spacing w:val="4"/>
          <w:sz w:val="18"/>
          <w:szCs w:val="18"/>
          <w:lang w:val="en-GB"/>
        </w:rPr>
        <w:t>and</w:t>
      </w:r>
      <w:r w:rsidRPr="00787428">
        <w:rPr>
          <w:rFonts w:ascii="Verdana" w:eastAsia="Verdana" w:hAnsi="Verdana" w:cs="Times New Roman"/>
          <w:b/>
          <w:spacing w:val="4"/>
          <w:sz w:val="18"/>
          <w:szCs w:val="18"/>
          <w:lang w:val="en-GB"/>
        </w:rPr>
        <w:t xml:space="preserve"> Name of law firm</w:t>
      </w:r>
      <w:r w:rsidRPr="00787428">
        <w:rPr>
          <w:rFonts w:ascii="Verdana" w:eastAsia="Verdana" w:hAnsi="Verdana" w:cs="Times New Roman"/>
          <w:spacing w:val="4"/>
          <w:sz w:val="18"/>
          <w:szCs w:val="18"/>
          <w:lang w:val="en-GB"/>
        </w:rPr>
        <w:t xml:space="preserve"> with its registered office at....................., hereinafter referred to as </w:t>
      </w:r>
      <w:r w:rsidRPr="00787428">
        <w:rPr>
          <w:rFonts w:ascii="Verdana" w:eastAsia="Verdana" w:hAnsi="Verdana" w:cs="Times New Roman"/>
          <w:b/>
          <w:spacing w:val="4"/>
          <w:sz w:val="18"/>
          <w:szCs w:val="18"/>
          <w:lang w:val="en-GB"/>
        </w:rPr>
        <w:t>the Economic Operator</w:t>
      </w:r>
    </w:p>
    <w:p w14:paraId="26600F4E" w14:textId="77777777" w:rsidR="00787428" w:rsidRPr="00787428" w:rsidRDefault="00787428" w:rsidP="00787428">
      <w:pPr>
        <w:numPr>
          <w:ilvl w:val="0"/>
          <w:numId w:val="25"/>
        </w:numPr>
        <w:tabs>
          <w:tab w:val="left" w:leader="underscore" w:pos="4546"/>
        </w:tabs>
        <w:spacing w:after="280" w:line="280" w:lineRule="exact"/>
        <w:jc w:val="both"/>
        <w:rPr>
          <w:rFonts w:ascii="Verdana" w:eastAsia="Verdana" w:hAnsi="Verdana" w:cs="Tahoma"/>
          <w:spacing w:val="4"/>
          <w:sz w:val="18"/>
          <w:szCs w:val="18"/>
          <w:lang w:val="en-GB"/>
        </w:rPr>
      </w:pPr>
      <w:r w:rsidRPr="00787428">
        <w:rPr>
          <w:rFonts w:ascii="Verdana" w:eastAsia="Verdana" w:hAnsi="Verdana" w:cs="Times New Roman"/>
          <w:spacing w:val="4"/>
          <w:sz w:val="18"/>
          <w:szCs w:val="18"/>
          <w:lang w:val="en-GB"/>
        </w:rPr>
        <w:t xml:space="preserve">As of ........................, the Economic Operator is handing over the subject of the Agreement in the form of: </w:t>
      </w:r>
    </w:p>
    <w:p w14:paraId="4E37F648" w14:textId="77777777" w:rsidR="00787428" w:rsidRPr="00787428" w:rsidRDefault="00787428" w:rsidP="00787428">
      <w:pPr>
        <w:ind w:left="360"/>
        <w:rPr>
          <w:rFonts w:ascii="Calibri" w:eastAsia="Times New Roman" w:hAnsi="Calibri" w:cs="Calibri"/>
          <w:lang w:val="en-GB" w:eastAsia="en-GB"/>
        </w:rPr>
      </w:pPr>
    </w:p>
    <w:p w14:paraId="53F004EB" w14:textId="77777777" w:rsidR="00787428" w:rsidRPr="00787428" w:rsidRDefault="00787428" w:rsidP="00787428">
      <w:pPr>
        <w:numPr>
          <w:ilvl w:val="0"/>
          <w:numId w:val="26"/>
        </w:numPr>
        <w:spacing w:after="280" w:line="280" w:lineRule="exact"/>
        <w:contextualSpacing/>
        <w:jc w:val="both"/>
        <w:rPr>
          <w:rFonts w:ascii="Calibri" w:eastAsia="Times New Roman" w:hAnsi="Calibri" w:cs="Calibri"/>
          <w:lang w:val="en-GB" w:eastAsia="en-GB"/>
        </w:rPr>
      </w:pPr>
    </w:p>
    <w:p w14:paraId="39F98044" w14:textId="77777777" w:rsidR="00787428" w:rsidRPr="00787428" w:rsidRDefault="00787428" w:rsidP="00787428">
      <w:pPr>
        <w:spacing w:before="240" w:after="60"/>
        <w:ind w:left="735" w:right="240"/>
        <w:contextualSpacing/>
        <w:rPr>
          <w:rFonts w:ascii="Calibri" w:eastAsia="Times New Roman" w:hAnsi="Calibri" w:cs="Calibri"/>
          <w:lang w:val="en-GB"/>
        </w:rPr>
      </w:pPr>
    </w:p>
    <w:p w14:paraId="33BA82D3" w14:textId="77777777" w:rsidR="00787428" w:rsidRPr="00787428" w:rsidRDefault="00787428" w:rsidP="00787428">
      <w:pPr>
        <w:tabs>
          <w:tab w:val="left" w:leader="underscore" w:pos="4546"/>
        </w:tabs>
        <w:jc w:val="both"/>
        <w:rPr>
          <w:rFonts w:ascii="Verdana" w:eastAsia="Verdana" w:hAnsi="Verdana" w:cs="Tahoma"/>
          <w:spacing w:val="4"/>
          <w:sz w:val="18"/>
          <w:szCs w:val="18"/>
          <w:lang w:val="en-GB"/>
        </w:rPr>
      </w:pPr>
    </w:p>
    <w:p w14:paraId="1539B57E" w14:textId="77777777" w:rsidR="00787428" w:rsidRPr="00787428" w:rsidRDefault="00787428" w:rsidP="00787428">
      <w:pPr>
        <w:tabs>
          <w:tab w:val="left" w:leader="underscore" w:pos="4546"/>
        </w:tabs>
        <w:jc w:val="both"/>
        <w:rPr>
          <w:rFonts w:ascii="Verdana" w:eastAsia="Verdana" w:hAnsi="Verdana" w:cs="Tahoma"/>
          <w:spacing w:val="4"/>
          <w:sz w:val="18"/>
          <w:szCs w:val="18"/>
          <w:lang w:val="en-GB"/>
        </w:rPr>
      </w:pPr>
    </w:p>
    <w:p w14:paraId="61F45845" w14:textId="77777777" w:rsidR="00787428" w:rsidRPr="00787428" w:rsidRDefault="00787428" w:rsidP="00787428">
      <w:pPr>
        <w:numPr>
          <w:ilvl w:val="0"/>
          <w:numId w:val="25"/>
        </w:numPr>
        <w:tabs>
          <w:tab w:val="left" w:leader="underscore" w:pos="4546"/>
        </w:tabs>
        <w:spacing w:after="280" w:line="280" w:lineRule="exact"/>
        <w:jc w:val="both"/>
        <w:rPr>
          <w:rFonts w:ascii="Verdana" w:eastAsia="Verdana" w:hAnsi="Verdana" w:cs="Tahoma"/>
          <w:spacing w:val="4"/>
          <w:sz w:val="18"/>
          <w:szCs w:val="18"/>
          <w:lang w:val="en-GB"/>
        </w:rPr>
      </w:pPr>
      <w:r w:rsidRPr="00787428">
        <w:rPr>
          <w:rFonts w:ascii="Verdana" w:eastAsia="Verdana" w:hAnsi="Verdana" w:cs="Times New Roman"/>
          <w:spacing w:val="4"/>
          <w:sz w:val="18"/>
          <w:szCs w:val="18"/>
          <w:lang w:val="en-GB"/>
        </w:rPr>
        <w:t>The Contracting Authority declares that as of ..............................................</w:t>
      </w:r>
    </w:p>
    <w:p w14:paraId="75EB436D" w14:textId="77777777" w:rsidR="00787428" w:rsidRPr="00787428" w:rsidRDefault="00787428" w:rsidP="00787428">
      <w:pPr>
        <w:tabs>
          <w:tab w:val="left" w:leader="underscore" w:pos="4546"/>
        </w:tabs>
        <w:rPr>
          <w:rFonts w:ascii="Verdana" w:eastAsia="Verdana" w:hAnsi="Verdana" w:cs="Tahoma"/>
          <w:spacing w:val="4"/>
          <w:sz w:val="18"/>
          <w:szCs w:val="18"/>
          <w:lang w:val="en-GB"/>
        </w:rPr>
      </w:pPr>
    </w:p>
    <w:p w14:paraId="5D86B02C" w14:textId="77777777" w:rsidR="00787428" w:rsidRPr="00787428" w:rsidRDefault="00787428" w:rsidP="00787428">
      <w:pPr>
        <w:tabs>
          <w:tab w:val="left" w:leader="underscore" w:pos="4546"/>
        </w:tabs>
        <w:spacing w:after="280"/>
        <w:ind w:left="735"/>
        <w:rPr>
          <w:rFonts w:ascii="Verdana" w:eastAsia="Verdana" w:hAnsi="Verdana" w:cs="Tahoma"/>
          <w:spacing w:val="4"/>
          <w:sz w:val="18"/>
          <w:szCs w:val="18"/>
          <w:vertAlign w:val="superscript"/>
          <w:lang w:val="en-GB"/>
        </w:rPr>
      </w:pPr>
      <w:r w:rsidRPr="00787428">
        <w:rPr>
          <w:rFonts w:ascii="Verdana" w:eastAsia="Verdana" w:hAnsi="Verdana" w:cs="Times New Roman"/>
          <w:spacing w:val="4"/>
          <w:sz w:val="18"/>
          <w:szCs w:val="18"/>
          <w:lang w:val="en-GB"/>
        </w:rPr>
        <w:t>a) accept the subject of the contract without reservation</w:t>
      </w:r>
      <w:r w:rsidRPr="00787428">
        <w:rPr>
          <w:rFonts w:ascii="Verdana" w:eastAsia="Verdana" w:hAnsi="Verdana" w:cs="Times New Roman"/>
          <w:spacing w:val="4"/>
          <w:sz w:val="18"/>
          <w:szCs w:val="18"/>
          <w:vertAlign w:val="superscript"/>
          <w:lang w:val="en-GB"/>
        </w:rPr>
        <w:t xml:space="preserve"> </w:t>
      </w:r>
      <w:r w:rsidRPr="00787428">
        <w:rPr>
          <w:rFonts w:ascii="Verdana" w:eastAsia="Verdana" w:hAnsi="Verdana" w:cs="Times New Roman"/>
          <w:spacing w:val="4"/>
          <w:sz w:val="18"/>
          <w:szCs w:val="18"/>
          <w:lang w:val="en-GB"/>
        </w:rPr>
        <w:br/>
        <w:t>b) does not accept the subject of the contract</w:t>
      </w:r>
      <w:r w:rsidRPr="00787428">
        <w:rPr>
          <w:rFonts w:ascii="Verdana" w:eastAsia="Verdana" w:hAnsi="Verdana" w:cs="Times New Roman"/>
          <w:spacing w:val="4"/>
          <w:sz w:val="18"/>
          <w:szCs w:val="18"/>
          <w:vertAlign w:val="superscript"/>
          <w:lang w:val="en-GB"/>
        </w:rPr>
        <w:t>1</w:t>
      </w:r>
    </w:p>
    <w:p w14:paraId="13216054" w14:textId="77777777" w:rsidR="00787428" w:rsidRPr="00787428" w:rsidRDefault="00787428" w:rsidP="00787428">
      <w:pPr>
        <w:tabs>
          <w:tab w:val="left" w:leader="underscore" w:pos="4546"/>
        </w:tabs>
        <w:spacing w:after="280"/>
        <w:jc w:val="both"/>
        <w:rPr>
          <w:rFonts w:ascii="Verdana" w:eastAsia="Verdana" w:hAnsi="Verdana" w:cs="Tahoma"/>
          <w:spacing w:val="4"/>
          <w:sz w:val="18"/>
          <w:szCs w:val="18"/>
          <w:vertAlign w:val="superscript"/>
          <w:lang w:val="en-GB"/>
        </w:rPr>
      </w:pPr>
      <w:r w:rsidRPr="00787428">
        <w:rPr>
          <w:rFonts w:ascii="Verdana" w:eastAsia="Verdana" w:hAnsi="Verdana" w:cs="Times New Roman"/>
          <w:spacing w:val="4"/>
          <w:sz w:val="18"/>
          <w:szCs w:val="18"/>
          <w:lang w:val="en-GB"/>
        </w:rPr>
        <w:t>Reasons for not accepting the subject of the contract</w:t>
      </w:r>
      <w:r w:rsidRPr="00787428">
        <w:rPr>
          <w:rFonts w:ascii="Verdana" w:eastAsia="Verdana" w:hAnsi="Verdana" w:cs="Times New Roman"/>
          <w:spacing w:val="4"/>
          <w:sz w:val="18"/>
          <w:szCs w:val="18"/>
          <w:vertAlign w:val="superscript"/>
          <w:lang w:val="en-GB"/>
        </w:rPr>
        <w:t xml:space="preserve">2 </w:t>
      </w:r>
    </w:p>
    <w:p w14:paraId="02792FEA" w14:textId="77777777" w:rsidR="00787428" w:rsidRPr="00787428" w:rsidRDefault="00787428" w:rsidP="00787428">
      <w:pPr>
        <w:spacing w:after="280" w:line="280" w:lineRule="exact"/>
        <w:jc w:val="both"/>
        <w:rPr>
          <w:rFonts w:ascii="Verdana" w:eastAsia="Verdana" w:hAnsi="Verdana" w:cs="Tahoma"/>
          <w:spacing w:val="4"/>
          <w:sz w:val="18"/>
          <w:szCs w:val="18"/>
          <w:lang w:val="en-GB"/>
        </w:rPr>
      </w:pPr>
      <w:r w:rsidRPr="00787428">
        <w:rPr>
          <w:rFonts w:ascii="Verdana" w:eastAsia="Verdana" w:hAnsi="Verdana" w:cs="Times New Roman"/>
          <w:b/>
          <w:bCs/>
          <w:spacing w:val="4"/>
          <w:sz w:val="18"/>
          <w:szCs w:val="18"/>
          <w:lang w:val="en-GB"/>
        </w:rPr>
        <w:t>The Contracting Authority</w:t>
      </w:r>
      <w:r w:rsidRPr="00787428">
        <w:rPr>
          <w:rFonts w:ascii="Verdana" w:eastAsia="Verdana" w:hAnsi="Verdana" w:cs="Times New Roman"/>
          <w:b/>
          <w:bCs/>
          <w:spacing w:val="4"/>
          <w:sz w:val="18"/>
          <w:szCs w:val="18"/>
          <w:lang w:val="en-GB"/>
        </w:rPr>
        <w:tab/>
      </w:r>
      <w:r w:rsidRPr="00787428">
        <w:rPr>
          <w:rFonts w:ascii="Verdana" w:eastAsia="Verdana" w:hAnsi="Verdana" w:cs="Times New Roman"/>
          <w:b/>
          <w:bCs/>
          <w:spacing w:val="4"/>
          <w:sz w:val="18"/>
          <w:szCs w:val="18"/>
          <w:lang w:val="en-GB"/>
        </w:rPr>
        <w:tab/>
      </w:r>
      <w:r w:rsidRPr="00787428">
        <w:rPr>
          <w:rFonts w:ascii="Verdana" w:eastAsia="Verdana" w:hAnsi="Verdana" w:cs="Times New Roman"/>
          <w:b/>
          <w:bCs/>
          <w:spacing w:val="4"/>
          <w:sz w:val="18"/>
          <w:szCs w:val="18"/>
          <w:lang w:val="en-GB"/>
        </w:rPr>
        <w:tab/>
      </w:r>
      <w:r w:rsidRPr="00787428">
        <w:rPr>
          <w:rFonts w:ascii="Verdana" w:eastAsia="Verdana" w:hAnsi="Verdana" w:cs="Times New Roman"/>
          <w:b/>
          <w:bCs/>
          <w:spacing w:val="4"/>
          <w:sz w:val="18"/>
          <w:szCs w:val="18"/>
          <w:lang w:val="en-GB"/>
        </w:rPr>
        <w:tab/>
        <w:t>The Economic Operator</w:t>
      </w:r>
    </w:p>
    <w:p w14:paraId="7E2FDCBA" w14:textId="77777777" w:rsidR="00787428" w:rsidRPr="00787428" w:rsidRDefault="00787428" w:rsidP="00787428">
      <w:pPr>
        <w:jc w:val="both"/>
        <w:rPr>
          <w:rFonts w:ascii="Verdana" w:eastAsia="Verdana" w:hAnsi="Verdana" w:cs="Times New Roman"/>
          <w:spacing w:val="4"/>
          <w:sz w:val="18"/>
          <w:szCs w:val="18"/>
          <w:lang w:val="en-GB"/>
        </w:rPr>
      </w:pPr>
    </w:p>
    <w:p w14:paraId="0D33B8AC" w14:textId="77777777" w:rsidR="00787428" w:rsidRPr="00787428" w:rsidRDefault="00787428" w:rsidP="00787428">
      <w:pPr>
        <w:jc w:val="both"/>
        <w:rPr>
          <w:rFonts w:ascii="Verdana" w:eastAsia="Verdana" w:hAnsi="Verdana" w:cs="Times New Roman"/>
          <w:spacing w:val="4"/>
          <w:sz w:val="18"/>
          <w:szCs w:val="18"/>
          <w:lang w:val="en-GB"/>
        </w:rPr>
      </w:pPr>
    </w:p>
    <w:p w14:paraId="144054A9" w14:textId="77777777" w:rsidR="00787428" w:rsidRPr="00787428" w:rsidRDefault="00787428" w:rsidP="00787428">
      <w:pPr>
        <w:jc w:val="both"/>
        <w:rPr>
          <w:rFonts w:ascii="Verdana" w:eastAsia="Verdana" w:hAnsi="Verdana" w:cs="Tahoma"/>
          <w:spacing w:val="4"/>
          <w:sz w:val="18"/>
          <w:szCs w:val="18"/>
          <w:lang w:val="en-GB"/>
        </w:rPr>
      </w:pPr>
      <w:r w:rsidRPr="00787428">
        <w:rPr>
          <w:rFonts w:ascii="Verdana" w:eastAsia="Verdana" w:hAnsi="Verdana" w:cs="Times New Roman"/>
          <w:spacing w:val="4"/>
          <w:sz w:val="18"/>
          <w:szCs w:val="18"/>
          <w:lang w:val="en-GB"/>
        </w:rPr>
        <w:t>……………………………………</w:t>
      </w:r>
      <w:r w:rsidRPr="00787428">
        <w:rPr>
          <w:rFonts w:ascii="Verdana" w:eastAsia="Verdana" w:hAnsi="Verdana" w:cs="Times New Roman"/>
          <w:spacing w:val="4"/>
          <w:sz w:val="18"/>
          <w:szCs w:val="18"/>
          <w:lang w:val="en-GB"/>
        </w:rPr>
        <w:tab/>
      </w:r>
      <w:r w:rsidRPr="00787428">
        <w:rPr>
          <w:rFonts w:ascii="Verdana" w:eastAsia="Verdana" w:hAnsi="Verdana" w:cs="Times New Roman"/>
          <w:spacing w:val="4"/>
          <w:sz w:val="18"/>
          <w:szCs w:val="18"/>
          <w:lang w:val="en-GB"/>
        </w:rPr>
        <w:tab/>
      </w:r>
      <w:r w:rsidRPr="00787428">
        <w:rPr>
          <w:rFonts w:ascii="Verdana" w:eastAsia="Verdana" w:hAnsi="Verdana" w:cs="Times New Roman"/>
          <w:spacing w:val="4"/>
          <w:sz w:val="18"/>
          <w:szCs w:val="18"/>
          <w:lang w:val="en-GB"/>
        </w:rPr>
        <w:tab/>
      </w:r>
      <w:r w:rsidRPr="00787428">
        <w:rPr>
          <w:rFonts w:ascii="Verdana" w:eastAsia="Verdana" w:hAnsi="Verdana" w:cs="Times New Roman"/>
          <w:spacing w:val="4"/>
          <w:sz w:val="18"/>
          <w:szCs w:val="18"/>
          <w:lang w:val="en-GB"/>
        </w:rPr>
        <w:tab/>
      </w:r>
      <w:r w:rsidRPr="00787428">
        <w:rPr>
          <w:rFonts w:ascii="Verdana" w:eastAsia="Verdana" w:hAnsi="Verdana" w:cs="Times New Roman"/>
          <w:spacing w:val="4"/>
          <w:sz w:val="18"/>
          <w:szCs w:val="18"/>
          <w:lang w:val="en-GB"/>
        </w:rPr>
        <w:tab/>
        <w:t>…………………………………………</w:t>
      </w:r>
    </w:p>
    <w:p w14:paraId="02FC9763" w14:textId="77777777" w:rsidR="00787428" w:rsidRPr="00787428" w:rsidRDefault="00787428" w:rsidP="00787428">
      <w:pPr>
        <w:spacing w:after="280"/>
        <w:rPr>
          <w:rFonts w:ascii="Verdana" w:eastAsia="Verdana" w:hAnsi="Verdana" w:cs="Times New Roman"/>
          <w:spacing w:val="4"/>
          <w:sz w:val="14"/>
          <w:szCs w:val="14"/>
          <w:vertAlign w:val="superscript"/>
          <w:lang w:val="en-GB"/>
        </w:rPr>
      </w:pPr>
      <w:r w:rsidRPr="00787428">
        <w:rPr>
          <w:rFonts w:ascii="Verdana" w:eastAsia="Verdana" w:hAnsi="Verdana" w:cs="Times New Roman"/>
          <w:spacing w:val="4"/>
          <w:sz w:val="14"/>
          <w:szCs w:val="14"/>
          <w:vertAlign w:val="superscript"/>
          <w:lang w:val="en-GB"/>
        </w:rPr>
        <w:t xml:space="preserve">1 </w:t>
      </w:r>
      <w:r w:rsidRPr="00787428">
        <w:rPr>
          <w:rFonts w:ascii="Verdana" w:eastAsia="Verdana" w:hAnsi="Verdana" w:cs="Times New Roman"/>
          <w:spacing w:val="4"/>
          <w:sz w:val="14"/>
          <w:szCs w:val="14"/>
          <w:lang w:val="en-GB"/>
        </w:rPr>
        <w:t>Delete not applicable</w:t>
      </w:r>
      <w:r w:rsidRPr="00787428">
        <w:rPr>
          <w:rFonts w:ascii="Verdana" w:eastAsia="Verdana" w:hAnsi="Verdana" w:cs="Times New Roman"/>
          <w:spacing w:val="4"/>
          <w:sz w:val="14"/>
          <w:szCs w:val="14"/>
          <w:lang w:val="en-GB"/>
        </w:rPr>
        <w:br/>
      </w:r>
      <w:r w:rsidRPr="00787428">
        <w:rPr>
          <w:rFonts w:ascii="Verdana" w:eastAsia="Verdana" w:hAnsi="Verdana" w:cs="Times New Roman"/>
          <w:spacing w:val="4"/>
          <w:sz w:val="14"/>
          <w:szCs w:val="14"/>
          <w:vertAlign w:val="superscript"/>
          <w:lang w:val="en-GB"/>
        </w:rPr>
        <w:t xml:space="preserve">2 </w:t>
      </w:r>
      <w:r w:rsidRPr="00787428">
        <w:rPr>
          <w:rFonts w:ascii="Verdana" w:eastAsia="Verdana" w:hAnsi="Verdana" w:cs="Times New Roman"/>
          <w:spacing w:val="4"/>
          <w:sz w:val="14"/>
          <w:szCs w:val="14"/>
          <w:lang w:val="en-GB"/>
        </w:rPr>
        <w:t xml:space="preserve">To be filled in if the subject of the contract is not accepted </w:t>
      </w:r>
    </w:p>
    <w:p w14:paraId="2F486916" w14:textId="77777777" w:rsidR="00787428" w:rsidRPr="00787428" w:rsidRDefault="00787428" w:rsidP="00787428">
      <w:pPr>
        <w:spacing w:line="276" w:lineRule="auto"/>
        <w:jc w:val="center"/>
        <w:rPr>
          <w:rFonts w:ascii="Verdana" w:eastAsia="Verdana" w:hAnsi="Verdana" w:cs="Times New Roman"/>
          <w:color w:val="000000"/>
          <w:spacing w:val="4"/>
          <w:sz w:val="20"/>
          <w:szCs w:val="20"/>
          <w:lang w:val="en-GB"/>
        </w:rPr>
      </w:pPr>
    </w:p>
    <w:p w14:paraId="07F44CB6" w14:textId="77777777" w:rsidR="00787428" w:rsidRPr="00787428" w:rsidRDefault="00787428" w:rsidP="00787428">
      <w:pPr>
        <w:spacing w:after="160" w:line="259" w:lineRule="auto"/>
        <w:rPr>
          <w:rFonts w:ascii="Verdana" w:eastAsia="Verdana" w:hAnsi="Verdana" w:cs="Times New Roman"/>
          <w:bCs/>
          <w:color w:val="000000"/>
          <w:spacing w:val="4"/>
          <w:sz w:val="20"/>
          <w:szCs w:val="20"/>
          <w:lang w:val="en-GB"/>
        </w:rPr>
      </w:pPr>
      <w:r w:rsidRPr="00787428">
        <w:rPr>
          <w:rFonts w:ascii="Verdana" w:eastAsia="Verdana" w:hAnsi="Verdana" w:cs="Times New Roman"/>
          <w:color w:val="000000"/>
          <w:spacing w:val="4"/>
          <w:sz w:val="20"/>
          <w:lang w:val="en-GB"/>
        </w:rPr>
        <w:br w:type="page"/>
      </w:r>
    </w:p>
    <w:p w14:paraId="422F92D2" w14:textId="77777777" w:rsidR="00787428" w:rsidRPr="00787428" w:rsidRDefault="00787428" w:rsidP="00787428">
      <w:pPr>
        <w:spacing w:after="120" w:line="276" w:lineRule="auto"/>
        <w:ind w:left="567"/>
        <w:contextualSpacing/>
        <w:jc w:val="right"/>
        <w:rPr>
          <w:rFonts w:ascii="Verdana" w:eastAsia="Verdana" w:hAnsi="Verdana" w:cs="Times New Roman"/>
          <w:bCs/>
          <w:color w:val="000000"/>
          <w:spacing w:val="4"/>
          <w:sz w:val="20"/>
          <w:szCs w:val="20"/>
          <w:lang w:val="en-GB"/>
        </w:rPr>
      </w:pPr>
      <w:r w:rsidRPr="00787428">
        <w:rPr>
          <w:rFonts w:ascii="Verdana" w:eastAsia="Verdana" w:hAnsi="Verdana" w:cs="Times New Roman"/>
          <w:bCs/>
          <w:color w:val="000000"/>
          <w:spacing w:val="4"/>
          <w:sz w:val="20"/>
          <w:szCs w:val="20"/>
          <w:lang w:val="en-GB"/>
        </w:rPr>
        <w:lastRenderedPageBreak/>
        <w:t>Appendix 5 to Agreement no. …………..</w:t>
      </w:r>
    </w:p>
    <w:p w14:paraId="36205EAD" w14:textId="77777777" w:rsidR="00787428" w:rsidRPr="00787428" w:rsidRDefault="00787428" w:rsidP="00787428">
      <w:pPr>
        <w:spacing w:after="120" w:line="276" w:lineRule="auto"/>
        <w:ind w:left="567"/>
        <w:jc w:val="center"/>
        <w:rPr>
          <w:rFonts w:ascii="Verdana" w:eastAsia="Verdana" w:hAnsi="Verdana" w:cs="Times New Roman"/>
          <w:b/>
          <w:color w:val="000000"/>
          <w:spacing w:val="4"/>
          <w:lang w:val="en-GB"/>
        </w:rPr>
      </w:pPr>
    </w:p>
    <w:p w14:paraId="12DCEB44" w14:textId="77777777" w:rsidR="00787428" w:rsidRPr="00787428" w:rsidRDefault="00787428" w:rsidP="00787428">
      <w:pPr>
        <w:spacing w:after="120" w:line="276" w:lineRule="auto"/>
        <w:ind w:left="567"/>
        <w:jc w:val="center"/>
        <w:rPr>
          <w:rFonts w:ascii="Verdana" w:eastAsia="Verdana" w:hAnsi="Verdana" w:cs="Times New Roman"/>
          <w:b/>
          <w:color w:val="000000"/>
          <w:spacing w:val="4"/>
          <w:lang w:val="en-GB"/>
        </w:rPr>
      </w:pPr>
    </w:p>
    <w:p w14:paraId="403A5011" w14:textId="77777777" w:rsidR="00787428" w:rsidRPr="00787428" w:rsidRDefault="00787428" w:rsidP="00787428">
      <w:pPr>
        <w:spacing w:after="120" w:line="276" w:lineRule="auto"/>
        <w:ind w:left="567"/>
        <w:jc w:val="center"/>
        <w:rPr>
          <w:rFonts w:ascii="Verdana" w:eastAsia="Verdana" w:hAnsi="Verdana" w:cs="Times New Roman"/>
          <w:b/>
          <w:color w:val="000000"/>
          <w:spacing w:val="4"/>
          <w:lang w:val="en-GB"/>
        </w:rPr>
      </w:pPr>
      <w:r w:rsidRPr="00787428">
        <w:rPr>
          <w:rFonts w:ascii="Verdana" w:eastAsia="Verdana" w:hAnsi="Verdana" w:cs="Times New Roman"/>
          <w:b/>
          <w:color w:val="000000"/>
          <w:spacing w:val="4"/>
          <w:lang w:val="en-GB"/>
        </w:rPr>
        <w:t>INFORMATION CLAUSE PERTAINING TO PROCESSING OF PERSONAL DATA BY ŁUKASIEWICZ – PORT</w:t>
      </w:r>
    </w:p>
    <w:p w14:paraId="181E7724" w14:textId="77777777" w:rsidR="00787428" w:rsidRPr="00787428" w:rsidRDefault="00787428" w:rsidP="00787428">
      <w:pPr>
        <w:spacing w:after="120" w:line="276" w:lineRule="auto"/>
        <w:ind w:left="567"/>
        <w:jc w:val="center"/>
        <w:rPr>
          <w:rFonts w:ascii="Verdana" w:eastAsia="Verdana" w:hAnsi="Verdana" w:cs="Times New Roman"/>
          <w:b/>
          <w:color w:val="000000"/>
          <w:spacing w:val="4"/>
          <w:lang w:val="en-GB"/>
        </w:rPr>
      </w:pPr>
      <w:r w:rsidRPr="00787428">
        <w:rPr>
          <w:rFonts w:ascii="Verdana" w:eastAsia="Verdana" w:hAnsi="Verdana" w:cs="Times New Roman"/>
          <w:b/>
          <w:color w:val="000000"/>
          <w:spacing w:val="4"/>
          <w:lang w:val="en-GB"/>
        </w:rPr>
        <w:t>AS THE CONTRACTING AUTHORITY FOR THE PURPOSES OF PROCEEDINGS BASED ON THE PROVISIONS OF THE PUBLIC PROCUREMENT LAW</w:t>
      </w:r>
    </w:p>
    <w:p w14:paraId="63CD672F" w14:textId="77777777" w:rsidR="00787428" w:rsidRPr="00787428" w:rsidRDefault="00787428" w:rsidP="00787428">
      <w:pPr>
        <w:spacing w:after="120" w:line="276" w:lineRule="auto"/>
        <w:ind w:left="567"/>
        <w:jc w:val="center"/>
        <w:rPr>
          <w:rFonts w:ascii="Verdana" w:eastAsia="Verdana" w:hAnsi="Verdana" w:cs="Times New Roman"/>
          <w:b/>
          <w:color w:val="000000"/>
          <w:spacing w:val="4"/>
          <w:lang w:val="en-GB"/>
        </w:rPr>
      </w:pPr>
    </w:p>
    <w:p w14:paraId="59FC5E60" w14:textId="77777777" w:rsidR="00787428" w:rsidRPr="00787428" w:rsidRDefault="00787428" w:rsidP="00787428">
      <w:pPr>
        <w:spacing w:after="120" w:line="276" w:lineRule="auto"/>
        <w:ind w:left="567"/>
        <w:jc w:val="center"/>
        <w:rPr>
          <w:rFonts w:ascii="Verdana" w:eastAsia="Verdana" w:hAnsi="Verdana" w:cs="Times New Roman"/>
          <w:b/>
          <w:color w:val="000000"/>
          <w:spacing w:val="4"/>
          <w:lang w:val="en-GB"/>
        </w:rPr>
      </w:pPr>
      <w:r w:rsidRPr="00787428">
        <w:rPr>
          <w:rFonts w:ascii="Verdana" w:eastAsia="Verdana" w:hAnsi="Verdana" w:cs="Times New Roman"/>
          <w:b/>
          <w:color w:val="000000"/>
          <w:spacing w:val="4"/>
          <w:lang w:val="en-GB"/>
        </w:rPr>
        <w:t>Re: CONTRACT UNDER THE TITLE</w:t>
      </w:r>
    </w:p>
    <w:p w14:paraId="41BD5CB8" w14:textId="77777777" w:rsidR="00787428" w:rsidRPr="00787428" w:rsidRDefault="00787428" w:rsidP="00787428">
      <w:pPr>
        <w:widowControl w:val="0"/>
        <w:suppressLineNumbers/>
        <w:suppressAutoHyphens/>
        <w:spacing w:before="60" w:after="60" w:line="280" w:lineRule="exact"/>
        <w:jc w:val="center"/>
        <w:rPr>
          <w:rFonts w:ascii="Verdana" w:eastAsia="Verdana" w:hAnsi="Verdana" w:cs="Times New Roman"/>
          <w:b/>
          <w:color w:val="000000"/>
          <w:spacing w:val="4"/>
          <w:sz w:val="20"/>
          <w:szCs w:val="20"/>
          <w:lang w:val="en-GB"/>
        </w:rPr>
      </w:pPr>
      <w:r w:rsidRPr="00787428">
        <w:rPr>
          <w:rFonts w:ascii="Verdana" w:eastAsia="Verdana" w:hAnsi="Verdana" w:cs="Times New Roman"/>
          <w:b/>
          <w:bCs/>
          <w:spacing w:val="4"/>
          <w:sz w:val="20"/>
          <w:szCs w:val="20"/>
          <w:shd w:val="clear" w:color="auto" w:fill="FFFFFF"/>
          <w:lang w:val="en-GB"/>
        </w:rPr>
        <w:t>“Provision of patent attorney services for Łukasiewicz – PORT within the Virtual Research Institute”.</w:t>
      </w:r>
    </w:p>
    <w:p w14:paraId="189AE280" w14:textId="77777777" w:rsidR="00787428" w:rsidRPr="00787428" w:rsidRDefault="00787428" w:rsidP="00787428">
      <w:pPr>
        <w:widowControl w:val="0"/>
        <w:suppressLineNumbers/>
        <w:suppressAutoHyphens/>
        <w:spacing w:before="60" w:after="60" w:line="276" w:lineRule="auto"/>
        <w:jc w:val="both"/>
        <w:rPr>
          <w:rFonts w:ascii="Verdana" w:eastAsia="Verdana" w:hAnsi="Verdana" w:cs="Times New Roman"/>
          <w:color w:val="000000"/>
          <w:spacing w:val="4"/>
          <w:sz w:val="20"/>
          <w:szCs w:val="20"/>
          <w:lang w:val="en-GB"/>
        </w:rPr>
      </w:pPr>
      <w:r w:rsidRPr="00787428">
        <w:rPr>
          <w:rFonts w:ascii="Verdana" w:eastAsia="Verdana" w:hAnsi="Verdana" w:cs="Times New Roman"/>
          <w:color w:val="000000"/>
          <w:spacing w:val="4"/>
          <w:sz w:val="20"/>
          <w:szCs w:val="20"/>
          <w:lang w:val="en-GB"/>
        </w:rPr>
        <w:t>Pursuant to Art. 13 and Art. 14 of the Regulation of the European Parliament and of the Council (EU) 2016/679 of 27 April 2016 on the protection of natural persons with regard to the processing of personal data and on the free movement of such data, and repealing Directive 95/46/EC (so called General Data Protection Regulation) (‘</w:t>
      </w:r>
      <w:r w:rsidRPr="00787428">
        <w:rPr>
          <w:rFonts w:ascii="Verdana" w:eastAsia="Verdana" w:hAnsi="Verdana" w:cs="Times New Roman"/>
          <w:b/>
          <w:bCs/>
          <w:color w:val="000000"/>
          <w:spacing w:val="4"/>
          <w:sz w:val="20"/>
          <w:szCs w:val="20"/>
          <w:lang w:val="en-GB"/>
        </w:rPr>
        <w:t>GDPR</w:t>
      </w:r>
      <w:r w:rsidRPr="00787428">
        <w:rPr>
          <w:rFonts w:ascii="Verdana" w:eastAsia="Verdana" w:hAnsi="Verdana" w:cs="Times New Roman"/>
          <w:color w:val="000000"/>
          <w:spacing w:val="4"/>
          <w:sz w:val="20"/>
          <w:szCs w:val="20"/>
          <w:lang w:val="en-GB"/>
        </w:rPr>
        <w:t>’) and Art. 19 of the Public Procurement Law Act, the Contracting Authority (Controller) informs that:</w:t>
      </w:r>
    </w:p>
    <w:p w14:paraId="08F0124F" w14:textId="77777777" w:rsidR="00787428" w:rsidRPr="00787428" w:rsidRDefault="00787428" w:rsidP="00787428">
      <w:pPr>
        <w:widowControl w:val="0"/>
        <w:numPr>
          <w:ilvl w:val="0"/>
          <w:numId w:val="27"/>
        </w:numPr>
        <w:suppressLineNumbers/>
        <w:suppressAutoHyphens/>
        <w:spacing w:before="60" w:after="60" w:line="276" w:lineRule="auto"/>
        <w:ind w:left="567" w:hanging="567"/>
        <w:jc w:val="both"/>
        <w:rPr>
          <w:rFonts w:ascii="Verdana" w:eastAsia="Verdana" w:hAnsi="Verdana" w:cs="Times New Roman"/>
          <w:color w:val="000000"/>
          <w:spacing w:val="4"/>
          <w:sz w:val="20"/>
          <w:szCs w:val="20"/>
        </w:rPr>
      </w:pPr>
      <w:r w:rsidRPr="00787428">
        <w:rPr>
          <w:rFonts w:ascii="Verdana" w:eastAsia="Verdana" w:hAnsi="Verdana" w:cs="Times New Roman"/>
          <w:color w:val="000000"/>
          <w:spacing w:val="4"/>
          <w:sz w:val="20"/>
          <w:szCs w:val="20"/>
          <w:lang w:val="en-GB"/>
        </w:rPr>
        <w:t xml:space="preserve">The Controller of the personal data provided to the Contracting Authority within the framework of the present procedure is (contact details): </w:t>
      </w:r>
      <w:bookmarkStart w:id="4" w:name="_Hlk54079290"/>
      <w:proofErr w:type="spellStart"/>
      <w:r w:rsidRPr="00787428">
        <w:rPr>
          <w:rFonts w:ascii="Verdana" w:eastAsia="Verdana" w:hAnsi="Verdana" w:cs="Times New Roman"/>
          <w:color w:val="000000"/>
          <w:spacing w:val="4"/>
          <w:sz w:val="20"/>
          <w:szCs w:val="20"/>
          <w:lang w:val="en-GB"/>
        </w:rPr>
        <w:t>Sieć</w:t>
      </w:r>
      <w:proofErr w:type="spellEnd"/>
      <w:r w:rsidRPr="00787428">
        <w:rPr>
          <w:rFonts w:ascii="Verdana" w:eastAsia="Verdana" w:hAnsi="Verdana" w:cs="Times New Roman"/>
          <w:color w:val="000000"/>
          <w:spacing w:val="4"/>
          <w:sz w:val="20"/>
          <w:szCs w:val="20"/>
          <w:lang w:val="en-GB"/>
        </w:rPr>
        <w:t xml:space="preserve"> </w:t>
      </w:r>
      <w:proofErr w:type="spellStart"/>
      <w:r w:rsidRPr="00787428">
        <w:rPr>
          <w:rFonts w:ascii="Verdana" w:eastAsia="Verdana" w:hAnsi="Verdana" w:cs="Times New Roman"/>
          <w:color w:val="000000"/>
          <w:spacing w:val="4"/>
          <w:sz w:val="20"/>
          <w:szCs w:val="20"/>
          <w:lang w:val="en-GB"/>
        </w:rPr>
        <w:t>Badawcza</w:t>
      </w:r>
      <w:proofErr w:type="spellEnd"/>
      <w:r w:rsidRPr="00787428">
        <w:rPr>
          <w:rFonts w:ascii="Verdana" w:eastAsia="Verdana" w:hAnsi="Verdana" w:cs="Times New Roman"/>
          <w:color w:val="000000"/>
          <w:spacing w:val="4"/>
          <w:sz w:val="20"/>
          <w:szCs w:val="20"/>
          <w:lang w:val="en-GB"/>
        </w:rPr>
        <w:t xml:space="preserve"> Łukasiewicz – PORT Polski </w:t>
      </w:r>
      <w:proofErr w:type="spellStart"/>
      <w:r w:rsidRPr="00787428">
        <w:rPr>
          <w:rFonts w:ascii="Verdana" w:eastAsia="Verdana" w:hAnsi="Verdana" w:cs="Times New Roman"/>
          <w:color w:val="000000"/>
          <w:spacing w:val="4"/>
          <w:sz w:val="20"/>
          <w:szCs w:val="20"/>
          <w:lang w:val="en-GB"/>
        </w:rPr>
        <w:t>Ośrodek</w:t>
      </w:r>
      <w:proofErr w:type="spellEnd"/>
      <w:r w:rsidRPr="00787428">
        <w:rPr>
          <w:rFonts w:ascii="Verdana" w:eastAsia="Verdana" w:hAnsi="Verdana" w:cs="Times New Roman"/>
          <w:color w:val="000000"/>
          <w:spacing w:val="4"/>
          <w:sz w:val="20"/>
          <w:szCs w:val="20"/>
          <w:lang w:val="en-GB"/>
        </w:rPr>
        <w:t xml:space="preserve"> </w:t>
      </w:r>
      <w:proofErr w:type="spellStart"/>
      <w:r w:rsidRPr="00787428">
        <w:rPr>
          <w:rFonts w:ascii="Verdana" w:eastAsia="Verdana" w:hAnsi="Verdana" w:cs="Times New Roman"/>
          <w:color w:val="000000"/>
          <w:spacing w:val="4"/>
          <w:sz w:val="20"/>
          <w:szCs w:val="20"/>
          <w:lang w:val="en-GB"/>
        </w:rPr>
        <w:t>Rozwoju</w:t>
      </w:r>
      <w:proofErr w:type="spellEnd"/>
      <w:r w:rsidRPr="00787428">
        <w:rPr>
          <w:rFonts w:ascii="Verdana" w:eastAsia="Verdana" w:hAnsi="Verdana" w:cs="Times New Roman"/>
          <w:color w:val="000000"/>
          <w:spacing w:val="4"/>
          <w:sz w:val="20"/>
          <w:szCs w:val="20"/>
          <w:lang w:val="en-GB"/>
        </w:rPr>
        <w:t xml:space="preserve"> </w:t>
      </w:r>
      <w:proofErr w:type="spellStart"/>
      <w:r w:rsidRPr="00787428">
        <w:rPr>
          <w:rFonts w:ascii="Verdana" w:eastAsia="Verdana" w:hAnsi="Verdana" w:cs="Times New Roman"/>
          <w:color w:val="000000"/>
          <w:spacing w:val="4"/>
          <w:sz w:val="20"/>
          <w:szCs w:val="20"/>
          <w:lang w:val="en-GB"/>
        </w:rPr>
        <w:t>Technologii</w:t>
      </w:r>
      <w:proofErr w:type="spellEnd"/>
      <w:r w:rsidRPr="00787428">
        <w:rPr>
          <w:rFonts w:ascii="Verdana" w:eastAsia="Verdana" w:hAnsi="Verdana" w:cs="Times New Roman"/>
          <w:color w:val="000000"/>
          <w:spacing w:val="4"/>
          <w:sz w:val="20"/>
          <w:szCs w:val="20"/>
          <w:lang w:val="en-GB"/>
        </w:rPr>
        <w:t xml:space="preserve"> (Łukasiewicz Research Network – PORT Polish Centre for Technology Development) with its registered office in </w:t>
      </w:r>
      <w:proofErr w:type="spellStart"/>
      <w:r w:rsidRPr="00787428">
        <w:rPr>
          <w:rFonts w:ascii="Verdana" w:eastAsia="Verdana" w:hAnsi="Verdana" w:cs="Times New Roman"/>
          <w:color w:val="000000"/>
          <w:spacing w:val="4"/>
          <w:sz w:val="20"/>
          <w:szCs w:val="20"/>
          <w:lang w:val="en-GB"/>
        </w:rPr>
        <w:t>Wrocław</w:t>
      </w:r>
      <w:proofErr w:type="spellEnd"/>
      <w:r w:rsidRPr="00787428">
        <w:rPr>
          <w:rFonts w:ascii="Verdana" w:eastAsia="Verdana" w:hAnsi="Verdana" w:cs="Times New Roman"/>
          <w:color w:val="000000"/>
          <w:spacing w:val="4"/>
          <w:sz w:val="20"/>
          <w:szCs w:val="20"/>
          <w:lang w:val="en-GB"/>
        </w:rPr>
        <w:t xml:space="preserve">, at </w:t>
      </w:r>
      <w:proofErr w:type="spellStart"/>
      <w:r w:rsidRPr="00787428">
        <w:rPr>
          <w:rFonts w:ascii="Verdana" w:eastAsia="Verdana" w:hAnsi="Verdana" w:cs="Times New Roman"/>
          <w:color w:val="000000"/>
          <w:spacing w:val="4"/>
          <w:sz w:val="20"/>
          <w:szCs w:val="20"/>
          <w:lang w:val="en-GB"/>
        </w:rPr>
        <w:t>ul</w:t>
      </w:r>
      <w:proofErr w:type="spellEnd"/>
      <w:r w:rsidRPr="00787428">
        <w:rPr>
          <w:rFonts w:ascii="Verdana" w:eastAsia="Verdana" w:hAnsi="Verdana" w:cs="Times New Roman"/>
          <w:color w:val="000000"/>
          <w:spacing w:val="4"/>
          <w:sz w:val="20"/>
          <w:szCs w:val="20"/>
          <w:lang w:val="en-GB"/>
        </w:rPr>
        <w:t xml:space="preserve">. </w:t>
      </w:r>
      <w:proofErr w:type="spellStart"/>
      <w:r w:rsidRPr="00787428">
        <w:rPr>
          <w:rFonts w:ascii="Verdana" w:eastAsia="Verdana" w:hAnsi="Verdana" w:cs="Times New Roman"/>
          <w:color w:val="000000"/>
          <w:spacing w:val="4"/>
          <w:sz w:val="20"/>
          <w:szCs w:val="20"/>
        </w:rPr>
        <w:t>Stabłowicka</w:t>
      </w:r>
      <w:proofErr w:type="spellEnd"/>
      <w:r w:rsidRPr="00787428">
        <w:rPr>
          <w:rFonts w:ascii="Verdana" w:eastAsia="Verdana" w:hAnsi="Verdana" w:cs="Times New Roman"/>
          <w:color w:val="000000"/>
          <w:spacing w:val="4"/>
          <w:sz w:val="20"/>
          <w:szCs w:val="20"/>
        </w:rPr>
        <w:t xml:space="preserve"> 147, 54-066 Wrocław, KRS:</w:t>
      </w:r>
      <w:r w:rsidRPr="00787428">
        <w:rPr>
          <w:rFonts w:ascii="Verdana" w:eastAsia="Verdana" w:hAnsi="Verdana" w:cs="Times New Roman"/>
          <w:color w:val="000000"/>
          <w:spacing w:val="4"/>
          <w:sz w:val="20"/>
        </w:rPr>
        <w:t xml:space="preserve"> </w:t>
      </w:r>
      <w:r w:rsidRPr="00787428">
        <w:rPr>
          <w:rFonts w:ascii="Verdana" w:eastAsia="Verdana" w:hAnsi="Verdana" w:cs="Times New Roman"/>
          <w:color w:val="000000"/>
          <w:spacing w:val="4"/>
          <w:sz w:val="20"/>
          <w:szCs w:val="20"/>
        </w:rPr>
        <w:t>0000850580; NIP:8943140523; biuro@port.lukasiewicz.gov.pl (‘</w:t>
      </w:r>
      <w:r w:rsidRPr="00787428">
        <w:rPr>
          <w:rFonts w:ascii="Verdana" w:eastAsia="Verdana" w:hAnsi="Verdana" w:cs="Times New Roman"/>
          <w:b/>
          <w:bCs/>
          <w:color w:val="000000"/>
          <w:spacing w:val="4"/>
          <w:sz w:val="20"/>
          <w:szCs w:val="20"/>
        </w:rPr>
        <w:t>Controller</w:t>
      </w:r>
      <w:r w:rsidRPr="00787428">
        <w:rPr>
          <w:rFonts w:ascii="Verdana" w:eastAsia="Verdana" w:hAnsi="Verdana" w:cs="Times New Roman"/>
          <w:color w:val="000000"/>
          <w:spacing w:val="4"/>
          <w:sz w:val="20"/>
          <w:szCs w:val="20"/>
        </w:rPr>
        <w:t xml:space="preserve">’). </w:t>
      </w:r>
    </w:p>
    <w:p w14:paraId="7CFB10F3" w14:textId="77777777" w:rsidR="00787428" w:rsidRPr="00787428" w:rsidRDefault="00787428" w:rsidP="00787428">
      <w:pPr>
        <w:widowControl w:val="0"/>
        <w:numPr>
          <w:ilvl w:val="0"/>
          <w:numId w:val="27"/>
        </w:numPr>
        <w:suppressLineNumbers/>
        <w:suppressAutoHyphens/>
        <w:spacing w:before="60" w:after="60" w:line="276" w:lineRule="auto"/>
        <w:ind w:left="567" w:hanging="567"/>
        <w:jc w:val="both"/>
        <w:rPr>
          <w:rFonts w:ascii="Verdana" w:eastAsia="Verdana" w:hAnsi="Verdana" w:cs="Times New Roman"/>
          <w:color w:val="000000"/>
          <w:spacing w:val="4"/>
          <w:sz w:val="20"/>
          <w:szCs w:val="20"/>
          <w:lang w:val="en-GB"/>
        </w:rPr>
      </w:pPr>
      <w:bookmarkStart w:id="5" w:name="_Hlk54079300"/>
      <w:bookmarkEnd w:id="4"/>
      <w:r w:rsidRPr="00787428">
        <w:rPr>
          <w:rFonts w:ascii="Verdana" w:eastAsia="Verdana" w:hAnsi="Verdana" w:cs="Times New Roman"/>
          <w:color w:val="000000"/>
          <w:spacing w:val="4"/>
          <w:sz w:val="20"/>
          <w:szCs w:val="20"/>
          <w:lang w:val="en-GB"/>
        </w:rPr>
        <w:t>The Controller has appointed a Data Protection Officer (‘</w:t>
      </w:r>
      <w:r w:rsidRPr="00787428">
        <w:rPr>
          <w:rFonts w:ascii="Verdana" w:eastAsia="Verdana" w:hAnsi="Verdana" w:cs="Times New Roman"/>
          <w:b/>
          <w:bCs/>
          <w:color w:val="000000"/>
          <w:spacing w:val="4"/>
          <w:sz w:val="20"/>
          <w:szCs w:val="20"/>
          <w:lang w:val="en-GB"/>
        </w:rPr>
        <w:t>DPO’</w:t>
      </w:r>
      <w:r w:rsidRPr="00787428">
        <w:rPr>
          <w:rFonts w:ascii="Verdana" w:eastAsia="Verdana" w:hAnsi="Verdana" w:cs="Times New Roman"/>
          <w:color w:val="000000"/>
          <w:spacing w:val="4"/>
          <w:sz w:val="20"/>
          <w:szCs w:val="20"/>
          <w:lang w:val="en-GB"/>
        </w:rPr>
        <w:t>). Contact with the DPO: iod@port.lukasiewicz.gov.pl Feel free to contact us in all matters concerning the processing of your data.</w:t>
      </w:r>
    </w:p>
    <w:bookmarkEnd w:id="5"/>
    <w:p w14:paraId="46C63995" w14:textId="77777777" w:rsidR="00787428" w:rsidRPr="00787428" w:rsidRDefault="00787428" w:rsidP="00787428">
      <w:pPr>
        <w:widowControl w:val="0"/>
        <w:numPr>
          <w:ilvl w:val="0"/>
          <w:numId w:val="27"/>
        </w:numPr>
        <w:suppressLineNumbers/>
        <w:suppressAutoHyphens/>
        <w:spacing w:before="60" w:after="60" w:line="276" w:lineRule="auto"/>
        <w:ind w:left="567" w:hanging="567"/>
        <w:jc w:val="both"/>
        <w:rPr>
          <w:rFonts w:ascii="Verdana" w:eastAsia="Verdana" w:hAnsi="Verdana" w:cs="Times New Roman"/>
          <w:color w:val="000000"/>
          <w:spacing w:val="4"/>
          <w:sz w:val="20"/>
          <w:szCs w:val="20"/>
          <w:lang w:val="en-GB"/>
        </w:rPr>
      </w:pPr>
      <w:r w:rsidRPr="00787428">
        <w:rPr>
          <w:rFonts w:ascii="Verdana" w:eastAsia="Verdana" w:hAnsi="Verdana" w:cs="Times New Roman"/>
          <w:color w:val="000000"/>
          <w:spacing w:val="4"/>
          <w:sz w:val="20"/>
          <w:szCs w:val="20"/>
          <w:lang w:val="en-GB"/>
        </w:rPr>
        <w:t>Information specific to the processing of data in your case:</w:t>
      </w:r>
    </w:p>
    <w:p w14:paraId="3D9BD3FC" w14:textId="77777777" w:rsidR="00787428" w:rsidRPr="00787428" w:rsidRDefault="00787428" w:rsidP="00787428">
      <w:pPr>
        <w:widowControl w:val="0"/>
        <w:suppressLineNumbers/>
        <w:suppressAutoHyphens/>
        <w:spacing w:before="60" w:after="60" w:line="280" w:lineRule="exact"/>
        <w:ind w:left="567"/>
        <w:jc w:val="both"/>
        <w:rPr>
          <w:rFonts w:ascii="Verdana" w:eastAsia="Verdana" w:hAnsi="Verdana" w:cs="Times New Roman"/>
          <w:color w:val="000000"/>
          <w:spacing w:val="4"/>
          <w:sz w:val="20"/>
          <w:szCs w:val="20"/>
          <w:lang w:val="en-GB"/>
        </w:rPr>
      </w:pPr>
    </w:p>
    <w:tbl>
      <w:tblPr>
        <w:tblStyle w:val="Tabela-Siatka2"/>
        <w:tblW w:w="5000" w:type="pct"/>
        <w:tblLook w:val="04A0" w:firstRow="1" w:lastRow="0" w:firstColumn="1" w:lastColumn="0" w:noHBand="0" w:noVBand="1"/>
      </w:tblPr>
      <w:tblGrid>
        <w:gridCol w:w="1424"/>
        <w:gridCol w:w="1215"/>
        <w:gridCol w:w="1636"/>
        <w:gridCol w:w="1300"/>
        <w:gridCol w:w="1373"/>
        <w:gridCol w:w="1205"/>
      </w:tblGrid>
      <w:tr w:rsidR="00787428" w:rsidRPr="00787428" w14:paraId="00CBA506" w14:textId="77777777" w:rsidTr="00AE7324">
        <w:tc>
          <w:tcPr>
            <w:tcW w:w="897" w:type="pct"/>
          </w:tcPr>
          <w:p w14:paraId="1E202FA2" w14:textId="77777777" w:rsidR="00787428" w:rsidRPr="00787428" w:rsidRDefault="00787428" w:rsidP="00787428">
            <w:pPr>
              <w:widowControl w:val="0"/>
              <w:suppressLineNumbers/>
              <w:suppressAutoHyphens/>
              <w:spacing w:before="60" w:after="60" w:line="276" w:lineRule="auto"/>
              <w:jc w:val="center"/>
              <w:rPr>
                <w:rFonts w:eastAsia="Verdana" w:cs="Times New Roman"/>
                <w:b/>
                <w:bCs/>
                <w:color w:val="000000"/>
                <w:spacing w:val="4"/>
                <w:sz w:val="16"/>
                <w:szCs w:val="16"/>
              </w:rPr>
            </w:pPr>
            <w:r w:rsidRPr="00787428">
              <w:rPr>
                <w:rFonts w:eastAsia="Verdana" w:cs="Times New Roman"/>
                <w:b/>
                <w:bCs/>
                <w:color w:val="000000"/>
                <w:spacing w:val="4"/>
                <w:sz w:val="16"/>
                <w:szCs w:val="16"/>
              </w:rPr>
              <w:t>Whom the processing concerns</w:t>
            </w:r>
          </w:p>
        </w:tc>
        <w:tc>
          <w:tcPr>
            <w:tcW w:w="828" w:type="pct"/>
          </w:tcPr>
          <w:p w14:paraId="53D01F76" w14:textId="77777777" w:rsidR="00787428" w:rsidRPr="00787428" w:rsidRDefault="00787428" w:rsidP="00787428">
            <w:pPr>
              <w:widowControl w:val="0"/>
              <w:suppressLineNumbers/>
              <w:suppressAutoHyphens/>
              <w:spacing w:before="60" w:after="60" w:line="276" w:lineRule="auto"/>
              <w:jc w:val="center"/>
              <w:rPr>
                <w:rFonts w:eastAsia="Verdana" w:cs="Times New Roman"/>
                <w:b/>
                <w:bCs/>
                <w:color w:val="000000"/>
                <w:spacing w:val="4"/>
                <w:sz w:val="16"/>
                <w:szCs w:val="16"/>
              </w:rPr>
            </w:pPr>
            <w:r w:rsidRPr="00787428">
              <w:rPr>
                <w:rFonts w:eastAsia="Verdana" w:cs="Times New Roman"/>
                <w:b/>
                <w:bCs/>
                <w:color w:val="000000"/>
                <w:spacing w:val="4"/>
                <w:sz w:val="16"/>
                <w:szCs w:val="16"/>
              </w:rPr>
              <w:t>Personal data acquisition methods</w:t>
            </w:r>
          </w:p>
        </w:tc>
        <w:tc>
          <w:tcPr>
            <w:tcW w:w="932" w:type="pct"/>
          </w:tcPr>
          <w:p w14:paraId="7253C1E3" w14:textId="77777777" w:rsidR="00787428" w:rsidRPr="00787428" w:rsidRDefault="00787428" w:rsidP="00787428">
            <w:pPr>
              <w:widowControl w:val="0"/>
              <w:suppressLineNumbers/>
              <w:suppressAutoHyphens/>
              <w:spacing w:before="60" w:after="60" w:line="276" w:lineRule="auto"/>
              <w:jc w:val="center"/>
              <w:rPr>
                <w:rFonts w:eastAsia="Verdana" w:cs="Times New Roman"/>
                <w:b/>
                <w:bCs/>
                <w:color w:val="000000"/>
                <w:spacing w:val="4"/>
                <w:sz w:val="16"/>
                <w:szCs w:val="16"/>
              </w:rPr>
            </w:pPr>
            <w:r w:rsidRPr="00787428">
              <w:rPr>
                <w:rFonts w:eastAsia="Verdana" w:cs="Times New Roman"/>
                <w:b/>
                <w:bCs/>
                <w:color w:val="000000"/>
                <w:spacing w:val="4"/>
                <w:sz w:val="16"/>
                <w:szCs w:val="16"/>
              </w:rPr>
              <w:t>The legal basis for the personal data processing</w:t>
            </w:r>
          </w:p>
        </w:tc>
        <w:tc>
          <w:tcPr>
            <w:tcW w:w="782" w:type="pct"/>
          </w:tcPr>
          <w:p w14:paraId="1242215F" w14:textId="77777777" w:rsidR="00787428" w:rsidRPr="00787428" w:rsidRDefault="00787428" w:rsidP="00787428">
            <w:pPr>
              <w:widowControl w:val="0"/>
              <w:suppressLineNumbers/>
              <w:suppressAutoHyphens/>
              <w:spacing w:before="60" w:after="60" w:line="276" w:lineRule="auto"/>
              <w:jc w:val="center"/>
              <w:rPr>
                <w:rFonts w:eastAsia="Verdana" w:cs="Times New Roman"/>
                <w:b/>
                <w:bCs/>
                <w:color w:val="000000"/>
                <w:spacing w:val="4"/>
                <w:sz w:val="16"/>
                <w:szCs w:val="16"/>
              </w:rPr>
            </w:pPr>
            <w:r w:rsidRPr="00787428">
              <w:rPr>
                <w:rFonts w:eastAsia="Verdana" w:cs="Times New Roman"/>
                <w:b/>
                <w:bCs/>
                <w:color w:val="000000"/>
                <w:spacing w:val="4"/>
                <w:sz w:val="16"/>
                <w:szCs w:val="16"/>
              </w:rPr>
              <w:t>Processed personal data</w:t>
            </w:r>
          </w:p>
        </w:tc>
        <w:tc>
          <w:tcPr>
            <w:tcW w:w="749" w:type="pct"/>
          </w:tcPr>
          <w:p w14:paraId="0E06EF63" w14:textId="77777777" w:rsidR="00787428" w:rsidRPr="00787428" w:rsidRDefault="00787428" w:rsidP="00787428">
            <w:pPr>
              <w:widowControl w:val="0"/>
              <w:suppressLineNumbers/>
              <w:suppressAutoHyphens/>
              <w:spacing w:before="60" w:after="60" w:line="276" w:lineRule="auto"/>
              <w:jc w:val="center"/>
              <w:rPr>
                <w:rFonts w:eastAsia="Verdana" w:cs="Times New Roman"/>
                <w:b/>
                <w:bCs/>
                <w:color w:val="000000"/>
                <w:spacing w:val="4"/>
                <w:sz w:val="16"/>
                <w:szCs w:val="16"/>
              </w:rPr>
            </w:pPr>
            <w:r w:rsidRPr="00787428">
              <w:rPr>
                <w:rFonts w:eastAsia="Verdana" w:cs="Times New Roman"/>
                <w:b/>
                <w:bCs/>
                <w:color w:val="000000"/>
                <w:spacing w:val="4"/>
                <w:sz w:val="16"/>
                <w:szCs w:val="16"/>
              </w:rPr>
              <w:t>The purposes of personal data processing</w:t>
            </w:r>
          </w:p>
        </w:tc>
        <w:tc>
          <w:tcPr>
            <w:tcW w:w="812" w:type="pct"/>
          </w:tcPr>
          <w:p w14:paraId="3B1A7372" w14:textId="77777777" w:rsidR="00787428" w:rsidRPr="00787428" w:rsidRDefault="00787428" w:rsidP="00787428">
            <w:pPr>
              <w:widowControl w:val="0"/>
              <w:suppressLineNumbers/>
              <w:suppressAutoHyphens/>
              <w:spacing w:before="60" w:after="60" w:line="276" w:lineRule="auto"/>
              <w:jc w:val="center"/>
              <w:rPr>
                <w:rFonts w:eastAsia="Verdana" w:cs="Times New Roman"/>
                <w:b/>
                <w:bCs/>
                <w:color w:val="000000"/>
                <w:spacing w:val="4"/>
                <w:sz w:val="16"/>
                <w:szCs w:val="16"/>
              </w:rPr>
            </w:pPr>
            <w:r w:rsidRPr="00787428">
              <w:rPr>
                <w:rFonts w:eastAsia="Verdana" w:cs="Times New Roman"/>
                <w:b/>
                <w:bCs/>
                <w:color w:val="000000"/>
                <w:spacing w:val="4"/>
                <w:sz w:val="16"/>
                <w:szCs w:val="16"/>
              </w:rPr>
              <w:t>Personal data processing duration</w:t>
            </w:r>
          </w:p>
        </w:tc>
      </w:tr>
      <w:tr w:rsidR="00787428" w:rsidRPr="00776E47" w14:paraId="53090C0B" w14:textId="77777777" w:rsidTr="00AE7324">
        <w:tc>
          <w:tcPr>
            <w:tcW w:w="897" w:type="pct"/>
          </w:tcPr>
          <w:p w14:paraId="1F868B08" w14:textId="77777777" w:rsidR="00787428" w:rsidRPr="00787428" w:rsidRDefault="00787428" w:rsidP="00787428">
            <w:pPr>
              <w:widowControl w:val="0"/>
              <w:suppressLineNumbers/>
              <w:suppressAutoHyphens/>
              <w:spacing w:before="60" w:after="60" w:line="276" w:lineRule="auto"/>
              <w:jc w:val="both"/>
              <w:rPr>
                <w:rFonts w:eastAsia="Verdana" w:cs="Times New Roman"/>
                <w:color w:val="000000"/>
                <w:spacing w:val="4"/>
                <w:sz w:val="16"/>
                <w:szCs w:val="16"/>
              </w:rPr>
            </w:pPr>
            <w:r w:rsidRPr="00787428">
              <w:rPr>
                <w:rFonts w:eastAsia="Verdana" w:cs="Times New Roman"/>
                <w:color w:val="000000"/>
                <w:spacing w:val="4"/>
                <w:sz w:val="16"/>
                <w:szCs w:val="16"/>
              </w:rPr>
              <w:t xml:space="preserve">The Economic Operator (Procedure Participant), persons who </w:t>
            </w:r>
            <w:r w:rsidRPr="00787428">
              <w:rPr>
                <w:rFonts w:eastAsia="Verdana" w:cs="Times New Roman"/>
                <w:color w:val="000000"/>
                <w:spacing w:val="4"/>
                <w:sz w:val="16"/>
                <w:szCs w:val="16"/>
              </w:rPr>
              <w:lastRenderedPageBreak/>
              <w:t>represent it, its attorneys and representatives through whom it acts in the procedure, supervisory bodies, etc., and other persons indicated by the Economic Operator (Procedure Participant) in the tender and other documentation submitted to the Contracting Authority</w:t>
            </w:r>
          </w:p>
        </w:tc>
        <w:tc>
          <w:tcPr>
            <w:tcW w:w="828" w:type="pct"/>
          </w:tcPr>
          <w:p w14:paraId="07908010" w14:textId="77777777" w:rsidR="00787428" w:rsidRPr="00787428" w:rsidRDefault="00787428" w:rsidP="00787428">
            <w:pPr>
              <w:widowControl w:val="0"/>
              <w:suppressLineNumbers/>
              <w:suppressAutoHyphens/>
              <w:spacing w:before="60" w:after="60" w:line="276" w:lineRule="auto"/>
              <w:jc w:val="both"/>
              <w:rPr>
                <w:rFonts w:eastAsia="Verdana" w:cs="Times New Roman"/>
                <w:color w:val="000000"/>
                <w:spacing w:val="4"/>
                <w:sz w:val="16"/>
                <w:szCs w:val="16"/>
              </w:rPr>
            </w:pPr>
            <w:r w:rsidRPr="00787428">
              <w:rPr>
                <w:rFonts w:eastAsia="Verdana" w:cs="Times New Roman"/>
                <w:color w:val="000000"/>
                <w:spacing w:val="4"/>
                <w:sz w:val="16"/>
                <w:szCs w:val="16"/>
              </w:rPr>
              <w:lastRenderedPageBreak/>
              <w:t xml:space="preserve">From you (it is you who provides the </w:t>
            </w:r>
            <w:r w:rsidRPr="00787428">
              <w:rPr>
                <w:rFonts w:eastAsia="Verdana" w:cs="Times New Roman"/>
                <w:color w:val="000000"/>
                <w:spacing w:val="4"/>
                <w:sz w:val="16"/>
                <w:szCs w:val="16"/>
              </w:rPr>
              <w:lastRenderedPageBreak/>
              <w:t>Contracting Authority with your personal data; it may happen that we receive your data from your employer or counterparty as part of its tender or application in the procedure)</w:t>
            </w:r>
          </w:p>
        </w:tc>
        <w:tc>
          <w:tcPr>
            <w:tcW w:w="932" w:type="pct"/>
          </w:tcPr>
          <w:p w14:paraId="4D8D8FBC" w14:textId="77777777" w:rsidR="00787428" w:rsidRPr="00787428" w:rsidRDefault="00787428" w:rsidP="00787428">
            <w:pPr>
              <w:widowControl w:val="0"/>
              <w:suppressLineNumbers/>
              <w:suppressAutoHyphens/>
              <w:spacing w:before="60" w:after="60" w:line="276" w:lineRule="auto"/>
              <w:jc w:val="both"/>
              <w:rPr>
                <w:rFonts w:eastAsia="Verdana" w:cs="Times New Roman"/>
                <w:color w:val="000000"/>
                <w:spacing w:val="4"/>
                <w:sz w:val="16"/>
                <w:szCs w:val="16"/>
              </w:rPr>
            </w:pPr>
            <w:r w:rsidRPr="00787428">
              <w:rPr>
                <w:rFonts w:eastAsia="Verdana" w:cs="Times New Roman"/>
                <w:color w:val="000000"/>
                <w:spacing w:val="4"/>
                <w:sz w:val="16"/>
                <w:szCs w:val="16"/>
              </w:rPr>
              <w:lastRenderedPageBreak/>
              <w:t xml:space="preserve">Article 6(1)(c) of the GDPR in conjunction with the provisions of the Public </w:t>
            </w:r>
            <w:r w:rsidRPr="00787428">
              <w:rPr>
                <w:rFonts w:eastAsia="Verdana" w:cs="Times New Roman"/>
                <w:color w:val="000000"/>
                <w:spacing w:val="4"/>
                <w:sz w:val="16"/>
                <w:szCs w:val="16"/>
              </w:rPr>
              <w:lastRenderedPageBreak/>
              <w:t>Procurement Law (in the case of data on convictions – in conjunction with Article 10 of the GDPR)</w:t>
            </w:r>
          </w:p>
          <w:p w14:paraId="4ACFFE0B" w14:textId="77777777" w:rsidR="00787428" w:rsidRPr="00787428" w:rsidRDefault="00787428" w:rsidP="00787428">
            <w:pPr>
              <w:widowControl w:val="0"/>
              <w:suppressLineNumbers/>
              <w:suppressAutoHyphens/>
              <w:spacing w:before="60" w:after="60" w:line="276" w:lineRule="auto"/>
              <w:jc w:val="both"/>
              <w:rPr>
                <w:rFonts w:eastAsia="Verdana" w:cs="Times New Roman"/>
                <w:color w:val="000000"/>
                <w:spacing w:val="4"/>
                <w:sz w:val="16"/>
                <w:szCs w:val="16"/>
              </w:rPr>
            </w:pPr>
            <w:r w:rsidRPr="00787428">
              <w:rPr>
                <w:rFonts w:eastAsia="Verdana" w:cs="Times New Roman"/>
                <w:color w:val="000000"/>
                <w:spacing w:val="4"/>
                <w:sz w:val="16"/>
                <w:szCs w:val="16"/>
              </w:rPr>
              <w:t>In the alternative: Article 6(1)(b) of the GDPR – the data are required to meet your request for consideration of the tender/application by the Contracting Authority, and you are seeking to obtain a positive outcome for you in the procedure. Failure to provide the data makes it impossible to meet the request.</w:t>
            </w:r>
          </w:p>
        </w:tc>
        <w:tc>
          <w:tcPr>
            <w:tcW w:w="782" w:type="pct"/>
          </w:tcPr>
          <w:p w14:paraId="2851CCF4" w14:textId="77777777" w:rsidR="00787428" w:rsidRPr="00787428" w:rsidRDefault="00787428" w:rsidP="00787428">
            <w:pPr>
              <w:widowControl w:val="0"/>
              <w:suppressLineNumbers/>
              <w:suppressAutoHyphens/>
              <w:spacing w:before="60" w:after="60" w:line="276" w:lineRule="auto"/>
              <w:jc w:val="both"/>
              <w:rPr>
                <w:rFonts w:eastAsia="Verdana" w:cs="Times New Roman"/>
                <w:color w:val="000000"/>
                <w:spacing w:val="4"/>
                <w:sz w:val="16"/>
                <w:szCs w:val="16"/>
              </w:rPr>
            </w:pPr>
            <w:r w:rsidRPr="00787428">
              <w:rPr>
                <w:rFonts w:eastAsia="Verdana" w:cs="Times New Roman"/>
                <w:color w:val="000000"/>
                <w:spacing w:val="4"/>
                <w:sz w:val="16"/>
                <w:szCs w:val="16"/>
              </w:rPr>
              <w:lastRenderedPageBreak/>
              <w:t xml:space="preserve">Any personal data that you provide in the course of this public </w:t>
            </w:r>
            <w:r w:rsidRPr="00787428">
              <w:rPr>
                <w:rFonts w:eastAsia="Verdana" w:cs="Times New Roman"/>
                <w:color w:val="000000"/>
                <w:spacing w:val="4"/>
                <w:sz w:val="16"/>
                <w:szCs w:val="16"/>
              </w:rPr>
              <w:lastRenderedPageBreak/>
              <w:t>procurement procedure or any other such procedure under the Public Procurement Law. This may include in particular: name, surname, PESEL (Personal Identification Number), date and place of birth, information about your experience and occupation, qualifications, convictions, addresses of residence, contact details</w:t>
            </w:r>
          </w:p>
        </w:tc>
        <w:tc>
          <w:tcPr>
            <w:tcW w:w="749" w:type="pct"/>
          </w:tcPr>
          <w:p w14:paraId="65308820" w14:textId="77777777" w:rsidR="00787428" w:rsidRPr="00787428" w:rsidRDefault="00787428" w:rsidP="00787428">
            <w:pPr>
              <w:widowControl w:val="0"/>
              <w:suppressLineNumbers/>
              <w:suppressAutoHyphens/>
              <w:spacing w:before="60" w:after="60" w:line="276" w:lineRule="auto"/>
              <w:jc w:val="both"/>
              <w:rPr>
                <w:rFonts w:eastAsia="Verdana" w:cs="Times New Roman"/>
                <w:color w:val="000000"/>
                <w:spacing w:val="4"/>
                <w:sz w:val="16"/>
                <w:szCs w:val="16"/>
              </w:rPr>
            </w:pPr>
            <w:r w:rsidRPr="00787428">
              <w:rPr>
                <w:rFonts w:eastAsia="Verdana" w:cs="Times New Roman"/>
                <w:color w:val="000000"/>
                <w:spacing w:val="4"/>
                <w:sz w:val="16"/>
                <w:szCs w:val="16"/>
              </w:rPr>
              <w:lastRenderedPageBreak/>
              <w:t xml:space="preserve">Conducting a public procurement procedure (or other </w:t>
            </w:r>
            <w:r w:rsidRPr="00787428">
              <w:rPr>
                <w:rFonts w:eastAsia="Verdana" w:cs="Times New Roman"/>
                <w:color w:val="000000"/>
                <w:spacing w:val="4"/>
                <w:sz w:val="16"/>
                <w:szCs w:val="16"/>
              </w:rPr>
              <w:lastRenderedPageBreak/>
              <w:t>appropriate procedure) based on the provisions of the Public Procurement Law, specifically indicated in the documentation to which this information clause is attached</w:t>
            </w:r>
          </w:p>
        </w:tc>
        <w:tc>
          <w:tcPr>
            <w:tcW w:w="812" w:type="pct"/>
          </w:tcPr>
          <w:p w14:paraId="11E32B83" w14:textId="77777777" w:rsidR="00787428" w:rsidRPr="00787428" w:rsidRDefault="00787428" w:rsidP="00787428">
            <w:pPr>
              <w:widowControl w:val="0"/>
              <w:suppressLineNumbers/>
              <w:suppressAutoHyphens/>
              <w:spacing w:before="60" w:after="60" w:line="276" w:lineRule="auto"/>
              <w:jc w:val="both"/>
              <w:rPr>
                <w:rFonts w:eastAsia="Verdana" w:cs="Times New Roman"/>
                <w:color w:val="000000"/>
                <w:spacing w:val="4"/>
                <w:sz w:val="16"/>
                <w:szCs w:val="16"/>
              </w:rPr>
            </w:pPr>
            <w:r w:rsidRPr="00787428">
              <w:rPr>
                <w:rFonts w:eastAsia="Verdana" w:cs="Times New Roman"/>
                <w:color w:val="000000"/>
                <w:spacing w:val="4"/>
                <w:sz w:val="16"/>
                <w:szCs w:val="16"/>
              </w:rPr>
              <w:lastRenderedPageBreak/>
              <w:t xml:space="preserve">As a rule – 4 (four) years from the date of completion </w:t>
            </w:r>
            <w:r w:rsidRPr="00787428">
              <w:rPr>
                <w:rFonts w:eastAsia="Verdana" w:cs="Times New Roman"/>
                <w:color w:val="000000"/>
                <w:spacing w:val="4"/>
                <w:sz w:val="16"/>
                <w:szCs w:val="16"/>
              </w:rPr>
              <w:lastRenderedPageBreak/>
              <w:t>of the public contract award procedure, but for no less than the term of the contract concluded as a result of the procedure (Article 78  of the Public Procurement Law).</w:t>
            </w:r>
          </w:p>
        </w:tc>
      </w:tr>
      <w:tr w:rsidR="00787428" w:rsidRPr="00776E47" w14:paraId="021B58F0" w14:textId="77777777" w:rsidTr="00AE7324">
        <w:tc>
          <w:tcPr>
            <w:tcW w:w="897" w:type="pct"/>
          </w:tcPr>
          <w:p w14:paraId="1D1FD877" w14:textId="77777777" w:rsidR="00787428" w:rsidRPr="00787428" w:rsidRDefault="00787428" w:rsidP="00787428">
            <w:pPr>
              <w:widowControl w:val="0"/>
              <w:suppressLineNumbers/>
              <w:suppressAutoHyphens/>
              <w:spacing w:before="60" w:after="60" w:line="276" w:lineRule="auto"/>
              <w:jc w:val="both"/>
              <w:rPr>
                <w:rFonts w:eastAsia="Verdana" w:cs="Times New Roman"/>
                <w:color w:val="000000"/>
                <w:spacing w:val="4"/>
                <w:sz w:val="16"/>
                <w:szCs w:val="16"/>
              </w:rPr>
            </w:pPr>
            <w:r w:rsidRPr="00787428">
              <w:rPr>
                <w:rFonts w:eastAsia="Verdana" w:cs="Times New Roman"/>
                <w:color w:val="000000"/>
                <w:spacing w:val="4"/>
                <w:sz w:val="16"/>
                <w:szCs w:val="16"/>
              </w:rPr>
              <w:lastRenderedPageBreak/>
              <w:t>Persons concluding a contract as a result of the award of a public contract and whose data are indicated in such a contract on the part of the selected economic operator</w:t>
            </w:r>
          </w:p>
        </w:tc>
        <w:tc>
          <w:tcPr>
            <w:tcW w:w="828" w:type="pct"/>
          </w:tcPr>
          <w:p w14:paraId="69C0183B" w14:textId="77777777" w:rsidR="00787428" w:rsidRPr="00787428" w:rsidRDefault="00787428" w:rsidP="00787428">
            <w:pPr>
              <w:widowControl w:val="0"/>
              <w:suppressLineNumbers/>
              <w:suppressAutoHyphens/>
              <w:spacing w:before="60" w:after="60" w:line="276" w:lineRule="auto"/>
              <w:jc w:val="both"/>
              <w:rPr>
                <w:rFonts w:eastAsia="Verdana" w:cs="Times New Roman"/>
                <w:color w:val="000000"/>
                <w:spacing w:val="4"/>
                <w:sz w:val="16"/>
                <w:szCs w:val="16"/>
              </w:rPr>
            </w:pPr>
            <w:r w:rsidRPr="00787428">
              <w:rPr>
                <w:rFonts w:eastAsia="Verdana" w:cs="Times New Roman"/>
                <w:color w:val="000000"/>
                <w:spacing w:val="4"/>
                <w:sz w:val="16"/>
                <w:szCs w:val="16"/>
              </w:rPr>
              <w:t>Ibid</w:t>
            </w:r>
          </w:p>
        </w:tc>
        <w:tc>
          <w:tcPr>
            <w:tcW w:w="932" w:type="pct"/>
          </w:tcPr>
          <w:p w14:paraId="096E88D2" w14:textId="77777777" w:rsidR="00787428" w:rsidRPr="00787428" w:rsidRDefault="00787428" w:rsidP="00787428">
            <w:pPr>
              <w:widowControl w:val="0"/>
              <w:suppressLineNumbers/>
              <w:suppressAutoHyphens/>
              <w:spacing w:before="60" w:after="60" w:line="276" w:lineRule="auto"/>
              <w:jc w:val="both"/>
              <w:rPr>
                <w:rFonts w:eastAsia="Verdana" w:cs="Times New Roman"/>
                <w:color w:val="000000"/>
                <w:spacing w:val="4"/>
                <w:sz w:val="16"/>
                <w:szCs w:val="16"/>
              </w:rPr>
            </w:pPr>
            <w:r w:rsidRPr="00787428">
              <w:rPr>
                <w:rFonts w:eastAsia="Verdana" w:cs="Times New Roman"/>
                <w:color w:val="000000"/>
                <w:spacing w:val="4"/>
                <w:sz w:val="16"/>
                <w:szCs w:val="16"/>
              </w:rPr>
              <w:t>Ibid</w:t>
            </w:r>
          </w:p>
        </w:tc>
        <w:tc>
          <w:tcPr>
            <w:tcW w:w="782" w:type="pct"/>
          </w:tcPr>
          <w:p w14:paraId="70839DA7" w14:textId="77777777" w:rsidR="00787428" w:rsidRPr="00787428" w:rsidRDefault="00787428" w:rsidP="00787428">
            <w:pPr>
              <w:widowControl w:val="0"/>
              <w:suppressLineNumbers/>
              <w:suppressAutoHyphens/>
              <w:spacing w:before="60" w:after="60" w:line="276" w:lineRule="auto"/>
              <w:jc w:val="both"/>
              <w:rPr>
                <w:rFonts w:eastAsia="Verdana" w:cs="Times New Roman"/>
                <w:color w:val="000000"/>
                <w:spacing w:val="4"/>
                <w:sz w:val="16"/>
                <w:szCs w:val="16"/>
              </w:rPr>
            </w:pPr>
            <w:r w:rsidRPr="00787428">
              <w:rPr>
                <w:rFonts w:eastAsia="Verdana" w:cs="Times New Roman"/>
                <w:color w:val="000000"/>
                <w:spacing w:val="4"/>
                <w:sz w:val="16"/>
                <w:szCs w:val="16"/>
              </w:rPr>
              <w:t>Name, surname, contact addresses, position, telephone number, e-mail address; possible also: NIP, REGON.</w:t>
            </w:r>
          </w:p>
        </w:tc>
        <w:tc>
          <w:tcPr>
            <w:tcW w:w="749" w:type="pct"/>
          </w:tcPr>
          <w:p w14:paraId="044406CF" w14:textId="77777777" w:rsidR="00787428" w:rsidRPr="00787428" w:rsidRDefault="00787428" w:rsidP="00787428">
            <w:pPr>
              <w:widowControl w:val="0"/>
              <w:suppressLineNumbers/>
              <w:suppressAutoHyphens/>
              <w:spacing w:before="60" w:after="60" w:line="276" w:lineRule="auto"/>
              <w:jc w:val="both"/>
              <w:rPr>
                <w:rFonts w:eastAsia="Verdana" w:cs="Times New Roman"/>
                <w:color w:val="000000"/>
                <w:spacing w:val="4"/>
                <w:sz w:val="16"/>
                <w:szCs w:val="16"/>
              </w:rPr>
            </w:pPr>
            <w:r w:rsidRPr="00787428">
              <w:rPr>
                <w:rFonts w:eastAsia="Verdana" w:cs="Times New Roman"/>
                <w:color w:val="000000"/>
                <w:spacing w:val="4"/>
                <w:sz w:val="16"/>
                <w:szCs w:val="16"/>
              </w:rPr>
              <w:t>Conclusion and performance of a contract as a result of the award of a public contract</w:t>
            </w:r>
          </w:p>
        </w:tc>
        <w:tc>
          <w:tcPr>
            <w:tcW w:w="812" w:type="pct"/>
          </w:tcPr>
          <w:p w14:paraId="40C5DF7B" w14:textId="77777777" w:rsidR="00787428" w:rsidRPr="00787428" w:rsidRDefault="00787428" w:rsidP="00787428">
            <w:pPr>
              <w:widowControl w:val="0"/>
              <w:suppressLineNumbers/>
              <w:suppressAutoHyphens/>
              <w:spacing w:before="60" w:after="60" w:line="276" w:lineRule="auto"/>
              <w:jc w:val="both"/>
              <w:rPr>
                <w:rFonts w:eastAsia="Verdana" w:cs="Times New Roman"/>
                <w:color w:val="000000"/>
                <w:spacing w:val="4"/>
                <w:sz w:val="16"/>
                <w:szCs w:val="16"/>
              </w:rPr>
            </w:pPr>
            <w:r w:rsidRPr="00787428">
              <w:rPr>
                <w:rFonts w:eastAsia="Verdana" w:cs="Times New Roman"/>
                <w:color w:val="000000"/>
                <w:spacing w:val="4"/>
                <w:sz w:val="16"/>
                <w:szCs w:val="16"/>
              </w:rPr>
              <w:t>as above, however, not less than until the prescription of all claims under the contract in question and the resolution of the claims asserted</w:t>
            </w:r>
          </w:p>
        </w:tc>
      </w:tr>
      <w:tr w:rsidR="00787428" w:rsidRPr="00776E47" w14:paraId="20F4C049" w14:textId="77777777" w:rsidTr="00AE7324">
        <w:tc>
          <w:tcPr>
            <w:tcW w:w="897" w:type="pct"/>
          </w:tcPr>
          <w:p w14:paraId="6E2FAE33" w14:textId="77777777" w:rsidR="00787428" w:rsidRPr="00787428" w:rsidRDefault="00787428" w:rsidP="00787428">
            <w:pPr>
              <w:widowControl w:val="0"/>
              <w:suppressLineNumbers/>
              <w:suppressAutoHyphens/>
              <w:spacing w:before="60" w:after="60" w:line="276" w:lineRule="auto"/>
              <w:jc w:val="both"/>
              <w:rPr>
                <w:rFonts w:eastAsia="Verdana" w:cs="Times New Roman"/>
                <w:color w:val="000000"/>
                <w:spacing w:val="4"/>
                <w:sz w:val="16"/>
                <w:szCs w:val="16"/>
              </w:rPr>
            </w:pPr>
            <w:r w:rsidRPr="00787428">
              <w:rPr>
                <w:rFonts w:eastAsia="Verdana" w:cs="Times New Roman"/>
                <w:color w:val="000000"/>
                <w:spacing w:val="4"/>
                <w:sz w:val="16"/>
                <w:szCs w:val="16"/>
              </w:rPr>
              <w:t xml:space="preserve">Persons not expressly indicated in the Agreement but </w:t>
            </w:r>
            <w:r w:rsidRPr="00787428">
              <w:rPr>
                <w:rFonts w:eastAsia="Verdana" w:cs="Times New Roman"/>
                <w:color w:val="000000"/>
                <w:spacing w:val="4"/>
                <w:sz w:val="16"/>
                <w:szCs w:val="16"/>
              </w:rPr>
              <w:lastRenderedPageBreak/>
              <w:t>performing the Agreement on behalf of the Economic Operator (e.g. persons actually performing installation work for the purchased equipment on the Controller's premises) or persons indicated in the Agreement and performing the Agreement on behalf of the Economic Operator</w:t>
            </w:r>
          </w:p>
        </w:tc>
        <w:tc>
          <w:tcPr>
            <w:tcW w:w="828" w:type="pct"/>
          </w:tcPr>
          <w:p w14:paraId="363AD184" w14:textId="77777777" w:rsidR="00787428" w:rsidRPr="00787428" w:rsidRDefault="00787428" w:rsidP="00787428">
            <w:pPr>
              <w:widowControl w:val="0"/>
              <w:suppressLineNumbers/>
              <w:suppressAutoHyphens/>
              <w:spacing w:before="60" w:after="60" w:line="276" w:lineRule="auto"/>
              <w:jc w:val="both"/>
              <w:rPr>
                <w:rFonts w:eastAsia="Verdana" w:cs="Times New Roman"/>
                <w:color w:val="000000"/>
                <w:spacing w:val="4"/>
                <w:sz w:val="16"/>
                <w:szCs w:val="16"/>
              </w:rPr>
            </w:pPr>
            <w:r w:rsidRPr="00787428">
              <w:rPr>
                <w:rFonts w:eastAsia="Verdana" w:cs="Times New Roman"/>
                <w:color w:val="000000"/>
                <w:spacing w:val="4"/>
                <w:sz w:val="16"/>
                <w:szCs w:val="16"/>
              </w:rPr>
              <w:lastRenderedPageBreak/>
              <w:t>From you directly or from your employer</w:t>
            </w:r>
          </w:p>
        </w:tc>
        <w:tc>
          <w:tcPr>
            <w:tcW w:w="932" w:type="pct"/>
          </w:tcPr>
          <w:p w14:paraId="09849098" w14:textId="77777777" w:rsidR="00787428" w:rsidRPr="00787428" w:rsidRDefault="00787428" w:rsidP="00787428">
            <w:pPr>
              <w:widowControl w:val="0"/>
              <w:suppressLineNumbers/>
              <w:suppressAutoHyphens/>
              <w:spacing w:before="60" w:after="60" w:line="276" w:lineRule="auto"/>
              <w:jc w:val="both"/>
              <w:rPr>
                <w:rFonts w:eastAsia="Verdana" w:cs="Times New Roman"/>
                <w:color w:val="000000"/>
                <w:spacing w:val="4"/>
                <w:sz w:val="16"/>
                <w:szCs w:val="16"/>
              </w:rPr>
            </w:pPr>
            <w:r w:rsidRPr="00787428">
              <w:rPr>
                <w:rFonts w:eastAsia="Verdana" w:cs="Times New Roman"/>
                <w:color w:val="000000"/>
                <w:spacing w:val="4"/>
                <w:sz w:val="16"/>
                <w:szCs w:val="16"/>
              </w:rPr>
              <w:t xml:space="preserve">Article 6(1)(f) of the GDPR – the Controller has a legitimate interest to know with whom it </w:t>
            </w:r>
            <w:r w:rsidRPr="00787428">
              <w:rPr>
                <w:rFonts w:eastAsia="Verdana" w:cs="Times New Roman"/>
                <w:color w:val="000000"/>
                <w:spacing w:val="4"/>
                <w:sz w:val="16"/>
                <w:szCs w:val="16"/>
              </w:rPr>
              <w:lastRenderedPageBreak/>
              <w:t>contacts in a contractual relationship, who enters its premises, in what role that person acts, etc.</w:t>
            </w:r>
          </w:p>
        </w:tc>
        <w:tc>
          <w:tcPr>
            <w:tcW w:w="782" w:type="pct"/>
          </w:tcPr>
          <w:p w14:paraId="3DABD051" w14:textId="77777777" w:rsidR="00787428" w:rsidRPr="00787428" w:rsidRDefault="00787428" w:rsidP="00787428">
            <w:pPr>
              <w:widowControl w:val="0"/>
              <w:suppressLineNumbers/>
              <w:suppressAutoHyphens/>
              <w:spacing w:before="60" w:after="60" w:line="276" w:lineRule="auto"/>
              <w:jc w:val="both"/>
              <w:rPr>
                <w:rFonts w:eastAsia="Verdana" w:cs="Times New Roman"/>
                <w:color w:val="000000"/>
                <w:spacing w:val="4"/>
                <w:sz w:val="16"/>
                <w:szCs w:val="16"/>
              </w:rPr>
            </w:pPr>
            <w:r w:rsidRPr="00787428">
              <w:rPr>
                <w:rFonts w:eastAsia="Verdana" w:cs="Times New Roman"/>
                <w:color w:val="000000"/>
                <w:spacing w:val="4"/>
                <w:sz w:val="16"/>
                <w:szCs w:val="16"/>
              </w:rPr>
              <w:lastRenderedPageBreak/>
              <w:t xml:space="preserve">Name, surname, contact addresses, position, telephone </w:t>
            </w:r>
            <w:r w:rsidRPr="00787428">
              <w:rPr>
                <w:rFonts w:eastAsia="Verdana" w:cs="Times New Roman"/>
                <w:color w:val="000000"/>
                <w:spacing w:val="4"/>
                <w:sz w:val="16"/>
                <w:szCs w:val="16"/>
              </w:rPr>
              <w:lastRenderedPageBreak/>
              <w:t>number, email address; if you carry out work on the Controller's premises: image (as part of the monitoring that you are informed about if it is applied on site)</w:t>
            </w:r>
          </w:p>
        </w:tc>
        <w:tc>
          <w:tcPr>
            <w:tcW w:w="749" w:type="pct"/>
          </w:tcPr>
          <w:p w14:paraId="036376A4" w14:textId="77777777" w:rsidR="00787428" w:rsidRPr="00787428" w:rsidRDefault="00787428" w:rsidP="00787428">
            <w:pPr>
              <w:widowControl w:val="0"/>
              <w:suppressLineNumbers/>
              <w:suppressAutoHyphens/>
              <w:spacing w:before="60" w:after="60" w:line="276" w:lineRule="auto"/>
              <w:jc w:val="both"/>
              <w:rPr>
                <w:rFonts w:eastAsia="Verdana" w:cs="Times New Roman"/>
                <w:color w:val="000000"/>
                <w:spacing w:val="4"/>
                <w:sz w:val="16"/>
                <w:szCs w:val="16"/>
              </w:rPr>
            </w:pPr>
            <w:r w:rsidRPr="00787428">
              <w:rPr>
                <w:rFonts w:eastAsia="Verdana" w:cs="Times New Roman"/>
                <w:color w:val="000000"/>
                <w:spacing w:val="4"/>
                <w:sz w:val="16"/>
                <w:szCs w:val="16"/>
              </w:rPr>
              <w:lastRenderedPageBreak/>
              <w:t xml:space="preserve">Performance of a contract as a result of the award of a public </w:t>
            </w:r>
            <w:r w:rsidRPr="00787428">
              <w:rPr>
                <w:rFonts w:eastAsia="Verdana" w:cs="Times New Roman"/>
                <w:color w:val="000000"/>
                <w:spacing w:val="4"/>
                <w:sz w:val="16"/>
                <w:szCs w:val="16"/>
              </w:rPr>
              <w:lastRenderedPageBreak/>
              <w:t>contract</w:t>
            </w:r>
          </w:p>
        </w:tc>
        <w:tc>
          <w:tcPr>
            <w:tcW w:w="812" w:type="pct"/>
          </w:tcPr>
          <w:p w14:paraId="19CB226F" w14:textId="77777777" w:rsidR="00787428" w:rsidRPr="00787428" w:rsidRDefault="00787428" w:rsidP="00787428">
            <w:pPr>
              <w:widowControl w:val="0"/>
              <w:suppressLineNumbers/>
              <w:suppressAutoHyphens/>
              <w:spacing w:before="60" w:after="60" w:line="276" w:lineRule="auto"/>
              <w:jc w:val="both"/>
              <w:rPr>
                <w:rFonts w:eastAsia="Verdana" w:cs="Times New Roman"/>
                <w:color w:val="000000"/>
                <w:spacing w:val="4"/>
                <w:sz w:val="16"/>
                <w:szCs w:val="16"/>
              </w:rPr>
            </w:pPr>
            <w:r w:rsidRPr="00787428">
              <w:rPr>
                <w:rFonts w:eastAsia="Verdana" w:cs="Times New Roman"/>
                <w:color w:val="000000"/>
                <w:spacing w:val="4"/>
                <w:sz w:val="16"/>
                <w:szCs w:val="16"/>
              </w:rPr>
              <w:lastRenderedPageBreak/>
              <w:t>as above, however, not less than until the prescriptio</w:t>
            </w:r>
            <w:r w:rsidRPr="00787428">
              <w:rPr>
                <w:rFonts w:eastAsia="Verdana" w:cs="Times New Roman"/>
                <w:color w:val="000000"/>
                <w:spacing w:val="4"/>
                <w:sz w:val="16"/>
                <w:szCs w:val="16"/>
              </w:rPr>
              <w:lastRenderedPageBreak/>
              <w:t>n of all claims under the contract in question and the resolution of the claims asserted</w:t>
            </w:r>
          </w:p>
        </w:tc>
      </w:tr>
    </w:tbl>
    <w:p w14:paraId="688180B1" w14:textId="77777777" w:rsidR="00787428" w:rsidRPr="00787428" w:rsidRDefault="00787428" w:rsidP="00787428">
      <w:pPr>
        <w:widowControl w:val="0"/>
        <w:suppressLineNumbers/>
        <w:suppressAutoHyphens/>
        <w:spacing w:before="60" w:after="60" w:line="280" w:lineRule="exact"/>
        <w:ind w:left="567"/>
        <w:jc w:val="both"/>
        <w:rPr>
          <w:rFonts w:ascii="Verdana" w:eastAsia="Verdana" w:hAnsi="Verdana" w:cs="Times New Roman"/>
          <w:color w:val="000000"/>
          <w:spacing w:val="4"/>
          <w:sz w:val="20"/>
          <w:szCs w:val="20"/>
          <w:lang w:val="en-GB"/>
        </w:rPr>
      </w:pPr>
    </w:p>
    <w:p w14:paraId="4B32EDC7" w14:textId="77777777" w:rsidR="00787428" w:rsidRPr="00787428" w:rsidRDefault="00787428" w:rsidP="00787428">
      <w:pPr>
        <w:widowControl w:val="0"/>
        <w:numPr>
          <w:ilvl w:val="0"/>
          <w:numId w:val="27"/>
        </w:numPr>
        <w:suppressLineNumbers/>
        <w:suppressAutoHyphens/>
        <w:spacing w:before="60" w:after="60" w:line="276" w:lineRule="auto"/>
        <w:ind w:left="567" w:hanging="567"/>
        <w:jc w:val="both"/>
        <w:rPr>
          <w:rFonts w:ascii="Verdana" w:eastAsia="Verdana" w:hAnsi="Verdana" w:cs="Times New Roman"/>
          <w:color w:val="000000"/>
          <w:spacing w:val="4"/>
          <w:sz w:val="20"/>
          <w:szCs w:val="20"/>
          <w:lang w:val="en-GB"/>
        </w:rPr>
      </w:pPr>
      <w:r w:rsidRPr="00787428">
        <w:rPr>
          <w:rFonts w:ascii="Verdana" w:eastAsia="Verdana" w:hAnsi="Verdana" w:cs="Times New Roman"/>
          <w:color w:val="000000"/>
          <w:spacing w:val="4"/>
          <w:sz w:val="20"/>
          <w:szCs w:val="20"/>
          <w:lang w:val="en-GB"/>
        </w:rPr>
        <w:t>Your personal data may also be processed – on the basis of the legitimate interest of the Controller (Article 6(1)(f) GDPR) for the purposes of tax settlements, financial settlements, etc. and for proceedings relating to claims by or against the Controller. Your personal data may also be processed – after exhausting other legal grounds – for archiving purposes, which is the legitimate interest of a state legal entity performing public tasks assigned by law using public funds, referred to in Article 6(1)(f) of the GDPR, in which case the further archiving period will not be longer than further 5 years. If the funds disbursed by the Contracting Authority in this procedure come from sources other than the Contracting Authority, it is possible that the data processing period will depend on the regulations determining the principles of settlement of such funds with a third party (financing institution).</w:t>
      </w:r>
    </w:p>
    <w:p w14:paraId="7BD8BF36" w14:textId="77777777" w:rsidR="00787428" w:rsidRPr="00787428" w:rsidRDefault="00787428" w:rsidP="00787428">
      <w:pPr>
        <w:widowControl w:val="0"/>
        <w:numPr>
          <w:ilvl w:val="0"/>
          <w:numId w:val="27"/>
        </w:numPr>
        <w:suppressLineNumbers/>
        <w:suppressAutoHyphens/>
        <w:spacing w:before="60" w:after="60" w:line="276" w:lineRule="auto"/>
        <w:ind w:left="567" w:hanging="567"/>
        <w:jc w:val="both"/>
        <w:rPr>
          <w:rFonts w:ascii="Verdana" w:eastAsia="Verdana" w:hAnsi="Verdana" w:cs="Times New Roman"/>
          <w:color w:val="000000"/>
          <w:spacing w:val="4"/>
          <w:sz w:val="20"/>
          <w:szCs w:val="20"/>
          <w:lang w:val="en-GB"/>
        </w:rPr>
      </w:pPr>
      <w:r w:rsidRPr="00787428">
        <w:rPr>
          <w:rFonts w:ascii="Verdana" w:eastAsia="Verdana" w:hAnsi="Verdana" w:cs="Times New Roman"/>
          <w:color w:val="000000"/>
          <w:spacing w:val="4"/>
          <w:sz w:val="20"/>
          <w:szCs w:val="20"/>
          <w:lang w:val="en-GB"/>
        </w:rPr>
        <w:t>If legal regulations in any scope provide for a longer data processing period, this longer period shall apply.</w:t>
      </w:r>
    </w:p>
    <w:p w14:paraId="452C653D" w14:textId="77777777" w:rsidR="00787428" w:rsidRPr="00787428" w:rsidRDefault="00787428" w:rsidP="00787428">
      <w:pPr>
        <w:widowControl w:val="0"/>
        <w:numPr>
          <w:ilvl w:val="0"/>
          <w:numId w:val="27"/>
        </w:numPr>
        <w:spacing w:after="120" w:line="276" w:lineRule="auto"/>
        <w:ind w:left="567" w:hanging="567"/>
        <w:jc w:val="both"/>
        <w:rPr>
          <w:rFonts w:ascii="Verdana" w:eastAsia="Verdana" w:hAnsi="Verdana" w:cs="Times New Roman"/>
          <w:color w:val="000000"/>
          <w:spacing w:val="4"/>
          <w:sz w:val="20"/>
          <w:szCs w:val="20"/>
          <w:lang w:val="en-GB"/>
        </w:rPr>
      </w:pPr>
      <w:r w:rsidRPr="00787428">
        <w:rPr>
          <w:rFonts w:ascii="Verdana" w:eastAsia="Verdana" w:hAnsi="Verdana" w:cs="Times New Roman"/>
          <w:color w:val="000000"/>
          <w:spacing w:val="4"/>
          <w:sz w:val="20"/>
          <w:szCs w:val="20"/>
          <w:lang w:val="en-GB"/>
        </w:rPr>
        <w:t xml:space="preserve">The Controller may, in accordance with the law, transfer your data further, to other recipients. This is a possibility. The recipients of your personal data may be, </w:t>
      </w:r>
      <w:bookmarkStart w:id="6" w:name="_Hlk64633513"/>
      <w:r w:rsidRPr="00787428">
        <w:rPr>
          <w:rFonts w:ascii="Verdana" w:eastAsia="Verdana" w:hAnsi="Verdana" w:cs="Times New Roman"/>
          <w:color w:val="000000"/>
          <w:spacing w:val="4"/>
          <w:sz w:val="20"/>
          <w:szCs w:val="20"/>
          <w:lang w:val="en-GB"/>
        </w:rPr>
        <w:t>in particular</w:t>
      </w:r>
      <w:bookmarkEnd w:id="6"/>
      <w:r w:rsidRPr="00787428">
        <w:rPr>
          <w:rFonts w:ascii="Verdana" w:eastAsia="Verdana" w:hAnsi="Verdana" w:cs="Times New Roman"/>
          <w:color w:val="000000"/>
          <w:spacing w:val="4"/>
          <w:sz w:val="20"/>
          <w:szCs w:val="20"/>
          <w:lang w:val="en-GB"/>
        </w:rPr>
        <w:t xml:space="preserve">: </w:t>
      </w:r>
    </w:p>
    <w:p w14:paraId="5334C148" w14:textId="77777777" w:rsidR="00787428" w:rsidRPr="00787428" w:rsidRDefault="00787428" w:rsidP="00787428">
      <w:pPr>
        <w:widowControl w:val="0"/>
        <w:numPr>
          <w:ilvl w:val="0"/>
          <w:numId w:val="28"/>
        </w:numPr>
        <w:spacing w:after="120" w:line="276" w:lineRule="auto"/>
        <w:ind w:left="1134" w:hanging="567"/>
        <w:jc w:val="both"/>
        <w:rPr>
          <w:rFonts w:ascii="Verdana" w:eastAsia="Verdana" w:hAnsi="Verdana" w:cs="Times New Roman"/>
          <w:color w:val="000000"/>
          <w:spacing w:val="4"/>
          <w:sz w:val="20"/>
          <w:szCs w:val="20"/>
          <w:lang w:val="en-GB"/>
        </w:rPr>
      </w:pPr>
      <w:r w:rsidRPr="00787428">
        <w:rPr>
          <w:rFonts w:ascii="Verdana" w:eastAsia="Verdana" w:hAnsi="Verdana" w:cs="Times New Roman"/>
          <w:color w:val="000000"/>
          <w:spacing w:val="4"/>
          <w:sz w:val="20"/>
          <w:szCs w:val="20"/>
          <w:lang w:val="en-GB"/>
        </w:rPr>
        <w:t xml:space="preserve">duly authorised associates of the Controller or its service providers, to the extent necessary and reasonable, including, for example, IT, </w:t>
      </w:r>
      <w:r w:rsidRPr="00787428">
        <w:rPr>
          <w:rFonts w:ascii="Verdana" w:eastAsia="Verdana" w:hAnsi="Verdana" w:cs="Times New Roman"/>
          <w:color w:val="000000"/>
          <w:spacing w:val="4"/>
          <w:sz w:val="20"/>
          <w:szCs w:val="20"/>
          <w:lang w:val="en-GB"/>
        </w:rPr>
        <w:lastRenderedPageBreak/>
        <w:t xml:space="preserve">software, </w:t>
      </w:r>
      <w:bookmarkStart w:id="7" w:name="_Hlk64633462"/>
      <w:r w:rsidRPr="00787428">
        <w:rPr>
          <w:rFonts w:ascii="Verdana" w:eastAsia="Verdana" w:hAnsi="Verdana" w:cs="Times New Roman"/>
          <w:color w:val="000000"/>
          <w:spacing w:val="4"/>
          <w:sz w:val="20"/>
          <w:szCs w:val="20"/>
          <w:lang w:val="en-GB"/>
        </w:rPr>
        <w:t>legal, accounting, tax, hosting, insurance service providers</w:t>
      </w:r>
      <w:bookmarkEnd w:id="7"/>
      <w:r w:rsidRPr="00787428">
        <w:rPr>
          <w:rFonts w:ascii="Verdana" w:eastAsia="Verdana" w:hAnsi="Verdana" w:cs="Times New Roman"/>
          <w:color w:val="000000"/>
          <w:spacing w:val="4"/>
          <w:sz w:val="20"/>
          <w:szCs w:val="20"/>
          <w:lang w:val="en-GB"/>
        </w:rPr>
        <w:t>;</w:t>
      </w:r>
    </w:p>
    <w:p w14:paraId="29E7C51E" w14:textId="77777777" w:rsidR="00787428" w:rsidRPr="00787428" w:rsidRDefault="00787428" w:rsidP="00787428">
      <w:pPr>
        <w:widowControl w:val="0"/>
        <w:numPr>
          <w:ilvl w:val="0"/>
          <w:numId w:val="28"/>
        </w:numPr>
        <w:spacing w:after="120" w:line="276" w:lineRule="auto"/>
        <w:ind w:left="1134" w:hanging="567"/>
        <w:jc w:val="both"/>
        <w:rPr>
          <w:rFonts w:ascii="Verdana" w:eastAsia="Verdana" w:hAnsi="Verdana" w:cs="Times New Roman"/>
          <w:color w:val="000000"/>
          <w:spacing w:val="4"/>
          <w:sz w:val="20"/>
          <w:szCs w:val="20"/>
          <w:lang w:val="en-GB"/>
        </w:rPr>
      </w:pPr>
      <w:r w:rsidRPr="00787428">
        <w:rPr>
          <w:rFonts w:ascii="Verdana" w:eastAsia="Verdana" w:hAnsi="Verdana" w:cs="Times New Roman"/>
          <w:color w:val="000000"/>
          <w:spacing w:val="4"/>
          <w:sz w:val="20"/>
          <w:szCs w:val="20"/>
          <w:lang w:val="en-GB"/>
        </w:rPr>
        <w:t>entities authorised to exercise statutory or contractual control or supervision over the Controller, in particular the Łukasiewicz Centre and the President of the Łukasiewicz Centre, also the competent minister;</w:t>
      </w:r>
    </w:p>
    <w:p w14:paraId="3B81E132" w14:textId="77777777" w:rsidR="00787428" w:rsidRPr="00787428" w:rsidRDefault="00787428" w:rsidP="00787428">
      <w:pPr>
        <w:widowControl w:val="0"/>
        <w:numPr>
          <w:ilvl w:val="0"/>
          <w:numId w:val="28"/>
        </w:numPr>
        <w:spacing w:after="120" w:line="276" w:lineRule="auto"/>
        <w:ind w:left="1134" w:hanging="567"/>
        <w:jc w:val="both"/>
        <w:rPr>
          <w:rFonts w:ascii="Verdana" w:eastAsia="Verdana" w:hAnsi="Verdana" w:cs="Times New Roman"/>
          <w:color w:val="000000"/>
          <w:spacing w:val="4"/>
          <w:sz w:val="20"/>
          <w:szCs w:val="20"/>
          <w:lang w:val="en-GB"/>
        </w:rPr>
      </w:pPr>
      <w:r w:rsidRPr="00787428">
        <w:rPr>
          <w:rFonts w:ascii="Verdana" w:eastAsia="Verdana" w:hAnsi="Verdana" w:cs="Times New Roman"/>
          <w:color w:val="000000"/>
          <w:spacing w:val="4"/>
          <w:sz w:val="20"/>
          <w:szCs w:val="20"/>
          <w:lang w:val="en-GB"/>
        </w:rPr>
        <w:t>other entities authorised by law to exercise supervision and control, and other entities authorised by law;</w:t>
      </w:r>
    </w:p>
    <w:p w14:paraId="00A91814" w14:textId="77777777" w:rsidR="00787428" w:rsidRPr="00787428" w:rsidRDefault="00787428" w:rsidP="00787428">
      <w:pPr>
        <w:widowControl w:val="0"/>
        <w:numPr>
          <w:ilvl w:val="0"/>
          <w:numId w:val="28"/>
        </w:numPr>
        <w:spacing w:after="120" w:line="276" w:lineRule="auto"/>
        <w:ind w:left="1134" w:hanging="567"/>
        <w:jc w:val="both"/>
        <w:rPr>
          <w:rFonts w:ascii="Verdana" w:eastAsia="Verdana" w:hAnsi="Verdana" w:cs="Times New Roman"/>
          <w:color w:val="000000"/>
          <w:spacing w:val="4"/>
          <w:sz w:val="20"/>
          <w:szCs w:val="20"/>
          <w:lang w:val="en-GB"/>
        </w:rPr>
      </w:pPr>
      <w:r w:rsidRPr="00787428">
        <w:rPr>
          <w:rFonts w:ascii="Verdana" w:eastAsia="Verdana" w:hAnsi="Verdana" w:cs="Times New Roman"/>
          <w:color w:val="000000"/>
          <w:spacing w:val="4"/>
          <w:sz w:val="20"/>
          <w:szCs w:val="20"/>
          <w:lang w:val="en-GB"/>
        </w:rPr>
        <w:t xml:space="preserve">in the case of a relationship between you and the Controller for the purposes of subsidised scientific projects or commercialisation – a subsidising, intermediary or funding institution, etc., in particular </w:t>
      </w:r>
      <w:proofErr w:type="spellStart"/>
      <w:r w:rsidRPr="00787428">
        <w:rPr>
          <w:rFonts w:ascii="Verdana" w:eastAsia="Verdana" w:hAnsi="Verdana" w:cs="Times New Roman"/>
          <w:color w:val="000000"/>
          <w:spacing w:val="4"/>
          <w:sz w:val="20"/>
          <w:szCs w:val="20"/>
          <w:lang w:val="en-GB"/>
        </w:rPr>
        <w:t>NCBiR</w:t>
      </w:r>
      <w:proofErr w:type="spellEnd"/>
      <w:r w:rsidRPr="00787428">
        <w:rPr>
          <w:rFonts w:ascii="Verdana" w:eastAsia="Verdana" w:hAnsi="Verdana" w:cs="Times New Roman"/>
          <w:color w:val="000000"/>
          <w:spacing w:val="4"/>
          <w:sz w:val="20"/>
          <w:szCs w:val="20"/>
          <w:lang w:val="en-GB"/>
        </w:rPr>
        <w:t xml:space="preserve"> or NCN;</w:t>
      </w:r>
    </w:p>
    <w:p w14:paraId="720D73BB" w14:textId="77777777" w:rsidR="00787428" w:rsidRPr="00787428" w:rsidRDefault="00787428" w:rsidP="00787428">
      <w:pPr>
        <w:widowControl w:val="0"/>
        <w:numPr>
          <w:ilvl w:val="0"/>
          <w:numId w:val="28"/>
        </w:numPr>
        <w:spacing w:after="120" w:line="276" w:lineRule="auto"/>
        <w:ind w:left="1134" w:hanging="567"/>
        <w:jc w:val="both"/>
        <w:rPr>
          <w:rFonts w:ascii="Verdana" w:eastAsia="Verdana" w:hAnsi="Verdana" w:cs="Times New Roman"/>
          <w:color w:val="000000"/>
          <w:spacing w:val="4"/>
          <w:sz w:val="20"/>
          <w:szCs w:val="20"/>
          <w:lang w:val="en-GB"/>
        </w:rPr>
      </w:pPr>
      <w:r w:rsidRPr="00787428">
        <w:rPr>
          <w:rFonts w:ascii="Verdana" w:eastAsia="Verdana" w:hAnsi="Verdana" w:cs="Times New Roman"/>
          <w:color w:val="000000"/>
          <w:spacing w:val="4"/>
          <w:sz w:val="20"/>
          <w:szCs w:val="20"/>
          <w:lang w:val="en-GB"/>
        </w:rPr>
        <w:t>entities providing maintenance or support of IT systems used by the Controller, entities providing hosting services, etc.;</w:t>
      </w:r>
    </w:p>
    <w:p w14:paraId="091DBD2E" w14:textId="77777777" w:rsidR="00787428" w:rsidRPr="00787428" w:rsidRDefault="00787428" w:rsidP="00787428">
      <w:pPr>
        <w:widowControl w:val="0"/>
        <w:numPr>
          <w:ilvl w:val="0"/>
          <w:numId w:val="28"/>
        </w:numPr>
        <w:spacing w:after="120" w:line="276" w:lineRule="auto"/>
        <w:ind w:left="1134" w:hanging="567"/>
        <w:jc w:val="both"/>
        <w:rPr>
          <w:rFonts w:ascii="Verdana" w:eastAsia="Verdana" w:hAnsi="Verdana" w:cs="Times New Roman"/>
          <w:color w:val="000000"/>
          <w:spacing w:val="4"/>
          <w:sz w:val="20"/>
          <w:szCs w:val="20"/>
          <w:lang w:val="en-GB"/>
        </w:rPr>
      </w:pPr>
      <w:r w:rsidRPr="00787428">
        <w:rPr>
          <w:rFonts w:ascii="Verdana" w:eastAsia="Verdana" w:hAnsi="Verdana" w:cs="Times New Roman"/>
          <w:color w:val="000000"/>
          <w:spacing w:val="4"/>
          <w:sz w:val="20"/>
          <w:szCs w:val="20"/>
          <w:lang w:val="en-GB"/>
        </w:rPr>
        <w:t>courier and postal companies etc.;</w:t>
      </w:r>
    </w:p>
    <w:p w14:paraId="54EF5079" w14:textId="77777777" w:rsidR="00787428" w:rsidRPr="00787428" w:rsidRDefault="00787428" w:rsidP="00787428">
      <w:pPr>
        <w:widowControl w:val="0"/>
        <w:numPr>
          <w:ilvl w:val="0"/>
          <w:numId w:val="28"/>
        </w:numPr>
        <w:spacing w:after="120" w:line="276" w:lineRule="auto"/>
        <w:ind w:left="1134" w:hanging="567"/>
        <w:jc w:val="both"/>
        <w:rPr>
          <w:rFonts w:ascii="Verdana" w:eastAsia="Verdana" w:hAnsi="Verdana" w:cs="Times New Roman"/>
          <w:color w:val="000000"/>
          <w:spacing w:val="4"/>
          <w:sz w:val="20"/>
          <w:szCs w:val="20"/>
          <w:lang w:val="en-GB"/>
        </w:rPr>
      </w:pPr>
      <w:r w:rsidRPr="00787428">
        <w:rPr>
          <w:rFonts w:ascii="Verdana" w:eastAsia="Verdana" w:hAnsi="Verdana" w:cs="Times New Roman"/>
          <w:color w:val="000000"/>
          <w:spacing w:val="4"/>
          <w:sz w:val="20"/>
          <w:szCs w:val="20"/>
          <w:lang w:val="en-GB"/>
        </w:rPr>
        <w:t>persons or entities to whom the documentation of the proceedings will be made available on the basis of legal provisions, including Article 18 and Article 74(1) and (2) of the PPL – for participants in the public procurement procedure.  </w:t>
      </w:r>
    </w:p>
    <w:p w14:paraId="7BEF05B9" w14:textId="77777777" w:rsidR="00787428" w:rsidRPr="00787428" w:rsidRDefault="00787428" w:rsidP="00787428">
      <w:pPr>
        <w:widowControl w:val="0"/>
        <w:numPr>
          <w:ilvl w:val="0"/>
          <w:numId w:val="27"/>
        </w:numPr>
        <w:spacing w:after="120" w:line="276" w:lineRule="auto"/>
        <w:ind w:left="567" w:hanging="567"/>
        <w:jc w:val="both"/>
        <w:rPr>
          <w:rFonts w:ascii="Verdana" w:eastAsia="Verdana" w:hAnsi="Verdana" w:cs="Times New Roman"/>
          <w:color w:val="000000"/>
          <w:spacing w:val="4"/>
          <w:sz w:val="20"/>
          <w:szCs w:val="20"/>
          <w:lang w:val="en-GB"/>
        </w:rPr>
      </w:pPr>
      <w:r w:rsidRPr="00787428">
        <w:rPr>
          <w:rFonts w:ascii="Verdana" w:eastAsia="Verdana" w:hAnsi="Verdana" w:cs="Times New Roman"/>
          <w:color w:val="000000"/>
          <w:spacing w:val="4"/>
          <w:sz w:val="20"/>
          <w:szCs w:val="20"/>
          <w:lang w:val="en-GB"/>
        </w:rPr>
        <w:t>Your personal data may also be potentially disclosed by way of access to public information. This may result in the transfer of personal data outside the European Economic Area.  </w:t>
      </w:r>
    </w:p>
    <w:p w14:paraId="1BBB8D42" w14:textId="77777777" w:rsidR="00787428" w:rsidRPr="00787428" w:rsidRDefault="00787428" w:rsidP="00787428">
      <w:pPr>
        <w:widowControl w:val="0"/>
        <w:numPr>
          <w:ilvl w:val="0"/>
          <w:numId w:val="27"/>
        </w:numPr>
        <w:spacing w:after="120" w:line="276" w:lineRule="auto"/>
        <w:ind w:left="567" w:hanging="567"/>
        <w:jc w:val="both"/>
        <w:rPr>
          <w:rFonts w:ascii="Verdana" w:eastAsia="Verdana" w:hAnsi="Verdana" w:cs="Times New Roman"/>
          <w:color w:val="000000"/>
          <w:spacing w:val="4"/>
          <w:sz w:val="20"/>
          <w:szCs w:val="20"/>
          <w:lang w:val="en-GB"/>
        </w:rPr>
      </w:pPr>
      <w:r w:rsidRPr="00787428">
        <w:rPr>
          <w:rFonts w:ascii="Verdana" w:eastAsia="Verdana" w:hAnsi="Verdana" w:cs="Times New Roman"/>
          <w:color w:val="000000"/>
          <w:spacing w:val="4"/>
          <w:sz w:val="20"/>
          <w:szCs w:val="20"/>
          <w:lang w:val="en-GB"/>
        </w:rPr>
        <w:t>The Controller uses Microsoft 365, which may result in the transfer of your personal data to a third country. The terms and conditions for the use of the Microsoft 365 Online Services and the obligations with regard to the processing and safeguarding of user data and personal data by the Online Services are set out in Microsoft's documentation. </w:t>
      </w:r>
    </w:p>
    <w:p w14:paraId="0526EAFB" w14:textId="77777777" w:rsidR="00787428" w:rsidRPr="00787428" w:rsidRDefault="00787428" w:rsidP="00787428">
      <w:pPr>
        <w:widowControl w:val="0"/>
        <w:numPr>
          <w:ilvl w:val="0"/>
          <w:numId w:val="27"/>
        </w:numPr>
        <w:suppressLineNumbers/>
        <w:suppressAutoHyphens/>
        <w:spacing w:before="60" w:after="60" w:line="276" w:lineRule="auto"/>
        <w:ind w:left="567" w:hanging="567"/>
        <w:jc w:val="both"/>
        <w:rPr>
          <w:rFonts w:ascii="Verdana" w:eastAsia="Verdana" w:hAnsi="Verdana" w:cs="Times New Roman"/>
          <w:color w:val="000000"/>
          <w:spacing w:val="4"/>
          <w:sz w:val="20"/>
          <w:szCs w:val="20"/>
          <w:lang w:val="en-GB"/>
        </w:rPr>
      </w:pPr>
      <w:r w:rsidRPr="00787428">
        <w:rPr>
          <w:rFonts w:ascii="Verdana" w:eastAsia="Verdana" w:hAnsi="Verdana" w:cs="Times New Roman"/>
          <w:color w:val="000000"/>
          <w:spacing w:val="4"/>
          <w:sz w:val="20"/>
          <w:szCs w:val="20"/>
          <w:lang w:val="en-GB"/>
        </w:rPr>
        <w:t>With regard to your personal data, decisions will not be taken by automated means. There will be also no profiling on their basis.</w:t>
      </w:r>
    </w:p>
    <w:p w14:paraId="41115608" w14:textId="77777777" w:rsidR="00787428" w:rsidRPr="00787428" w:rsidRDefault="00787428" w:rsidP="00787428">
      <w:pPr>
        <w:widowControl w:val="0"/>
        <w:numPr>
          <w:ilvl w:val="0"/>
          <w:numId w:val="27"/>
        </w:numPr>
        <w:suppressLineNumbers/>
        <w:suppressAutoHyphens/>
        <w:spacing w:before="60" w:after="60" w:line="276" w:lineRule="auto"/>
        <w:ind w:left="567" w:hanging="567"/>
        <w:jc w:val="both"/>
        <w:rPr>
          <w:rFonts w:ascii="Verdana" w:eastAsia="Verdana" w:hAnsi="Verdana" w:cs="Times New Roman"/>
          <w:color w:val="000000"/>
          <w:spacing w:val="4"/>
          <w:sz w:val="20"/>
          <w:szCs w:val="20"/>
          <w:lang w:val="en-GB"/>
        </w:rPr>
      </w:pPr>
      <w:r w:rsidRPr="00787428">
        <w:rPr>
          <w:rFonts w:ascii="Verdana" w:eastAsia="Verdana" w:hAnsi="Verdana" w:cs="Times New Roman"/>
          <w:color w:val="000000"/>
          <w:spacing w:val="4"/>
          <w:sz w:val="20"/>
          <w:szCs w:val="20"/>
          <w:lang w:val="en-GB"/>
        </w:rPr>
        <w:t>In order to exercise your rights, please contact the Controller by e-mail at the above-mentioned contact details. You have the right:</w:t>
      </w:r>
    </w:p>
    <w:p w14:paraId="511E493F" w14:textId="77777777" w:rsidR="00787428" w:rsidRPr="00787428" w:rsidRDefault="00787428" w:rsidP="00787428">
      <w:pPr>
        <w:widowControl w:val="0"/>
        <w:numPr>
          <w:ilvl w:val="0"/>
          <w:numId w:val="29"/>
        </w:numPr>
        <w:suppressLineNumbers/>
        <w:suppressAutoHyphens/>
        <w:spacing w:before="60" w:after="60" w:line="276" w:lineRule="auto"/>
        <w:ind w:left="1134" w:hanging="567"/>
        <w:jc w:val="both"/>
        <w:rPr>
          <w:rFonts w:ascii="Verdana" w:eastAsia="Verdana" w:hAnsi="Verdana" w:cs="Times New Roman"/>
          <w:color w:val="000000"/>
          <w:spacing w:val="4"/>
          <w:sz w:val="20"/>
          <w:szCs w:val="20"/>
          <w:lang w:val="en-GB"/>
        </w:rPr>
      </w:pPr>
      <w:r w:rsidRPr="00787428">
        <w:rPr>
          <w:rFonts w:ascii="Verdana" w:eastAsia="Verdana" w:hAnsi="Verdana" w:cs="Times New Roman"/>
          <w:color w:val="000000"/>
          <w:spacing w:val="4"/>
          <w:sz w:val="20"/>
          <w:szCs w:val="20"/>
          <w:lang w:val="en-GB"/>
        </w:rPr>
        <w:t>to access to the personal data provided;</w:t>
      </w:r>
    </w:p>
    <w:p w14:paraId="11ECD5A6" w14:textId="77777777" w:rsidR="00787428" w:rsidRPr="00787428" w:rsidRDefault="00787428" w:rsidP="00787428">
      <w:pPr>
        <w:widowControl w:val="0"/>
        <w:numPr>
          <w:ilvl w:val="0"/>
          <w:numId w:val="29"/>
        </w:numPr>
        <w:suppressLineNumbers/>
        <w:suppressAutoHyphens/>
        <w:spacing w:before="60" w:after="60" w:line="276" w:lineRule="auto"/>
        <w:ind w:left="1134" w:hanging="567"/>
        <w:jc w:val="both"/>
        <w:rPr>
          <w:rFonts w:ascii="Verdana" w:eastAsia="Verdana" w:hAnsi="Verdana" w:cs="Times New Roman"/>
          <w:color w:val="000000"/>
          <w:spacing w:val="4"/>
          <w:sz w:val="20"/>
          <w:szCs w:val="20"/>
          <w:lang w:val="en-GB"/>
        </w:rPr>
      </w:pPr>
      <w:r w:rsidRPr="00787428">
        <w:rPr>
          <w:rFonts w:ascii="Verdana" w:eastAsia="Verdana" w:hAnsi="Verdana" w:cs="Times New Roman"/>
          <w:color w:val="000000"/>
          <w:spacing w:val="4"/>
          <w:sz w:val="20"/>
          <w:szCs w:val="20"/>
          <w:lang w:val="en-GB"/>
        </w:rPr>
        <w:t>as a rule, to rectify or supplement the personal data provided. We further inform you that: the exercise of the right to rectify or supplement one's personal data by the data subject may not result in changing the outcome of the public procurement procedure or in changing the provisions of the public contract to the extent incompatible with the Public Procurement Law (Article 19(2) of the Public Procurement Law);</w:t>
      </w:r>
    </w:p>
    <w:p w14:paraId="45CCFA06" w14:textId="77777777" w:rsidR="00787428" w:rsidRPr="00787428" w:rsidRDefault="00787428" w:rsidP="00787428">
      <w:pPr>
        <w:widowControl w:val="0"/>
        <w:numPr>
          <w:ilvl w:val="0"/>
          <w:numId w:val="29"/>
        </w:numPr>
        <w:suppressLineNumbers/>
        <w:suppressAutoHyphens/>
        <w:spacing w:before="60" w:after="60" w:line="276" w:lineRule="auto"/>
        <w:ind w:left="1134" w:hanging="567"/>
        <w:jc w:val="both"/>
        <w:rPr>
          <w:rFonts w:ascii="Verdana" w:eastAsia="Verdana" w:hAnsi="Verdana" w:cs="Times New Roman"/>
          <w:color w:val="000000"/>
          <w:spacing w:val="4"/>
          <w:sz w:val="20"/>
          <w:szCs w:val="20"/>
          <w:lang w:val="en-GB"/>
        </w:rPr>
      </w:pPr>
      <w:r w:rsidRPr="00787428">
        <w:rPr>
          <w:rFonts w:ascii="Verdana" w:eastAsia="Verdana" w:hAnsi="Verdana" w:cs="Times New Roman"/>
          <w:color w:val="000000"/>
          <w:spacing w:val="4"/>
          <w:sz w:val="20"/>
          <w:szCs w:val="20"/>
          <w:lang w:val="en-GB"/>
        </w:rPr>
        <w:lastRenderedPageBreak/>
        <w:t>as a rule, to request the restriction of personal data processing. We would like to inform you additionally that: in a procurement procedure, the submission of a request for restriction of processing does not restrict the processing of personal data until the end of that procedure (Article 19(3) of the Public Procurement Law);</w:t>
      </w:r>
    </w:p>
    <w:p w14:paraId="63A0A546" w14:textId="77777777" w:rsidR="00787428" w:rsidRPr="00787428" w:rsidRDefault="00787428" w:rsidP="00787428">
      <w:pPr>
        <w:widowControl w:val="0"/>
        <w:numPr>
          <w:ilvl w:val="0"/>
          <w:numId w:val="29"/>
        </w:numPr>
        <w:suppressLineNumbers/>
        <w:suppressAutoHyphens/>
        <w:spacing w:before="60" w:after="60" w:line="276" w:lineRule="auto"/>
        <w:ind w:left="1134" w:hanging="567"/>
        <w:jc w:val="both"/>
        <w:rPr>
          <w:rFonts w:ascii="Verdana" w:eastAsia="Verdana" w:hAnsi="Verdana" w:cs="Times New Roman"/>
          <w:color w:val="000000"/>
          <w:spacing w:val="4"/>
          <w:sz w:val="20"/>
          <w:szCs w:val="20"/>
          <w:lang w:val="en-GB"/>
        </w:rPr>
      </w:pPr>
      <w:r w:rsidRPr="00787428">
        <w:rPr>
          <w:rFonts w:ascii="Verdana" w:eastAsia="Verdana" w:hAnsi="Verdana" w:cs="Times New Roman"/>
          <w:color w:val="000000"/>
          <w:spacing w:val="4"/>
          <w:sz w:val="20"/>
          <w:szCs w:val="20"/>
          <w:lang w:val="en-GB"/>
        </w:rPr>
        <w:t>to lodge a complaint to the President of the Personal Data Protection Authority regarding the processing of data by the Controller;</w:t>
      </w:r>
    </w:p>
    <w:p w14:paraId="24F15A41" w14:textId="77777777" w:rsidR="00787428" w:rsidRPr="00787428" w:rsidRDefault="00787428" w:rsidP="00787428">
      <w:pPr>
        <w:widowControl w:val="0"/>
        <w:numPr>
          <w:ilvl w:val="0"/>
          <w:numId w:val="29"/>
        </w:numPr>
        <w:suppressLineNumbers/>
        <w:suppressAutoHyphens/>
        <w:spacing w:before="60" w:after="60" w:line="276" w:lineRule="auto"/>
        <w:ind w:left="1134" w:hanging="567"/>
        <w:jc w:val="both"/>
        <w:rPr>
          <w:rFonts w:ascii="Verdana" w:eastAsia="Verdana" w:hAnsi="Verdana" w:cs="Times New Roman"/>
          <w:color w:val="000000"/>
          <w:spacing w:val="4"/>
          <w:sz w:val="20"/>
          <w:szCs w:val="20"/>
          <w:lang w:val="en-GB"/>
        </w:rPr>
      </w:pPr>
      <w:r w:rsidRPr="00787428">
        <w:rPr>
          <w:rFonts w:ascii="Verdana" w:eastAsia="Verdana" w:hAnsi="Verdana" w:cs="Times New Roman"/>
          <w:color w:val="000000"/>
          <w:spacing w:val="4"/>
          <w:sz w:val="20"/>
          <w:szCs w:val="20"/>
          <w:lang w:val="en-GB"/>
        </w:rPr>
        <w:t>as a rule, to data erasure (‘right to be forgotten’). However, we would like to inform you that the right to data erasure (right to be forgotten), to the extent designated by Article 17(3)(b), (d) or (e) of the GDPR, does not apply to you as long as the basis for the processing of your data is Article 6(1)(c) of the GDPR (it is limited due to the fact that the processing is carried out for purposes arising from the law – the Contracting Authority must process the data lawfully);</w:t>
      </w:r>
    </w:p>
    <w:p w14:paraId="5A2031B3" w14:textId="77777777" w:rsidR="00787428" w:rsidRPr="00787428" w:rsidRDefault="00787428" w:rsidP="00787428">
      <w:pPr>
        <w:widowControl w:val="0"/>
        <w:numPr>
          <w:ilvl w:val="0"/>
          <w:numId w:val="29"/>
        </w:numPr>
        <w:suppressLineNumbers/>
        <w:suppressAutoHyphens/>
        <w:spacing w:before="60" w:after="60" w:line="276" w:lineRule="auto"/>
        <w:ind w:left="1134" w:hanging="567"/>
        <w:jc w:val="both"/>
        <w:rPr>
          <w:rFonts w:ascii="Verdana" w:eastAsia="Verdana" w:hAnsi="Verdana" w:cs="Times New Roman"/>
          <w:color w:val="000000"/>
          <w:spacing w:val="4"/>
          <w:sz w:val="20"/>
          <w:szCs w:val="20"/>
          <w:lang w:val="en-GB"/>
        </w:rPr>
      </w:pPr>
      <w:r w:rsidRPr="00787428">
        <w:rPr>
          <w:rFonts w:ascii="Verdana" w:eastAsia="Verdana" w:hAnsi="Verdana" w:cs="Times New Roman"/>
          <w:color w:val="000000"/>
          <w:spacing w:val="4"/>
          <w:sz w:val="20"/>
          <w:szCs w:val="20"/>
          <w:lang w:val="en-GB"/>
        </w:rPr>
        <w:t>as a rule, to portability of personal data. However, we inform you that: this right does not apply to processing necessary for the performance of a task carried out in the public interest and is restricted in this procedure (Article 20(3) of the GDPR);</w:t>
      </w:r>
    </w:p>
    <w:p w14:paraId="201F81D0" w14:textId="77777777" w:rsidR="00787428" w:rsidRPr="00787428" w:rsidRDefault="00787428" w:rsidP="00787428">
      <w:pPr>
        <w:widowControl w:val="0"/>
        <w:numPr>
          <w:ilvl w:val="0"/>
          <w:numId w:val="29"/>
        </w:numPr>
        <w:suppressLineNumbers/>
        <w:suppressAutoHyphens/>
        <w:spacing w:before="60" w:after="60" w:line="276" w:lineRule="auto"/>
        <w:ind w:left="1134" w:hanging="567"/>
        <w:jc w:val="both"/>
        <w:rPr>
          <w:rFonts w:ascii="Verdana" w:eastAsia="Verdana" w:hAnsi="Verdana" w:cs="Times New Roman"/>
          <w:color w:val="000000"/>
          <w:spacing w:val="4"/>
          <w:sz w:val="20"/>
          <w:szCs w:val="20"/>
          <w:lang w:val="en-GB"/>
        </w:rPr>
      </w:pPr>
      <w:r w:rsidRPr="00787428">
        <w:rPr>
          <w:rFonts w:ascii="Verdana" w:eastAsia="Verdana" w:hAnsi="Verdana" w:cs="Times New Roman"/>
          <w:color w:val="000000"/>
          <w:spacing w:val="4"/>
          <w:sz w:val="20"/>
          <w:szCs w:val="20"/>
          <w:lang w:val="en-GB"/>
        </w:rPr>
        <w:t>as a rule, to object to the processing of personal data. We further inform you that: as long as the basis for the processing of your data is Article 6(1) (c) (or alternatively: (b)) of the GDPR, you unfortunately do not have the right to object (Article 21 (1) of the GDPR);</w:t>
      </w:r>
    </w:p>
    <w:p w14:paraId="73C3BD9C" w14:textId="77777777" w:rsidR="00787428" w:rsidRPr="00787428" w:rsidRDefault="00787428" w:rsidP="00787428">
      <w:pPr>
        <w:widowControl w:val="0"/>
        <w:numPr>
          <w:ilvl w:val="0"/>
          <w:numId w:val="29"/>
        </w:numPr>
        <w:suppressLineNumbers/>
        <w:suppressAutoHyphens/>
        <w:spacing w:before="60" w:after="60" w:line="276" w:lineRule="auto"/>
        <w:ind w:left="1134" w:hanging="567"/>
        <w:jc w:val="both"/>
        <w:rPr>
          <w:rFonts w:ascii="Verdana" w:eastAsia="Verdana" w:hAnsi="Verdana" w:cs="Times New Roman"/>
          <w:color w:val="000000"/>
          <w:spacing w:val="4"/>
          <w:sz w:val="20"/>
          <w:szCs w:val="20"/>
          <w:lang w:val="en-GB"/>
        </w:rPr>
      </w:pPr>
      <w:r w:rsidRPr="00787428">
        <w:rPr>
          <w:rFonts w:ascii="Verdana" w:eastAsia="Verdana" w:hAnsi="Verdana" w:cs="Times New Roman"/>
          <w:color w:val="000000"/>
          <w:spacing w:val="4"/>
          <w:sz w:val="20"/>
          <w:szCs w:val="20"/>
          <w:lang w:val="en-GB"/>
        </w:rPr>
        <w:t>to withdraw your freely given consent to processing at any time – if processing is based on the consent. The withdrawal of this consent does not affect the existing processing on this basis before the withdrawal. As a rule, in these proceedings your data will not be processed on the basis of your consent, so this right does not apply in principle.</w:t>
      </w:r>
    </w:p>
    <w:p w14:paraId="5BABBD04" w14:textId="34591411" w:rsidR="00ED7972" w:rsidRPr="00787428" w:rsidRDefault="00787428" w:rsidP="00787428">
      <w:pPr>
        <w:rPr>
          <w:lang w:val="en-GB"/>
        </w:rPr>
      </w:pPr>
      <w:r w:rsidRPr="00787428">
        <w:rPr>
          <w:rFonts w:ascii="Verdana" w:eastAsia="Verdana" w:hAnsi="Verdana" w:cs="Times New Roman"/>
          <w:color w:val="000000"/>
          <w:spacing w:val="4"/>
          <w:sz w:val="20"/>
          <w:szCs w:val="20"/>
          <w:lang w:val="en-GB"/>
        </w:rPr>
        <w:t>We would like to point out that the provisions of law and the nature of proceedings conducted on the basis of the provisions of the Public Procurement Law may result, in specific cases, in further limitations to your rights. In case of any doubts, please contact the Contracting Authority's Data Protection Officer.</w:t>
      </w:r>
    </w:p>
    <w:sectPr w:rsidR="00ED7972" w:rsidRPr="00787428" w:rsidSect="009B3D37">
      <w:headerReference w:type="default" r:id="rId11"/>
      <w:footerReference w:type="default" r:id="rId12"/>
      <w:headerReference w:type="first" r:id="rId13"/>
      <w:footerReference w:type="first" r:id="rId14"/>
      <w:pgSz w:w="11906" w:h="16838" w:code="9"/>
      <w:pgMar w:top="2325" w:right="1021" w:bottom="2155" w:left="2722" w:header="709"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BD941" w14:textId="77777777" w:rsidR="008047F3" w:rsidRDefault="008047F3" w:rsidP="006747BD">
      <w:r>
        <w:separator/>
      </w:r>
    </w:p>
  </w:endnote>
  <w:endnote w:type="continuationSeparator" w:id="0">
    <w:p w14:paraId="65BE4FF2" w14:textId="77777777" w:rsidR="008047F3" w:rsidRDefault="008047F3" w:rsidP="006747BD">
      <w:r>
        <w:continuationSeparator/>
      </w:r>
    </w:p>
  </w:endnote>
  <w:endnote w:type="continuationNotice" w:id="1">
    <w:p w14:paraId="1B13E205" w14:textId="77777777" w:rsidR="003578EE" w:rsidRDefault="003578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Roboto">
    <w:panose1 w:val="00000000000000000000"/>
    <w:charset w:val="EE"/>
    <w:family w:val="auto"/>
    <w:pitch w:val="variable"/>
    <w:sig w:usb0="E00002EF" w:usb1="5000205B" w:usb2="0000002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Lt">
    <w:panose1 w:val="00000000000000000000"/>
    <w:charset w:val="EE"/>
    <w:family w:val="auto"/>
    <w:pitch w:val="variable"/>
    <w:sig w:usb0="E00002EF" w:usb1="5000205B" w:usb2="0000002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1D50ED0A" w14:textId="25AAA3CA" w:rsidR="00D40690" w:rsidRDefault="00D108F9">
            <w:pPr>
              <w:pStyle w:val="Stopka"/>
            </w:pPr>
            <w:r>
              <w:rPr>
                <w:noProof/>
                <w:lang w:eastAsia="pl-PL"/>
              </w:rPr>
              <mc:AlternateContent>
                <mc:Choice Requires="wps">
                  <w:drawing>
                    <wp:anchor distT="0" distB="0" distL="114300" distR="114300" simplePos="0" relativeHeight="251658246" behindDoc="0" locked="0" layoutInCell="1" allowOverlap="1" wp14:anchorId="53109E76" wp14:editId="1C33FCA4">
                      <wp:simplePos x="0" y="0"/>
                      <wp:positionH relativeFrom="column">
                        <wp:posOffset>-1080770</wp:posOffset>
                      </wp:positionH>
                      <wp:positionV relativeFrom="paragraph">
                        <wp:posOffset>-38100</wp:posOffset>
                      </wp:positionV>
                      <wp:extent cx="6248400" cy="0"/>
                      <wp:effectExtent l="0" t="0" r="0" b="0"/>
                      <wp:wrapNone/>
                      <wp:docPr id="1" name="Łącznik prosty 1"/>
                      <wp:cNvGraphicFramePr/>
                      <a:graphic xmlns:a="http://schemas.openxmlformats.org/drawingml/2006/main">
                        <a:graphicData uri="http://schemas.microsoft.com/office/word/2010/wordprocessingShape">
                          <wps:wsp>
                            <wps:cNvCnPr/>
                            <wps:spPr>
                              <a:xfrm>
                                <a:off x="0" y="0"/>
                                <a:ext cx="6248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493CC98">
                    <v:line id="Łącznik prosty 1"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85.1pt,-3pt" to="406.9pt,-3pt" w14:anchorId="24219A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">
                      <v:stroke joinstyle="miter"/>
                    </v:line>
                  </w:pict>
                </mc:Fallback>
              </mc:AlternateContent>
            </w:r>
            <w:r w:rsidR="009F4B97">
              <w:rPr>
                <w:noProof/>
              </w:rPr>
              <w:drawing>
                <wp:anchor distT="0" distB="0" distL="114300" distR="114300" simplePos="0" relativeHeight="251658248" behindDoc="0" locked="0" layoutInCell="1" allowOverlap="1" wp14:anchorId="59061C15" wp14:editId="45832ECB">
                  <wp:simplePos x="0" y="0"/>
                  <wp:positionH relativeFrom="column">
                    <wp:posOffset>-1076325</wp:posOffset>
                  </wp:positionH>
                  <wp:positionV relativeFrom="paragraph">
                    <wp:posOffset>10795</wp:posOffset>
                  </wp:positionV>
                  <wp:extent cx="1329055" cy="624205"/>
                  <wp:effectExtent l="0" t="0" r="0" b="4445"/>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 1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29055" cy="624205"/>
                          </a:xfrm>
                          <a:prstGeom prst="rect">
                            <a:avLst/>
                          </a:prstGeom>
                        </pic:spPr>
                      </pic:pic>
                    </a:graphicData>
                  </a:graphic>
                </wp:anchor>
              </w:drawing>
            </w:r>
          </w:p>
        </w:sdtContent>
      </w:sdt>
    </w:sdtContent>
  </w:sdt>
  <w:p w14:paraId="44A2673C" w14:textId="46EA3793" w:rsidR="00D40690" w:rsidRDefault="00DA52A1">
    <w:pPr>
      <w:pStyle w:val="Stopka"/>
    </w:pPr>
    <w:r w:rsidRPr="00DA52A1">
      <w:rPr>
        <w:noProof/>
        <w:lang w:eastAsia="pl-PL"/>
      </w:rPr>
      <mc:AlternateContent>
        <mc:Choice Requires="wps">
          <w:drawing>
            <wp:anchor distT="0" distB="0" distL="114300" distR="114300" simplePos="0" relativeHeight="251658242" behindDoc="1" locked="1" layoutInCell="1" allowOverlap="1" wp14:anchorId="34AEF28C" wp14:editId="34F64AFE">
              <wp:simplePos x="0" y="0"/>
              <wp:positionH relativeFrom="margin">
                <wp:posOffset>357505</wp:posOffset>
              </wp:positionH>
              <wp:positionV relativeFrom="page">
                <wp:posOffset>9619615</wp:posOffset>
              </wp:positionV>
              <wp:extent cx="4838700" cy="676275"/>
              <wp:effectExtent l="0" t="0" r="0" b="9525"/>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838700" cy="676275"/>
                      </a:xfrm>
                      <a:prstGeom prst="rect">
                        <a:avLst/>
                      </a:prstGeom>
                      <a:noFill/>
                      <a:ln w="9525">
                        <a:noFill/>
                        <a:miter lim="800000"/>
                        <a:headEnd/>
                        <a:tailEnd/>
                      </a:ln>
                    </wps:spPr>
                    <wps:txbx>
                      <w:txbxContent>
                        <w:p w14:paraId="71E60268" w14:textId="3B4FCE25" w:rsidR="00EF14D2" w:rsidRPr="00900816" w:rsidRDefault="00900816" w:rsidP="00EF14D2">
                          <w:pPr>
                            <w:pStyle w:val="LukStopka-adres"/>
                            <w:rPr>
                              <w:b/>
                              <w:bCs/>
                              <w:sz w:val="13"/>
                              <w:szCs w:val="13"/>
                              <w:lang w:val="en-US"/>
                            </w:rPr>
                          </w:pPr>
                          <w:r w:rsidRPr="00900816">
                            <w:rPr>
                              <w:b/>
                              <w:bCs/>
                              <w:sz w:val="13"/>
                              <w:szCs w:val="13"/>
                              <w:lang w:val="en-US"/>
                            </w:rPr>
                            <w:t>Virtual Resear</w:t>
                          </w:r>
                          <w:r>
                            <w:rPr>
                              <w:b/>
                              <w:bCs/>
                              <w:sz w:val="13"/>
                              <w:szCs w:val="13"/>
                              <w:lang w:val="en-US"/>
                            </w:rPr>
                            <w:t>ch Institute – Independent Department</w:t>
                          </w:r>
                          <w:r w:rsidR="00EF14D2" w:rsidRPr="00900816">
                            <w:rPr>
                              <w:b/>
                              <w:bCs/>
                              <w:sz w:val="13"/>
                              <w:szCs w:val="13"/>
                              <w:lang w:val="en-US"/>
                            </w:rPr>
                            <w:t xml:space="preserve"> | www.wib.port.org.pl, wib@port.lukasiewicz.gov.pl</w:t>
                          </w:r>
                        </w:p>
                        <w:p w14:paraId="68729D3B" w14:textId="14B1B913" w:rsidR="00A4666C" w:rsidRPr="00900816" w:rsidRDefault="00A4666C" w:rsidP="00A4666C">
                          <w:pPr>
                            <w:pStyle w:val="LukStopka-adres"/>
                            <w:rPr>
                              <w:sz w:val="13"/>
                              <w:szCs w:val="13"/>
                              <w:lang w:val="en-US"/>
                            </w:rPr>
                          </w:pPr>
                          <w:r w:rsidRPr="00900816">
                            <w:rPr>
                              <w:sz w:val="13"/>
                              <w:szCs w:val="13"/>
                              <w:lang w:val="en-US"/>
                            </w:rPr>
                            <w:t>Łukasiewicz</w:t>
                          </w:r>
                          <w:r w:rsidR="00900816" w:rsidRPr="00900816">
                            <w:rPr>
                              <w:sz w:val="13"/>
                              <w:szCs w:val="13"/>
                              <w:lang w:val="en-US"/>
                            </w:rPr>
                            <w:t xml:space="preserve"> Research Network</w:t>
                          </w:r>
                          <w:r w:rsidRPr="00900816">
                            <w:rPr>
                              <w:sz w:val="13"/>
                              <w:szCs w:val="13"/>
                              <w:lang w:val="en-US"/>
                            </w:rPr>
                            <w:t xml:space="preserve"> – PORT Pol</w:t>
                          </w:r>
                          <w:r w:rsidR="00900816" w:rsidRPr="00900816">
                            <w:rPr>
                              <w:sz w:val="13"/>
                              <w:szCs w:val="13"/>
                              <w:lang w:val="en-US"/>
                            </w:rPr>
                            <w:t>ish Center</w:t>
                          </w:r>
                          <w:r w:rsidRPr="00900816">
                            <w:rPr>
                              <w:sz w:val="13"/>
                              <w:szCs w:val="13"/>
                              <w:lang w:val="en-US"/>
                            </w:rPr>
                            <w:t xml:space="preserve"> </w:t>
                          </w:r>
                          <w:r w:rsidR="00900816" w:rsidRPr="00900816">
                            <w:rPr>
                              <w:sz w:val="13"/>
                              <w:szCs w:val="13"/>
                              <w:lang w:val="en-US"/>
                            </w:rPr>
                            <w:t>f</w:t>
                          </w:r>
                          <w:r w:rsidR="00900816">
                            <w:rPr>
                              <w:sz w:val="13"/>
                              <w:szCs w:val="13"/>
                              <w:lang w:val="en-US"/>
                            </w:rPr>
                            <w:t>or Technology Development</w:t>
                          </w:r>
                        </w:p>
                        <w:p w14:paraId="142A1B3B" w14:textId="646CC308" w:rsidR="00DA52A1" w:rsidRPr="00900816" w:rsidRDefault="00A4666C" w:rsidP="006F645A">
                          <w:pPr>
                            <w:pStyle w:val="LukStopka-adres"/>
                            <w:rPr>
                              <w:sz w:val="13"/>
                              <w:szCs w:val="13"/>
                              <w:lang w:val="en-US"/>
                            </w:rPr>
                          </w:pPr>
                          <w:r w:rsidRPr="00900816">
                            <w:rPr>
                              <w:sz w:val="13"/>
                              <w:szCs w:val="13"/>
                              <w:lang w:val="en-US"/>
                            </w:rPr>
                            <w:t>ul. Stabłowicka 147,</w:t>
                          </w:r>
                          <w:r w:rsidR="00900816" w:rsidRPr="00900816">
                            <w:rPr>
                              <w:sz w:val="13"/>
                              <w:szCs w:val="13"/>
                              <w:lang w:val="en-US"/>
                            </w:rPr>
                            <w:t xml:space="preserve"> 54-066 Wrocław, Poland,</w:t>
                          </w:r>
                          <w:r w:rsidRPr="00900816">
                            <w:rPr>
                              <w:sz w:val="13"/>
                              <w:szCs w:val="13"/>
                              <w:lang w:val="en-US"/>
                            </w:rPr>
                            <w:t xml:space="preserve"> </w:t>
                          </w:r>
                          <w:r w:rsidR="00900816" w:rsidRPr="00900816">
                            <w:rPr>
                              <w:sz w:val="13"/>
                              <w:szCs w:val="13"/>
                              <w:lang w:val="en-US"/>
                            </w:rPr>
                            <w:t>Phone</w:t>
                          </w:r>
                          <w:r w:rsidRPr="00900816">
                            <w:rPr>
                              <w:sz w:val="13"/>
                              <w:szCs w:val="13"/>
                              <w:lang w:val="en-US"/>
                            </w:rPr>
                            <w:t>: +48 71 734 77 77,</w:t>
                          </w:r>
                          <w:r w:rsidR="00900816" w:rsidRPr="00900816">
                            <w:rPr>
                              <w:sz w:val="13"/>
                              <w:szCs w:val="13"/>
                              <w:lang w:val="en-US"/>
                            </w:rPr>
                            <w:t xml:space="preserve"> </w:t>
                          </w:r>
                          <w:r w:rsidRPr="00900816">
                            <w:rPr>
                              <w:sz w:val="13"/>
                              <w:szCs w:val="13"/>
                              <w:lang w:val="en-US"/>
                            </w:rPr>
                            <w:t>E-mail: biuro@port.</w:t>
                          </w:r>
                          <w:r w:rsidR="0039324B" w:rsidRPr="00900816">
                            <w:rPr>
                              <w:sz w:val="13"/>
                              <w:szCs w:val="13"/>
                              <w:lang w:val="en-US"/>
                            </w:rPr>
                            <w:t>lukasiewicz.gov</w:t>
                          </w:r>
                          <w:r w:rsidRPr="00900816">
                            <w:rPr>
                              <w:sz w:val="13"/>
                              <w:szCs w:val="13"/>
                              <w:lang w:val="en-US"/>
                            </w:rPr>
                            <w:t xml:space="preserve">.pl | NIP: 894 314 05 23, REGON: </w:t>
                          </w:r>
                          <w:r w:rsidR="00274A7A" w:rsidRPr="00900816">
                            <w:rPr>
                              <w:sz w:val="13"/>
                              <w:szCs w:val="13"/>
                              <w:lang w:val="en-US"/>
                            </w:rPr>
                            <w:t>386585168</w:t>
                          </w:r>
                          <w:r w:rsidR="003D7E4E" w:rsidRPr="00900816">
                            <w:rPr>
                              <w:sz w:val="13"/>
                              <w:szCs w:val="13"/>
                              <w:lang w:val="en-US"/>
                            </w:rPr>
                            <w:t xml:space="preserve"> | </w:t>
                          </w:r>
                          <w:r w:rsidR="00900816">
                            <w:rPr>
                              <w:sz w:val="13"/>
                              <w:szCs w:val="13"/>
                              <w:lang w:val="en-US"/>
                            </w:rPr>
                            <w:t>District Court for Wrocław – Fabryczna in Wrocław</w:t>
                          </w:r>
                          <w:r w:rsidR="00ED7972" w:rsidRPr="00900816">
                            <w:rPr>
                              <w:sz w:val="13"/>
                              <w:szCs w:val="13"/>
                              <w:lang w:val="en-US"/>
                            </w:rPr>
                            <w:t>, V</w:t>
                          </w:r>
                          <w:r w:rsidR="00900816" w:rsidRPr="00900816">
                            <w:rPr>
                              <w:sz w:val="13"/>
                              <w:szCs w:val="13"/>
                              <w:lang w:val="en-US"/>
                            </w:rPr>
                            <w:t xml:space="preserve">I Commercial Division of the Nationan Court Register under </w:t>
                          </w:r>
                          <w:r w:rsidR="00ED7972" w:rsidRPr="00900816">
                            <w:rPr>
                              <w:sz w:val="13"/>
                              <w:szCs w:val="13"/>
                              <w:lang w:val="en-US"/>
                            </w:rPr>
                            <w:t>KRS</w:t>
                          </w:r>
                          <w:r w:rsidR="00900816" w:rsidRPr="00900816">
                            <w:rPr>
                              <w:sz w:val="13"/>
                              <w:szCs w:val="13"/>
                              <w:lang w:val="en-US"/>
                            </w:rPr>
                            <w:t xml:space="preserve"> No.</w:t>
                          </w:r>
                          <w:r w:rsidR="00ED7972" w:rsidRPr="00900816">
                            <w:rPr>
                              <w:sz w:val="13"/>
                              <w:szCs w:val="13"/>
                              <w:lang w:val="en-US"/>
                            </w:rPr>
                            <w:t xml:space="preserve">: </w:t>
                          </w:r>
                          <w:r w:rsidR="0039324B" w:rsidRPr="00900816">
                            <w:rPr>
                              <w:sz w:val="13"/>
                              <w:szCs w:val="13"/>
                              <w:lang w:val="en-US"/>
                            </w:rPr>
                            <w:t>0000850580</w:t>
                          </w: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AEF28C" id="_x0000_t202" coordsize="21600,21600" o:spt="202" path="m,l,21600r21600,l21600,xe">
              <v:stroke joinstyle="miter"/>
              <v:path gradientshapeok="t" o:connecttype="rect"/>
            </v:shapetype>
            <v:shape id="Pole tekstowe 2" o:spid="_x0000_s1026" type="#_x0000_t202" style="position:absolute;margin-left:28.15pt;margin-top:757.45pt;width:381pt;height:53.25pt;z-index:-25165823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" filled="f" stroked="f">
              <o:lock v:ext="edit" aspectratio="t"/>
              <v:textbox inset="0,0,0,0">
                <w:txbxContent>
                  <w:p w14:paraId="71E60268" w14:textId="3B4FCE25" w:rsidR="00EF14D2" w:rsidRPr="00900816" w:rsidRDefault="00900816" w:rsidP="00EF14D2">
                    <w:pPr>
                      <w:pStyle w:val="LukStopka-adres"/>
                      <w:rPr>
                        <w:b/>
                        <w:bCs/>
                        <w:sz w:val="13"/>
                        <w:szCs w:val="13"/>
                        <w:lang w:val="en-US"/>
                      </w:rPr>
                    </w:pPr>
                    <w:r w:rsidRPr="00900816">
                      <w:rPr>
                        <w:b/>
                        <w:bCs/>
                        <w:sz w:val="13"/>
                        <w:szCs w:val="13"/>
                        <w:lang w:val="en-US"/>
                      </w:rPr>
                      <w:t>Virtual Resear</w:t>
                    </w:r>
                    <w:r>
                      <w:rPr>
                        <w:b/>
                        <w:bCs/>
                        <w:sz w:val="13"/>
                        <w:szCs w:val="13"/>
                        <w:lang w:val="en-US"/>
                      </w:rPr>
                      <w:t>ch Institute – Independent Department</w:t>
                    </w:r>
                    <w:r w:rsidR="00EF14D2" w:rsidRPr="00900816">
                      <w:rPr>
                        <w:b/>
                        <w:bCs/>
                        <w:sz w:val="13"/>
                        <w:szCs w:val="13"/>
                        <w:lang w:val="en-US"/>
                      </w:rPr>
                      <w:t xml:space="preserve"> | www.wib.port.org.pl, wib@port.lukasiewicz.gov.pl</w:t>
                    </w:r>
                  </w:p>
                  <w:p w14:paraId="68729D3B" w14:textId="14B1B913" w:rsidR="00A4666C" w:rsidRPr="00900816" w:rsidRDefault="00A4666C" w:rsidP="00A4666C">
                    <w:pPr>
                      <w:pStyle w:val="LukStopka-adres"/>
                      <w:rPr>
                        <w:sz w:val="13"/>
                        <w:szCs w:val="13"/>
                        <w:lang w:val="en-US"/>
                      </w:rPr>
                    </w:pPr>
                    <w:r w:rsidRPr="00900816">
                      <w:rPr>
                        <w:sz w:val="13"/>
                        <w:szCs w:val="13"/>
                        <w:lang w:val="en-US"/>
                      </w:rPr>
                      <w:t>Łukasiewicz</w:t>
                    </w:r>
                    <w:r w:rsidR="00900816" w:rsidRPr="00900816">
                      <w:rPr>
                        <w:sz w:val="13"/>
                        <w:szCs w:val="13"/>
                        <w:lang w:val="en-US"/>
                      </w:rPr>
                      <w:t xml:space="preserve"> Research Network</w:t>
                    </w:r>
                    <w:r w:rsidRPr="00900816">
                      <w:rPr>
                        <w:sz w:val="13"/>
                        <w:szCs w:val="13"/>
                        <w:lang w:val="en-US"/>
                      </w:rPr>
                      <w:t xml:space="preserve"> – PORT Pol</w:t>
                    </w:r>
                    <w:r w:rsidR="00900816" w:rsidRPr="00900816">
                      <w:rPr>
                        <w:sz w:val="13"/>
                        <w:szCs w:val="13"/>
                        <w:lang w:val="en-US"/>
                      </w:rPr>
                      <w:t>ish Center</w:t>
                    </w:r>
                    <w:r w:rsidRPr="00900816">
                      <w:rPr>
                        <w:sz w:val="13"/>
                        <w:szCs w:val="13"/>
                        <w:lang w:val="en-US"/>
                      </w:rPr>
                      <w:t xml:space="preserve"> </w:t>
                    </w:r>
                    <w:r w:rsidR="00900816" w:rsidRPr="00900816">
                      <w:rPr>
                        <w:sz w:val="13"/>
                        <w:szCs w:val="13"/>
                        <w:lang w:val="en-US"/>
                      </w:rPr>
                      <w:t>f</w:t>
                    </w:r>
                    <w:r w:rsidR="00900816">
                      <w:rPr>
                        <w:sz w:val="13"/>
                        <w:szCs w:val="13"/>
                        <w:lang w:val="en-US"/>
                      </w:rPr>
                      <w:t>or Technology Development</w:t>
                    </w:r>
                  </w:p>
                  <w:p w14:paraId="142A1B3B" w14:textId="646CC308" w:rsidR="00DA52A1" w:rsidRPr="00900816" w:rsidRDefault="00A4666C" w:rsidP="006F645A">
                    <w:pPr>
                      <w:pStyle w:val="LukStopka-adres"/>
                      <w:rPr>
                        <w:sz w:val="13"/>
                        <w:szCs w:val="13"/>
                        <w:lang w:val="en-US"/>
                      </w:rPr>
                    </w:pPr>
                    <w:r w:rsidRPr="00900816">
                      <w:rPr>
                        <w:sz w:val="13"/>
                        <w:szCs w:val="13"/>
                        <w:lang w:val="en-US"/>
                      </w:rPr>
                      <w:t>ul. Stabłowicka 147,</w:t>
                    </w:r>
                    <w:r w:rsidR="00900816" w:rsidRPr="00900816">
                      <w:rPr>
                        <w:sz w:val="13"/>
                        <w:szCs w:val="13"/>
                        <w:lang w:val="en-US"/>
                      </w:rPr>
                      <w:t xml:space="preserve"> 54-066 Wrocław, Poland,</w:t>
                    </w:r>
                    <w:r w:rsidRPr="00900816">
                      <w:rPr>
                        <w:sz w:val="13"/>
                        <w:szCs w:val="13"/>
                        <w:lang w:val="en-US"/>
                      </w:rPr>
                      <w:t xml:space="preserve"> </w:t>
                    </w:r>
                    <w:r w:rsidR="00900816" w:rsidRPr="00900816">
                      <w:rPr>
                        <w:sz w:val="13"/>
                        <w:szCs w:val="13"/>
                        <w:lang w:val="en-US"/>
                      </w:rPr>
                      <w:t>Phone</w:t>
                    </w:r>
                    <w:r w:rsidRPr="00900816">
                      <w:rPr>
                        <w:sz w:val="13"/>
                        <w:szCs w:val="13"/>
                        <w:lang w:val="en-US"/>
                      </w:rPr>
                      <w:t>: +48 71 734 77 77,</w:t>
                    </w:r>
                    <w:r w:rsidR="00900816" w:rsidRPr="00900816">
                      <w:rPr>
                        <w:sz w:val="13"/>
                        <w:szCs w:val="13"/>
                        <w:lang w:val="en-US"/>
                      </w:rPr>
                      <w:t xml:space="preserve"> </w:t>
                    </w:r>
                    <w:r w:rsidRPr="00900816">
                      <w:rPr>
                        <w:sz w:val="13"/>
                        <w:szCs w:val="13"/>
                        <w:lang w:val="en-US"/>
                      </w:rPr>
                      <w:t>E-mail: biuro@port.</w:t>
                    </w:r>
                    <w:r w:rsidR="0039324B" w:rsidRPr="00900816">
                      <w:rPr>
                        <w:sz w:val="13"/>
                        <w:szCs w:val="13"/>
                        <w:lang w:val="en-US"/>
                      </w:rPr>
                      <w:t>lukasiewicz.gov</w:t>
                    </w:r>
                    <w:r w:rsidRPr="00900816">
                      <w:rPr>
                        <w:sz w:val="13"/>
                        <w:szCs w:val="13"/>
                        <w:lang w:val="en-US"/>
                      </w:rPr>
                      <w:t xml:space="preserve">.pl | NIP: 894 314 05 23, REGON: </w:t>
                    </w:r>
                    <w:r w:rsidR="00274A7A" w:rsidRPr="00900816">
                      <w:rPr>
                        <w:sz w:val="13"/>
                        <w:szCs w:val="13"/>
                        <w:lang w:val="en-US"/>
                      </w:rPr>
                      <w:t>386585168</w:t>
                    </w:r>
                    <w:r w:rsidR="003D7E4E" w:rsidRPr="00900816">
                      <w:rPr>
                        <w:sz w:val="13"/>
                        <w:szCs w:val="13"/>
                        <w:lang w:val="en-US"/>
                      </w:rPr>
                      <w:t xml:space="preserve"> | </w:t>
                    </w:r>
                    <w:r w:rsidR="00900816">
                      <w:rPr>
                        <w:sz w:val="13"/>
                        <w:szCs w:val="13"/>
                        <w:lang w:val="en-US"/>
                      </w:rPr>
                      <w:t>District Court for Wrocław – Fabryczna in Wrocław</w:t>
                    </w:r>
                    <w:r w:rsidR="00ED7972" w:rsidRPr="00900816">
                      <w:rPr>
                        <w:sz w:val="13"/>
                        <w:szCs w:val="13"/>
                        <w:lang w:val="en-US"/>
                      </w:rPr>
                      <w:t>, V</w:t>
                    </w:r>
                    <w:r w:rsidR="00900816" w:rsidRPr="00900816">
                      <w:rPr>
                        <w:sz w:val="13"/>
                        <w:szCs w:val="13"/>
                        <w:lang w:val="en-US"/>
                      </w:rPr>
                      <w:t xml:space="preserve">I Commercial Division of the Nationan Court Register under </w:t>
                    </w:r>
                    <w:r w:rsidR="00ED7972" w:rsidRPr="00900816">
                      <w:rPr>
                        <w:sz w:val="13"/>
                        <w:szCs w:val="13"/>
                        <w:lang w:val="en-US"/>
                      </w:rPr>
                      <w:t>KRS</w:t>
                    </w:r>
                    <w:r w:rsidR="00900816" w:rsidRPr="00900816">
                      <w:rPr>
                        <w:sz w:val="13"/>
                        <w:szCs w:val="13"/>
                        <w:lang w:val="en-US"/>
                      </w:rPr>
                      <w:t xml:space="preserve"> No.</w:t>
                    </w:r>
                    <w:r w:rsidR="00ED7972" w:rsidRPr="00900816">
                      <w:rPr>
                        <w:sz w:val="13"/>
                        <w:szCs w:val="13"/>
                        <w:lang w:val="en-US"/>
                      </w:rPr>
                      <w:t xml:space="preserve">: </w:t>
                    </w:r>
                    <w:r w:rsidR="0039324B" w:rsidRPr="00900816">
                      <w:rPr>
                        <w:sz w:val="13"/>
                        <w:szCs w:val="13"/>
                        <w:lang w:val="en-US"/>
                      </w:rPr>
                      <w:t>0000850580</w:t>
                    </w:r>
                  </w:p>
                </w:txbxContent>
              </v:textbox>
              <w10:wrap anchorx="margin" anchory="page"/>
              <w10:anchorlock/>
            </v:shape>
          </w:pict>
        </mc:Fallback>
      </mc:AlternateContent>
    </w:r>
  </w:p>
  <w:p w14:paraId="0B470DBE" w14:textId="77777777" w:rsidR="006528A2" w:rsidRDefault="006528A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06644123" w14:textId="77777777" w:rsidR="004F5805" w:rsidRPr="00D40690" w:rsidRDefault="004F5805" w:rsidP="00D40690">
            <w:pPr>
              <w:pStyle w:val="Stopka"/>
            </w:pPr>
            <w:r w:rsidRPr="00D40690">
              <w:t xml:space="preserve">Strona </w:t>
            </w:r>
            <w:r w:rsidRPr="00D40690">
              <w:fldChar w:fldCharType="begin"/>
            </w:r>
            <w:r w:rsidRPr="00D40690">
              <w:instrText>PAGE</w:instrText>
            </w:r>
            <w:r w:rsidRPr="00D40690">
              <w:fldChar w:fldCharType="separate"/>
            </w:r>
            <w:r w:rsidR="001A0BD2">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sidR="001A0BD2">
              <w:rPr>
                <w:noProof/>
              </w:rPr>
              <w:t>2</w:t>
            </w:r>
            <w:r w:rsidRPr="00D40690">
              <w:fldChar w:fldCharType="end"/>
            </w:r>
          </w:p>
        </w:sdtContent>
      </w:sdt>
    </w:sdtContent>
  </w:sdt>
  <w:p w14:paraId="4F23970F" w14:textId="77777777" w:rsidR="003F4BA3" w:rsidRPr="00D06D36" w:rsidRDefault="004F5805" w:rsidP="00D06D36">
    <w:pPr>
      <w:pStyle w:val="LukStopka-adres"/>
      <w:rPr>
        <w:spacing w:val="2"/>
      </w:rPr>
    </w:pPr>
    <w:r>
      <w:rPr>
        <w:spacing w:val="2"/>
        <w:lang w:eastAsia="pl-PL"/>
      </w:rPr>
      <w:drawing>
        <wp:anchor distT="0" distB="0" distL="114300" distR="114300" simplePos="0" relativeHeight="251658240" behindDoc="1" locked="1" layoutInCell="1" allowOverlap="1" wp14:anchorId="19823586" wp14:editId="334C0A95">
          <wp:simplePos x="0" y="0"/>
          <wp:positionH relativeFrom="column">
            <wp:posOffset>4594627</wp:posOffset>
          </wp:positionH>
          <wp:positionV relativeFrom="page">
            <wp:posOffset>9846945</wp:posOffset>
          </wp:positionV>
          <wp:extent cx="1231200" cy="849600"/>
          <wp:effectExtent l="0" t="0" r="0" b="0"/>
          <wp:wrapNone/>
          <wp:docPr id="330" name="Obraz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58241" behindDoc="1" locked="1" layoutInCell="1" allowOverlap="1" wp14:anchorId="073EB2C0" wp14:editId="0B5C2135">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33B6BA3E" w14:textId="77777777" w:rsidR="00DA52A1" w:rsidRDefault="00DA52A1" w:rsidP="00DA52A1">
                          <w:pPr>
                            <w:pStyle w:val="LukStopka-adres"/>
                          </w:pPr>
                          <w:r>
                            <w:t xml:space="preserve">Sieć </w:t>
                          </w:r>
                          <w:r w:rsidR="005D102F">
                            <w:t>Badawcza Łukasiewicz – PORT Polski Ośrodek Rozwoju Technologii</w:t>
                          </w:r>
                        </w:p>
                        <w:p w14:paraId="04139F5D" w14:textId="77777777" w:rsidR="00DA52A1" w:rsidRDefault="005D102F" w:rsidP="00DA52A1">
                          <w:pPr>
                            <w:pStyle w:val="LukStopka-adres"/>
                          </w:pPr>
                          <w:r>
                            <w:t>54-066 Wrocław</w:t>
                          </w:r>
                          <w:r w:rsidR="00DA52A1">
                            <w:t xml:space="preserve">, ul. </w:t>
                          </w:r>
                          <w:r>
                            <w:t>Stabłowicka 147</w:t>
                          </w:r>
                          <w:r w:rsidR="00DA52A1">
                            <w:t xml:space="preserve">, Tel: +48 </w:t>
                          </w:r>
                          <w:r>
                            <w:t>71 734 77 77</w:t>
                          </w:r>
                          <w:r w:rsidR="00DA52A1">
                            <w:t>,</w:t>
                          </w:r>
                          <w:r w:rsidR="00A4666C">
                            <w:t xml:space="preserve"> Fax: +48 71 720 16 00</w:t>
                          </w:r>
                        </w:p>
                        <w:p w14:paraId="7FD56728" w14:textId="5D2C8402" w:rsidR="00DA52A1" w:rsidRPr="002074CD" w:rsidRDefault="00DA52A1" w:rsidP="00DA52A1">
                          <w:pPr>
                            <w:pStyle w:val="LukStopka-adres"/>
                            <w:rPr>
                              <w:lang w:val="en-GB"/>
                            </w:rPr>
                          </w:pPr>
                          <w:r w:rsidRPr="002074CD">
                            <w:rPr>
                              <w:lang w:val="en-GB"/>
                            </w:rPr>
                            <w:t xml:space="preserve">E-mail: </w:t>
                          </w:r>
                          <w:r w:rsidR="005D102F" w:rsidRPr="002074CD">
                            <w:rPr>
                              <w:lang w:val="en-GB"/>
                            </w:rPr>
                            <w:t>biuro</w:t>
                          </w:r>
                          <w:r w:rsidRPr="002074CD">
                            <w:rPr>
                              <w:lang w:val="en-GB"/>
                            </w:rPr>
                            <w:t>@</w:t>
                          </w:r>
                          <w:r w:rsidR="005D102F" w:rsidRPr="002074CD">
                            <w:rPr>
                              <w:lang w:val="en-GB"/>
                            </w:rPr>
                            <w:t>port.</w:t>
                          </w:r>
                          <w:r w:rsidR="0039324B" w:rsidRPr="002074CD">
                            <w:rPr>
                              <w:lang w:val="en-GB"/>
                            </w:rPr>
                            <w:t>lukasiewicz.gov</w:t>
                          </w:r>
                          <w:r w:rsidR="005D102F" w:rsidRPr="002074CD">
                            <w:rPr>
                              <w:lang w:val="en-GB"/>
                            </w:rPr>
                            <w:t>.pl</w:t>
                          </w:r>
                          <w:r w:rsidRPr="002074CD">
                            <w:rPr>
                              <w:lang w:val="en-GB"/>
                            </w:rPr>
                            <w:t xml:space="preserve"> | NIP: </w:t>
                          </w:r>
                          <w:r w:rsidR="006F645A" w:rsidRPr="002074CD">
                            <w:rPr>
                              <w:lang w:val="en-GB"/>
                            </w:rPr>
                            <w:t xml:space="preserve">894 314 05 23, REGON: </w:t>
                          </w:r>
                          <w:r w:rsidR="00274A7A" w:rsidRPr="002074CD">
                            <w:rPr>
                              <w:lang w:val="en-GB"/>
                            </w:rPr>
                            <w:t>386585168</w:t>
                          </w:r>
                        </w:p>
                        <w:p w14:paraId="38E36876" w14:textId="77777777" w:rsidR="00ED7972" w:rsidRDefault="00ED7972" w:rsidP="00ED7972">
                          <w:pPr>
                            <w:pStyle w:val="LukStopka-adres"/>
                          </w:pPr>
                          <w:r>
                            <w:t xml:space="preserve">Sąd Rejonowy dla Wrocławia – Fabrycznej we Wrocławiu, VI Wydział Gospodarczy KRS, </w:t>
                          </w:r>
                        </w:p>
                        <w:p w14:paraId="072B4552" w14:textId="37CC1F62" w:rsidR="004F5805" w:rsidRPr="00ED7972" w:rsidRDefault="00ED7972" w:rsidP="00ED7972">
                          <w:pPr>
                            <w:pStyle w:val="LukStopka-adres"/>
                          </w:pPr>
                          <w:r>
                            <w:t xml:space="preserve">Nr KRS: </w:t>
                          </w:r>
                          <w:r w:rsidR="0039324B" w:rsidRPr="0039324B">
                            <w:t>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73EB2C0" id="_x0000_t202" coordsize="21600,21600" o:spt="202" path="m,l,21600r21600,l21600,xe">
              <v:stroke joinstyle="miter"/>
              <v:path gradientshapeok="t" o:connecttype="rect"/>
            </v:shapetype>
            <v:shape id="_x0000_s1027" type="#_x0000_t202" style="position:absolute;margin-left:0;margin-top:774.9pt;width:336.15pt;height:17.55pt;z-index:-251658239;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" filled="f" stroked="f">
              <o:lock v:ext="edit" aspectratio="t"/>
              <v:textbox style="mso-fit-shape-to-text:t" inset="0,0,0,0">
                <w:txbxContent>
                  <w:p w14:paraId="33B6BA3E" w14:textId="77777777" w:rsidR="00DA52A1" w:rsidRDefault="00DA52A1" w:rsidP="00DA52A1">
                    <w:pPr>
                      <w:pStyle w:val="LukStopka-adres"/>
                    </w:pPr>
                    <w:r>
                      <w:t xml:space="preserve">Sieć </w:t>
                    </w:r>
                    <w:r w:rsidR="005D102F">
                      <w:t>Badawcza Łukasiewicz – PORT Polski Ośrodek Rozwoju Technologii</w:t>
                    </w:r>
                  </w:p>
                  <w:p w14:paraId="04139F5D" w14:textId="77777777" w:rsidR="00DA52A1" w:rsidRDefault="005D102F" w:rsidP="00DA52A1">
                    <w:pPr>
                      <w:pStyle w:val="LukStopka-adres"/>
                    </w:pPr>
                    <w:r>
                      <w:t>54-066 Wrocław</w:t>
                    </w:r>
                    <w:r w:rsidR="00DA52A1">
                      <w:t xml:space="preserve">, ul. </w:t>
                    </w:r>
                    <w:r>
                      <w:t>Stabłowicka 147</w:t>
                    </w:r>
                    <w:r w:rsidR="00DA52A1">
                      <w:t xml:space="preserve">, Tel: +48 </w:t>
                    </w:r>
                    <w:r>
                      <w:t>71 734 77 77</w:t>
                    </w:r>
                    <w:r w:rsidR="00DA52A1">
                      <w:t>,</w:t>
                    </w:r>
                    <w:r w:rsidR="00A4666C">
                      <w:t xml:space="preserve"> Fax: +48 71 720 16 00</w:t>
                    </w:r>
                  </w:p>
                  <w:p w14:paraId="7FD56728" w14:textId="5D2C8402" w:rsidR="00DA52A1" w:rsidRPr="002074CD" w:rsidRDefault="00DA52A1" w:rsidP="00DA52A1">
                    <w:pPr>
                      <w:pStyle w:val="LukStopka-adres"/>
                      <w:rPr>
                        <w:lang w:val="en-GB"/>
                      </w:rPr>
                    </w:pPr>
                    <w:r w:rsidRPr="002074CD">
                      <w:rPr>
                        <w:lang w:val="en-GB"/>
                      </w:rPr>
                      <w:t xml:space="preserve">E-mail: </w:t>
                    </w:r>
                    <w:r w:rsidR="005D102F" w:rsidRPr="002074CD">
                      <w:rPr>
                        <w:lang w:val="en-GB"/>
                      </w:rPr>
                      <w:t>biuro</w:t>
                    </w:r>
                    <w:r w:rsidRPr="002074CD">
                      <w:rPr>
                        <w:lang w:val="en-GB"/>
                      </w:rPr>
                      <w:t>@</w:t>
                    </w:r>
                    <w:r w:rsidR="005D102F" w:rsidRPr="002074CD">
                      <w:rPr>
                        <w:lang w:val="en-GB"/>
                      </w:rPr>
                      <w:t>port.</w:t>
                    </w:r>
                    <w:r w:rsidR="0039324B" w:rsidRPr="002074CD">
                      <w:rPr>
                        <w:lang w:val="en-GB"/>
                      </w:rPr>
                      <w:t>lukasiewicz.gov</w:t>
                    </w:r>
                    <w:r w:rsidR="005D102F" w:rsidRPr="002074CD">
                      <w:rPr>
                        <w:lang w:val="en-GB"/>
                      </w:rPr>
                      <w:t>.pl</w:t>
                    </w:r>
                    <w:r w:rsidRPr="002074CD">
                      <w:rPr>
                        <w:lang w:val="en-GB"/>
                      </w:rPr>
                      <w:t xml:space="preserve"> | NIP: </w:t>
                    </w:r>
                    <w:r w:rsidR="006F645A" w:rsidRPr="002074CD">
                      <w:rPr>
                        <w:lang w:val="en-GB"/>
                      </w:rPr>
                      <w:t xml:space="preserve">894 314 05 23, REGON: </w:t>
                    </w:r>
                    <w:r w:rsidR="00274A7A" w:rsidRPr="002074CD">
                      <w:rPr>
                        <w:lang w:val="en-GB"/>
                      </w:rPr>
                      <w:t>386585168</w:t>
                    </w:r>
                  </w:p>
                  <w:p w14:paraId="38E36876" w14:textId="77777777" w:rsidR="00ED7972" w:rsidRDefault="00ED7972" w:rsidP="00ED7972">
                    <w:pPr>
                      <w:pStyle w:val="LukStopka-adres"/>
                    </w:pPr>
                    <w:r>
                      <w:t xml:space="preserve">Sąd Rejonowy dla Wrocławia – Fabrycznej we Wrocławiu, VI Wydział Gospodarczy KRS, </w:t>
                    </w:r>
                  </w:p>
                  <w:p w14:paraId="072B4552" w14:textId="37CC1F62" w:rsidR="004F5805" w:rsidRPr="00ED7972" w:rsidRDefault="00ED7972" w:rsidP="00ED7972">
                    <w:pPr>
                      <w:pStyle w:val="LukStopka-adres"/>
                    </w:pPr>
                    <w:r>
                      <w:t xml:space="preserve">Nr KRS: </w:t>
                    </w:r>
                    <w:r w:rsidR="0039324B" w:rsidRPr="0039324B">
                      <w:t>0000850580</w:t>
                    </w:r>
                  </w:p>
                </w:txbxContent>
              </v:textbox>
              <w10:wrap anchorx="margin" anchory="page"/>
              <w10:anchorlock/>
            </v:shape>
          </w:pict>
        </mc:Fallback>
      </mc:AlternateContent>
    </w:r>
  </w:p>
  <w:p w14:paraId="11B80B94" w14:textId="77777777" w:rsidR="006528A2" w:rsidRDefault="006528A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289D6" w14:textId="77777777" w:rsidR="008047F3" w:rsidRDefault="008047F3" w:rsidP="006747BD">
      <w:r>
        <w:separator/>
      </w:r>
    </w:p>
  </w:footnote>
  <w:footnote w:type="continuationSeparator" w:id="0">
    <w:p w14:paraId="750FDEDA" w14:textId="77777777" w:rsidR="008047F3" w:rsidRDefault="008047F3" w:rsidP="006747BD">
      <w:r>
        <w:continuationSeparator/>
      </w:r>
    </w:p>
  </w:footnote>
  <w:footnote w:type="continuationNotice" w:id="1">
    <w:p w14:paraId="019C2865" w14:textId="77777777" w:rsidR="003578EE" w:rsidRDefault="003578EE"/>
  </w:footnote>
  <w:footnote w:id="2">
    <w:p w14:paraId="5380ED80" w14:textId="77777777" w:rsidR="00787428" w:rsidRPr="00787428" w:rsidRDefault="00787428" w:rsidP="00787428">
      <w:pPr>
        <w:pStyle w:val="Tekstprzypisudolnego"/>
        <w:rPr>
          <w:lang w:val="en-US"/>
        </w:rPr>
      </w:pPr>
      <w:r>
        <w:rPr>
          <w:rStyle w:val="Odwoanieprzypisudolnego"/>
        </w:rPr>
        <w:footnoteRef/>
      </w:r>
      <w:r w:rsidRPr="00787428">
        <w:rPr>
          <w:lang w:val="en-US"/>
        </w:rPr>
        <w:t xml:space="preserve"> Delete as appropriate.</w:t>
      </w:r>
    </w:p>
  </w:footnote>
  <w:footnote w:id="3">
    <w:p w14:paraId="1863AABA" w14:textId="7BB642BD" w:rsidR="71C6B801" w:rsidRPr="00776E47" w:rsidRDefault="71C6B801" w:rsidP="00776E47">
      <w:pPr>
        <w:pStyle w:val="Tekstprzypisudolnego"/>
        <w:rPr>
          <w:lang w:val="en-US"/>
        </w:rPr>
      </w:pPr>
      <w:r w:rsidRPr="71C6B801">
        <w:rPr>
          <w:rStyle w:val="Odwoanieprzypisudolnego"/>
        </w:rPr>
        <w:footnoteRef/>
      </w:r>
      <w:r w:rsidRPr="00776E47">
        <w:rPr>
          <w:lang w:val="en-US"/>
        </w:rPr>
        <w:t xml:space="preserve"> Applies to entities required to include a bank account number on the VAT Whitelist in accordance with the Value Added Tax Act</w:t>
      </w:r>
    </w:p>
  </w:footnote>
  <w:footnote w:id="4">
    <w:p w14:paraId="14242F81" w14:textId="77777777" w:rsidR="00787428" w:rsidRPr="00787428" w:rsidRDefault="00787428" w:rsidP="00787428">
      <w:pPr>
        <w:pStyle w:val="Tekstprzypisudolnego"/>
        <w:rPr>
          <w:sz w:val="16"/>
          <w:szCs w:val="16"/>
          <w:lang w:val="en-US"/>
        </w:rPr>
      </w:pPr>
      <w:r>
        <w:rPr>
          <w:rStyle w:val="Odwoanieprzypisudolnego"/>
          <w:sz w:val="16"/>
          <w:szCs w:val="16"/>
        </w:rPr>
        <w:footnoteRef/>
      </w:r>
      <w:r w:rsidRPr="00787428">
        <w:rPr>
          <w:sz w:val="16"/>
          <w:szCs w:val="16"/>
          <w:lang w:val="en-US"/>
        </w:rPr>
        <w:t xml:space="preserve"> Delete as appropriate.</w:t>
      </w:r>
    </w:p>
  </w:footnote>
  <w:footnote w:id="5">
    <w:p w14:paraId="4B3F1FD6" w14:textId="77777777" w:rsidR="00787428" w:rsidRPr="00776E47" w:rsidRDefault="00787428" w:rsidP="00787428">
      <w:pPr>
        <w:pStyle w:val="Tekstprzypisudolnego"/>
        <w:rPr>
          <w:lang w:val="en-US"/>
        </w:rPr>
      </w:pPr>
      <w:r>
        <w:rPr>
          <w:rStyle w:val="Odwoanieprzypisudolnego"/>
        </w:rPr>
        <w:footnoteRef/>
      </w:r>
      <w:r w:rsidRPr="00776E47">
        <w:rPr>
          <w:lang w:val="en-US"/>
        </w:rPr>
        <w:t xml:space="preserve"> Delete as appropriate.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38131" w14:textId="404BA58C" w:rsidR="00C00201" w:rsidRDefault="009F4B97">
    <w:pPr>
      <w:pStyle w:val="Nagwek"/>
    </w:pPr>
    <w:r>
      <w:rPr>
        <w:noProof/>
        <w:lang w:eastAsia="pl-PL"/>
      </w:rPr>
      <w:drawing>
        <wp:anchor distT="0" distB="0" distL="114300" distR="114300" simplePos="0" relativeHeight="251658247" behindDoc="1" locked="0" layoutInCell="1" allowOverlap="1" wp14:anchorId="311AC3D4" wp14:editId="19E30C86">
          <wp:simplePos x="0" y="0"/>
          <wp:positionH relativeFrom="leftMargin">
            <wp:align>right</wp:align>
          </wp:positionH>
          <wp:positionV relativeFrom="paragraph">
            <wp:posOffset>-200660</wp:posOffset>
          </wp:positionV>
          <wp:extent cx="1504800" cy="2170800"/>
          <wp:effectExtent l="0" t="0" r="0" b="0"/>
          <wp:wrapNone/>
          <wp:docPr id="2" name="Graf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_CMYK_logo_podstawowe_pelna_nazwa.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04800" cy="2170800"/>
                  </a:xfrm>
                  <a:prstGeom prst="rect">
                    <a:avLst/>
                  </a:prstGeom>
                </pic:spPr>
              </pic:pic>
            </a:graphicData>
          </a:graphic>
          <wp14:sizeRelH relativeFrom="page">
            <wp14:pctWidth>0</wp14:pctWidth>
          </wp14:sizeRelH>
          <wp14:sizeRelV relativeFrom="page">
            <wp14:pctHeight>0</wp14:pctHeight>
          </wp14:sizeRelV>
        </wp:anchor>
      </w:drawing>
    </w:r>
    <w:r w:rsidR="003D7E4E">
      <w:rPr>
        <w:noProof/>
        <w:lang w:eastAsia="pl-PL"/>
      </w:rPr>
      <w:drawing>
        <wp:anchor distT="0" distB="0" distL="114300" distR="114300" simplePos="0" relativeHeight="251658245" behindDoc="1" locked="0" layoutInCell="1" allowOverlap="1" wp14:anchorId="14B73982" wp14:editId="59FECE19">
          <wp:simplePos x="0" y="0"/>
          <wp:positionH relativeFrom="column">
            <wp:posOffset>3996055</wp:posOffset>
          </wp:positionH>
          <wp:positionV relativeFrom="paragraph">
            <wp:posOffset>290830</wp:posOffset>
          </wp:positionV>
          <wp:extent cx="1304925" cy="620790"/>
          <wp:effectExtent l="0" t="0" r="0" b="0"/>
          <wp:wrapNone/>
          <wp:docPr id="327" name="Obraz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04925" cy="620790"/>
                  </a:xfrm>
                  <a:prstGeom prst="rect">
                    <a:avLst/>
                  </a:prstGeom>
                  <a:noFill/>
                  <a:ln>
                    <a:noFill/>
                  </a:ln>
                </pic:spPr>
              </pic:pic>
            </a:graphicData>
          </a:graphic>
          <wp14:sizeRelH relativeFrom="page">
            <wp14:pctWidth>0</wp14:pctWidth>
          </wp14:sizeRelH>
          <wp14:sizeRelV relativeFrom="page">
            <wp14:pctHeight>0</wp14:pctHeight>
          </wp14:sizeRelV>
        </wp:anchor>
      </w:drawing>
    </w:r>
    <w:r w:rsidR="003D7E4E">
      <w:rPr>
        <w:noProof/>
        <w:lang w:eastAsia="pl-PL"/>
      </w:rPr>
      <mc:AlternateContent>
        <mc:Choice Requires="wps">
          <w:drawing>
            <wp:anchor distT="0" distB="0" distL="114300" distR="114300" simplePos="0" relativeHeight="251658244" behindDoc="0" locked="0" layoutInCell="1" allowOverlap="1" wp14:anchorId="14065E8C" wp14:editId="629EAEDC">
              <wp:simplePos x="0" y="0"/>
              <wp:positionH relativeFrom="column">
                <wp:posOffset>-32385</wp:posOffset>
              </wp:positionH>
              <wp:positionV relativeFrom="paragraph">
                <wp:posOffset>1012190</wp:posOffset>
              </wp:positionV>
              <wp:extent cx="5200650" cy="3175"/>
              <wp:effectExtent l="0" t="0" r="19050" b="34925"/>
              <wp:wrapNone/>
              <wp:docPr id="6" name="Łącznik prosty ze strzałką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0650" cy="3175"/>
                      </a:xfrm>
                      <a:prstGeom prst="straightConnector1">
                        <a:avLst/>
                      </a:prstGeom>
                      <a:noFill/>
                      <a:ln w="3175">
                        <a:solidFill>
                          <a:srgbClr val="0F243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svg="http://schemas.microsoft.com/office/drawing/2016/SVG/main">
          <w:pict w14:anchorId="7E8091CF">
            <v:shapetype id="_x0000_t32" coordsize="21600,21600" o:oned="t" filled="f" o:spt="32" path="m,l21600,21600e" w14:anchorId="500901A4">
              <v:path fillok="f" arrowok="t" o:connecttype="none"/>
              <o:lock v:ext="edit" shapetype="t"/>
            </v:shapetype>
            <v:shape id="Łącznik prosty ze strzałką 6" style="position:absolute;margin-left:-2.55pt;margin-top:79.7pt;width:409.5pt;height:.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0f243e" strokeweight=".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"/>
          </w:pict>
        </mc:Fallback>
      </mc:AlternateContent>
    </w:r>
  </w:p>
  <w:p w14:paraId="63E6FA66" w14:textId="77777777" w:rsidR="006528A2" w:rsidRDefault="006528A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B747" w14:textId="77777777" w:rsidR="006747BD" w:rsidRPr="00DA52A1" w:rsidRDefault="005D102F">
    <w:pPr>
      <w:pStyle w:val="Nagwek"/>
    </w:pPr>
    <w:r w:rsidRPr="005D102F">
      <w:rPr>
        <w:noProof/>
        <w:lang w:eastAsia="pl-PL"/>
      </w:rPr>
      <w:drawing>
        <wp:anchor distT="0" distB="0" distL="114300" distR="114300" simplePos="0" relativeHeight="251658243" behindDoc="1" locked="0" layoutInCell="1" allowOverlap="1" wp14:anchorId="0BF8F85B" wp14:editId="695C6B03">
          <wp:simplePos x="0" y="0"/>
          <wp:positionH relativeFrom="column">
            <wp:posOffset>-1080770</wp:posOffset>
          </wp:positionH>
          <wp:positionV relativeFrom="paragraph">
            <wp:posOffset>83185</wp:posOffset>
          </wp:positionV>
          <wp:extent cx="791625" cy="1609725"/>
          <wp:effectExtent l="0" t="0" r="8890" b="0"/>
          <wp:wrapNone/>
          <wp:docPr id="329" name="Obraz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5EEB9E" w14:textId="77777777" w:rsidR="006528A2" w:rsidRDefault="006528A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648393F"/>
    <w:multiLevelType w:val="hybridMultilevel"/>
    <w:tmpl w:val="C3CAA0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4876E8"/>
    <w:multiLevelType w:val="hybridMultilevel"/>
    <w:tmpl w:val="DE5621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8D4E00"/>
    <w:multiLevelType w:val="hybridMultilevel"/>
    <w:tmpl w:val="57D05E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0C37D6"/>
    <w:multiLevelType w:val="hybridMultilevel"/>
    <w:tmpl w:val="2B1AEECC"/>
    <w:lvl w:ilvl="0" w:tplc="FFFFFFFF">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9981A0E"/>
    <w:multiLevelType w:val="hybridMultilevel"/>
    <w:tmpl w:val="8C6A4F4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1B610A02"/>
    <w:multiLevelType w:val="multilevel"/>
    <w:tmpl w:val="C306491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251B97"/>
    <w:multiLevelType w:val="hybridMultilevel"/>
    <w:tmpl w:val="6E1C8F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CD1879"/>
    <w:multiLevelType w:val="hybridMultilevel"/>
    <w:tmpl w:val="B8C4E0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C6017F6"/>
    <w:multiLevelType w:val="hybridMultilevel"/>
    <w:tmpl w:val="9466A036"/>
    <w:lvl w:ilvl="0" w:tplc="BFD02944">
      <w:start w:val="1"/>
      <w:numFmt w:val="decimal"/>
      <w:lvlText w:val="%1."/>
      <w:lvlJc w:val="left"/>
      <w:pPr>
        <w:ind w:left="93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D67AB0"/>
    <w:multiLevelType w:val="hybridMultilevel"/>
    <w:tmpl w:val="1F4E68BE"/>
    <w:lvl w:ilvl="0" w:tplc="FFFFFFF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32691B3C"/>
    <w:multiLevelType w:val="hybridMultilevel"/>
    <w:tmpl w:val="61DA63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5941A5F"/>
    <w:multiLevelType w:val="hybridMultilevel"/>
    <w:tmpl w:val="B658E5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BC94FBC"/>
    <w:multiLevelType w:val="hybridMultilevel"/>
    <w:tmpl w:val="369C7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585A27"/>
    <w:multiLevelType w:val="hybridMultilevel"/>
    <w:tmpl w:val="E50A2F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7ED0670"/>
    <w:multiLevelType w:val="hybridMultilevel"/>
    <w:tmpl w:val="AED0EF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A0430A9"/>
    <w:multiLevelType w:val="hybridMultilevel"/>
    <w:tmpl w:val="2F52E218"/>
    <w:lvl w:ilvl="0" w:tplc="1DE8BB5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 w15:restartNumberingAfterBreak="0">
    <w:nsid w:val="4CA10DB7"/>
    <w:multiLevelType w:val="hybridMultilevel"/>
    <w:tmpl w:val="BC6ADD52"/>
    <w:lvl w:ilvl="0" w:tplc="5914C680">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F065981"/>
    <w:multiLevelType w:val="hybridMultilevel"/>
    <w:tmpl w:val="78305A6E"/>
    <w:lvl w:ilvl="0" w:tplc="994213B4">
      <w:start w:val="1"/>
      <w:numFmt w:val="decimal"/>
      <w:lvlText w:val="%1."/>
      <w:lvlJc w:val="left"/>
      <w:pPr>
        <w:ind w:left="1065" w:hanging="705"/>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CB74A0"/>
    <w:multiLevelType w:val="multilevel"/>
    <w:tmpl w:val="9E0E1182"/>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2D16140"/>
    <w:multiLevelType w:val="hybridMultilevel"/>
    <w:tmpl w:val="49F4A03E"/>
    <w:lvl w:ilvl="0" w:tplc="9F1452F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7481BCF"/>
    <w:multiLevelType w:val="hybridMultilevel"/>
    <w:tmpl w:val="204EACDA"/>
    <w:lvl w:ilvl="0" w:tplc="CE7031D4">
      <w:start w:val="1"/>
      <w:numFmt w:val="decimal"/>
      <w:lvlText w:val="%1."/>
      <w:lvlJc w:val="left"/>
      <w:pPr>
        <w:tabs>
          <w:tab w:val="num" w:pos="735"/>
        </w:tabs>
        <w:ind w:left="735" w:hanging="37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C8B00A0"/>
    <w:multiLevelType w:val="hybridMultilevel"/>
    <w:tmpl w:val="430EC5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01B48CA"/>
    <w:multiLevelType w:val="hybridMultilevel"/>
    <w:tmpl w:val="A258B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7F61B7E"/>
    <w:multiLevelType w:val="hybridMultilevel"/>
    <w:tmpl w:val="E7CE4E5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6CE43C1E"/>
    <w:multiLevelType w:val="hybridMultilevel"/>
    <w:tmpl w:val="AFB43E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059461B"/>
    <w:multiLevelType w:val="hybridMultilevel"/>
    <w:tmpl w:val="8ADA742C"/>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77CF20A4"/>
    <w:multiLevelType w:val="hybridMultilevel"/>
    <w:tmpl w:val="070EE7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E2A6F48"/>
    <w:multiLevelType w:val="hybridMultilevel"/>
    <w:tmpl w:val="5DC6FC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67234366">
    <w:abstractNumId w:val="0"/>
  </w:num>
  <w:num w:numId="2" w16cid:durableId="94594164">
    <w:abstractNumId w:val="8"/>
  </w:num>
  <w:num w:numId="3" w16cid:durableId="1440369731">
    <w:abstractNumId w:val="12"/>
  </w:num>
  <w:num w:numId="4" w16cid:durableId="2147307432">
    <w:abstractNumId w:val="14"/>
  </w:num>
  <w:num w:numId="5" w16cid:durableId="211625237">
    <w:abstractNumId w:val="6"/>
  </w:num>
  <w:num w:numId="6" w16cid:durableId="1707213434">
    <w:abstractNumId w:val="19"/>
  </w:num>
  <w:num w:numId="7" w16cid:durableId="592662357">
    <w:abstractNumId w:val="2"/>
  </w:num>
  <w:num w:numId="8" w16cid:durableId="36710056">
    <w:abstractNumId w:val="4"/>
  </w:num>
  <w:num w:numId="9" w16cid:durableId="1366176395">
    <w:abstractNumId w:val="10"/>
  </w:num>
  <w:num w:numId="10" w16cid:durableId="6249981">
    <w:abstractNumId w:val="18"/>
  </w:num>
  <w:num w:numId="11" w16cid:durableId="1081870582">
    <w:abstractNumId w:val="7"/>
  </w:num>
  <w:num w:numId="12" w16cid:durableId="644966565">
    <w:abstractNumId w:val="20"/>
  </w:num>
  <w:num w:numId="13" w16cid:durableId="1605461057">
    <w:abstractNumId w:val="9"/>
  </w:num>
  <w:num w:numId="14" w16cid:durableId="1992173300">
    <w:abstractNumId w:val="16"/>
  </w:num>
  <w:num w:numId="15" w16cid:durableId="964845953">
    <w:abstractNumId w:val="23"/>
  </w:num>
  <w:num w:numId="16" w16cid:durableId="583730563">
    <w:abstractNumId w:val="28"/>
  </w:num>
  <w:num w:numId="17" w16cid:durableId="1537304675">
    <w:abstractNumId w:val="27"/>
  </w:num>
  <w:num w:numId="18" w16cid:durableId="1314022098">
    <w:abstractNumId w:val="15"/>
  </w:num>
  <w:num w:numId="19" w16cid:durableId="425007380">
    <w:abstractNumId w:val="1"/>
  </w:num>
  <w:num w:numId="20" w16cid:durableId="300115001">
    <w:abstractNumId w:val="22"/>
  </w:num>
  <w:num w:numId="21" w16cid:durableId="2103064063">
    <w:abstractNumId w:val="25"/>
  </w:num>
  <w:num w:numId="22" w16cid:durableId="1188444670">
    <w:abstractNumId w:val="3"/>
  </w:num>
  <w:num w:numId="23" w16cid:durableId="1220432615">
    <w:abstractNumId w:val="17"/>
  </w:num>
  <w:num w:numId="24" w16cid:durableId="1736136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11188309">
    <w:abstractNumId w:val="21"/>
  </w:num>
  <w:num w:numId="26" w16cid:durableId="1804275368">
    <w:abstractNumId w:val="13"/>
  </w:num>
  <w:num w:numId="27" w16cid:durableId="406919812">
    <w:abstractNumId w:val="24"/>
  </w:num>
  <w:num w:numId="28" w16cid:durableId="2091081086">
    <w:abstractNumId w:val="26"/>
  </w:num>
  <w:num w:numId="29" w16cid:durableId="2016226629">
    <w:abstractNumId w:val="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02F"/>
    <w:rsid w:val="000571F1"/>
    <w:rsid w:val="000639C7"/>
    <w:rsid w:val="00070438"/>
    <w:rsid w:val="00077647"/>
    <w:rsid w:val="000B7E02"/>
    <w:rsid w:val="000C465D"/>
    <w:rsid w:val="000E3841"/>
    <w:rsid w:val="00134929"/>
    <w:rsid w:val="001A0B55"/>
    <w:rsid w:val="001A0BD2"/>
    <w:rsid w:val="001E6F0D"/>
    <w:rsid w:val="002074CD"/>
    <w:rsid w:val="00231524"/>
    <w:rsid w:val="00274A7A"/>
    <w:rsid w:val="002D48BE"/>
    <w:rsid w:val="002E7995"/>
    <w:rsid w:val="002F4540"/>
    <w:rsid w:val="00302078"/>
    <w:rsid w:val="0031383B"/>
    <w:rsid w:val="00335F9F"/>
    <w:rsid w:val="00346C00"/>
    <w:rsid w:val="00354A18"/>
    <w:rsid w:val="003578EE"/>
    <w:rsid w:val="0039324B"/>
    <w:rsid w:val="003B721F"/>
    <w:rsid w:val="003D7E4E"/>
    <w:rsid w:val="003F4BA3"/>
    <w:rsid w:val="00445F85"/>
    <w:rsid w:val="004470EA"/>
    <w:rsid w:val="004F5805"/>
    <w:rsid w:val="00526CDD"/>
    <w:rsid w:val="0059014D"/>
    <w:rsid w:val="00591473"/>
    <w:rsid w:val="005D102F"/>
    <w:rsid w:val="005D1495"/>
    <w:rsid w:val="006528A2"/>
    <w:rsid w:val="006747BD"/>
    <w:rsid w:val="006919BD"/>
    <w:rsid w:val="006D5170"/>
    <w:rsid w:val="006D6DE5"/>
    <w:rsid w:val="006E5990"/>
    <w:rsid w:val="006F645A"/>
    <w:rsid w:val="007121FD"/>
    <w:rsid w:val="00725EB7"/>
    <w:rsid w:val="00776E47"/>
    <w:rsid w:val="00787428"/>
    <w:rsid w:val="007A1CE0"/>
    <w:rsid w:val="008047F3"/>
    <w:rsid w:val="00805DF6"/>
    <w:rsid w:val="00821F16"/>
    <w:rsid w:val="00830C79"/>
    <w:rsid w:val="008368C0"/>
    <w:rsid w:val="00837BAF"/>
    <w:rsid w:val="0084396A"/>
    <w:rsid w:val="00854B7B"/>
    <w:rsid w:val="008C1729"/>
    <w:rsid w:val="008C75DD"/>
    <w:rsid w:val="008F027B"/>
    <w:rsid w:val="008F209D"/>
    <w:rsid w:val="00900816"/>
    <w:rsid w:val="0095627D"/>
    <w:rsid w:val="00977D42"/>
    <w:rsid w:val="009B3D37"/>
    <w:rsid w:val="009D132A"/>
    <w:rsid w:val="009D4C4D"/>
    <w:rsid w:val="009D6B91"/>
    <w:rsid w:val="009F4B97"/>
    <w:rsid w:val="00A273F1"/>
    <w:rsid w:val="00A36F46"/>
    <w:rsid w:val="00A4666C"/>
    <w:rsid w:val="00A52C29"/>
    <w:rsid w:val="00B4543C"/>
    <w:rsid w:val="00B61F8A"/>
    <w:rsid w:val="00BA7D2B"/>
    <w:rsid w:val="00C00201"/>
    <w:rsid w:val="00C736D5"/>
    <w:rsid w:val="00CB2A32"/>
    <w:rsid w:val="00CB32E3"/>
    <w:rsid w:val="00D005B3"/>
    <w:rsid w:val="00D06D36"/>
    <w:rsid w:val="00D108F9"/>
    <w:rsid w:val="00D272FB"/>
    <w:rsid w:val="00D40690"/>
    <w:rsid w:val="00DA52A1"/>
    <w:rsid w:val="00DB3006"/>
    <w:rsid w:val="00ED5742"/>
    <w:rsid w:val="00ED7972"/>
    <w:rsid w:val="00EE493C"/>
    <w:rsid w:val="00EF14D2"/>
    <w:rsid w:val="00F13602"/>
    <w:rsid w:val="00F546BA"/>
    <w:rsid w:val="00F8371A"/>
    <w:rsid w:val="00FA443A"/>
    <w:rsid w:val="01DDE24F"/>
    <w:rsid w:val="0719B506"/>
    <w:rsid w:val="075689C8"/>
    <w:rsid w:val="0A1A66CB"/>
    <w:rsid w:val="0B1068DB"/>
    <w:rsid w:val="0C268729"/>
    <w:rsid w:val="0D25A90F"/>
    <w:rsid w:val="0EBF5AE3"/>
    <w:rsid w:val="15736E6B"/>
    <w:rsid w:val="16B1446B"/>
    <w:rsid w:val="1F38C7FD"/>
    <w:rsid w:val="227068BF"/>
    <w:rsid w:val="24E1E993"/>
    <w:rsid w:val="281C5152"/>
    <w:rsid w:val="35322F41"/>
    <w:rsid w:val="44C3DA33"/>
    <w:rsid w:val="4B8A4A54"/>
    <w:rsid w:val="4D4722C9"/>
    <w:rsid w:val="4E8A7058"/>
    <w:rsid w:val="541E9B0E"/>
    <w:rsid w:val="58E14D92"/>
    <w:rsid w:val="59912739"/>
    <w:rsid w:val="5B4FCB03"/>
    <w:rsid w:val="5F3637C9"/>
    <w:rsid w:val="609E7EE3"/>
    <w:rsid w:val="60AC22C5"/>
    <w:rsid w:val="621C976B"/>
    <w:rsid w:val="643E8267"/>
    <w:rsid w:val="6C781BA7"/>
    <w:rsid w:val="6CA39AC5"/>
    <w:rsid w:val="71C6B801"/>
    <w:rsid w:val="7378EE38"/>
    <w:rsid w:val="7514BE99"/>
    <w:rsid w:val="75407014"/>
    <w:rsid w:val="783336FE"/>
    <w:rsid w:val="79FCD9CA"/>
    <w:rsid w:val="7DE6DB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1CA2561"/>
  <w15:chartTrackingRefBased/>
  <w15:docId w15:val="{A565F72E-7C56-4C87-91B4-A8990660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9014D"/>
  </w:style>
  <w:style w:type="paragraph" w:styleId="Nagwek1">
    <w:name w:val="heading 1"/>
    <w:basedOn w:val="Normalny"/>
    <w:next w:val="Normalny"/>
    <w:link w:val="Nagwek1Znak"/>
    <w:uiPriority w:val="9"/>
    <w:rsid w:val="00231524"/>
    <w:pPr>
      <w:keepNext/>
      <w:keepLines/>
      <w:spacing w:before="240"/>
      <w:outlineLvl w:val="0"/>
    </w:pPr>
    <w:rPr>
      <w:rFonts w:asciiTheme="majorHAnsi" w:eastAsiaTheme="majorEastAsia" w:hAnsiTheme="majorHAnsi" w:cstheme="majorBidi"/>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ind w:left="4026"/>
    </w:pPr>
    <w:rPr>
      <w:rFonts w:ascii="Verdana" w:hAnsi="Verdana" w:cs="Verdana"/>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900816"/>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line="170" w:lineRule="exac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pPr>
  </w:style>
  <w:style w:type="paragraph" w:styleId="Bezodstpw">
    <w:name w:val="No Spacing"/>
    <w:aliases w:val="Luc_Bez odstępów"/>
    <w:basedOn w:val="Normalny"/>
    <w:autoRedefine/>
    <w:uiPriority w:val="1"/>
    <w:qFormat/>
    <w:rsid w:val="00821F16"/>
  </w:style>
  <w:style w:type="character" w:styleId="Odwoaniedokomentarza">
    <w:name w:val="annotation reference"/>
    <w:uiPriority w:val="99"/>
    <w:unhideWhenUsed/>
    <w:rsid w:val="006D5170"/>
    <w:rPr>
      <w:sz w:val="16"/>
      <w:szCs w:val="16"/>
    </w:rPr>
  </w:style>
  <w:style w:type="paragraph" w:styleId="Tekstkomentarza">
    <w:name w:val="annotation text"/>
    <w:basedOn w:val="Normalny"/>
    <w:link w:val="TekstkomentarzaZnak"/>
    <w:uiPriority w:val="99"/>
    <w:semiHidden/>
    <w:unhideWhenUsed/>
    <w:rsid w:val="006D5170"/>
    <w:pPr>
      <w:spacing w:after="200" w:line="276" w:lineRule="auto"/>
    </w:pPr>
    <w:rPr>
      <w:rFonts w:ascii="Calibri" w:eastAsia="Calibri" w:hAnsi="Calibri" w:cs="Times New Roman"/>
      <w:szCs w:val="20"/>
      <w:lang w:val="x-none"/>
    </w:rPr>
  </w:style>
  <w:style w:type="character" w:customStyle="1" w:styleId="TekstkomentarzaZnak">
    <w:name w:val="Tekst komentarza Znak"/>
    <w:basedOn w:val="Domylnaczcionkaakapitu"/>
    <w:link w:val="Tekstkomentarza"/>
    <w:uiPriority w:val="99"/>
    <w:semiHidden/>
    <w:rsid w:val="006D5170"/>
    <w:rPr>
      <w:rFonts w:ascii="Calibri" w:eastAsia="Calibri" w:hAnsi="Calibri" w:cs="Times New Roman"/>
      <w:sz w:val="20"/>
      <w:szCs w:val="20"/>
      <w:lang w:val="x-none"/>
    </w:rPr>
  </w:style>
  <w:style w:type="paragraph" w:customStyle="1" w:styleId="Default">
    <w:name w:val="Default"/>
    <w:rsid w:val="006D5170"/>
    <w:pPr>
      <w:autoSpaceDE w:val="0"/>
      <w:autoSpaceDN w:val="0"/>
      <w:adjustRightInd w:val="0"/>
    </w:pPr>
    <w:rPr>
      <w:rFonts w:ascii="Roboto" w:eastAsia="Calibri" w:hAnsi="Roboto" w:cs="Roboto"/>
      <w:color w:val="000000"/>
      <w:sz w:val="24"/>
      <w:szCs w:val="24"/>
      <w:lang w:eastAsia="pl-PL"/>
    </w:rPr>
  </w:style>
  <w:style w:type="paragraph" w:styleId="Poprawka">
    <w:name w:val="Revision"/>
    <w:hidden/>
    <w:uiPriority w:val="99"/>
    <w:semiHidden/>
    <w:rsid w:val="00ED5742"/>
    <w:rPr>
      <w:color w:val="000000" w:themeColor="background1"/>
      <w:spacing w:val="4"/>
      <w:sz w:val="20"/>
    </w:rPr>
  </w:style>
  <w:style w:type="table" w:customStyle="1" w:styleId="Tabela-Siatka1">
    <w:name w:val="Tabela - Siatka1"/>
    <w:basedOn w:val="Standardowy"/>
    <w:next w:val="Tabela-Siatka"/>
    <w:uiPriority w:val="39"/>
    <w:rsid w:val="009D6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D108F9"/>
    <w:rPr>
      <w:sz w:val="20"/>
      <w:szCs w:val="20"/>
    </w:rPr>
  </w:style>
  <w:style w:type="character" w:customStyle="1" w:styleId="TekstprzypisudolnegoZnak">
    <w:name w:val="Tekst przypisu dolnego Znak"/>
    <w:basedOn w:val="Domylnaczcionkaakapitu"/>
    <w:link w:val="Tekstprzypisudolnego"/>
    <w:uiPriority w:val="99"/>
    <w:semiHidden/>
    <w:rsid w:val="00D108F9"/>
    <w:rPr>
      <w:sz w:val="20"/>
      <w:szCs w:val="20"/>
    </w:rPr>
  </w:style>
  <w:style w:type="character" w:styleId="Odwoanieprzypisudolnego">
    <w:name w:val="footnote reference"/>
    <w:basedOn w:val="Domylnaczcionkaakapitu"/>
    <w:uiPriority w:val="99"/>
    <w:unhideWhenUsed/>
    <w:rsid w:val="00D108F9"/>
    <w:rPr>
      <w:vertAlign w:val="superscript"/>
    </w:rPr>
  </w:style>
  <w:style w:type="paragraph" w:styleId="Tekstdymka">
    <w:name w:val="Balloon Text"/>
    <w:basedOn w:val="Normalny"/>
    <w:link w:val="TekstdymkaZnak"/>
    <w:uiPriority w:val="99"/>
    <w:semiHidden/>
    <w:unhideWhenUsed/>
    <w:rsid w:val="00787428"/>
    <w:rPr>
      <w:rFonts w:ascii="Segoe UI" w:hAnsi="Segoe UI" w:cs="Segoe UI"/>
      <w:sz w:val="18"/>
      <w:szCs w:val="18"/>
    </w:rPr>
  </w:style>
  <w:style w:type="character" w:customStyle="1" w:styleId="TekstdymkaZnak">
    <w:name w:val="Tekst dymka Znak"/>
    <w:basedOn w:val="Domylnaczcionkaakapitu"/>
    <w:link w:val="Tekstdymka"/>
    <w:uiPriority w:val="99"/>
    <w:semiHidden/>
    <w:rsid w:val="00787428"/>
    <w:rPr>
      <w:rFonts w:ascii="Segoe UI" w:hAnsi="Segoe UI" w:cs="Segoe UI"/>
      <w:sz w:val="18"/>
      <w:szCs w:val="18"/>
    </w:rPr>
  </w:style>
  <w:style w:type="table" w:customStyle="1" w:styleId="Tabela-Siatka2">
    <w:name w:val="Tabela - Siatka2"/>
    <w:basedOn w:val="Standardowy"/>
    <w:next w:val="Tabela-Siatka"/>
    <w:rsid w:val="00787428"/>
    <w:rPr>
      <w:rFonts w:ascii="Verdana" w:hAnsi="Verdan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533585">
      <w:bodyDiv w:val="1"/>
      <w:marLeft w:val="0"/>
      <w:marRight w:val="0"/>
      <w:marTop w:val="0"/>
      <w:marBottom w:val="0"/>
      <w:divBdr>
        <w:top w:val="none" w:sz="0" w:space="0" w:color="auto"/>
        <w:left w:val="none" w:sz="0" w:space="0" w:color="auto"/>
        <w:bottom w:val="none" w:sz="0" w:space="0" w:color="auto"/>
        <w:right w:val="none" w:sz="0" w:space="0" w:color="auto"/>
      </w:divBdr>
    </w:div>
    <w:div w:id="152181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Niestandardowy 1">
      <a:majorFont>
        <a:latin typeface="Calibri Light"/>
        <a:ea typeface=""/>
        <a:cs typeface=""/>
      </a:majorFont>
      <a:minorFont>
        <a:latin typeface="Calibri Light"/>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19ADEA827A54042ADB6848F654299E9" ma:contentTypeVersion="6" ma:contentTypeDescription="Utwórz nowy dokument." ma:contentTypeScope="" ma:versionID="c352098c7b576e206e109620cd7d3e69">
  <xsd:schema xmlns:xsd="http://www.w3.org/2001/XMLSchema" xmlns:xs="http://www.w3.org/2001/XMLSchema" xmlns:p="http://schemas.microsoft.com/office/2006/metadata/properties" xmlns:ns2="a15b3c5d-2354-4be2-91ad-75e15c455bbd" xmlns:ns3="84885a01-e1d1-41df-9782-8f82c8897896" targetNamespace="http://schemas.microsoft.com/office/2006/metadata/properties" ma:root="true" ma:fieldsID="076b481565dd7f4fae2a940a659c8b1c" ns2:_="" ns3:_="">
    <xsd:import namespace="a15b3c5d-2354-4be2-91ad-75e15c455bbd"/>
    <xsd:import namespace="84885a01-e1d1-41df-9782-8f82c889789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b3c5d-2354-4be2-91ad-75e15c455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885a01-e1d1-41df-9782-8f82c8897896" elementFormDefault="qualified">
    <xsd:import namespace="http://schemas.microsoft.com/office/2006/documentManagement/types"/>
    <xsd:import namespace="http://schemas.microsoft.com/office/infopath/2007/PartnerControls"/>
    <xsd:element name="SharedWithUsers" ma:index="11"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B9E74E-8386-43D9-AB1D-97BE57AFD9B8}">
  <ds:schemaRefs>
    <ds:schemaRef ds:uri="http://schemas.microsoft.com/sharepoint/v3/contenttype/forms"/>
  </ds:schemaRefs>
</ds:datastoreItem>
</file>

<file path=customXml/itemProps2.xml><?xml version="1.0" encoding="utf-8"?>
<ds:datastoreItem xmlns:ds="http://schemas.openxmlformats.org/officeDocument/2006/customXml" ds:itemID="{3F463FDA-651B-43BC-B7D5-2EADCC4948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b3c5d-2354-4be2-91ad-75e15c455bbd"/>
    <ds:schemaRef ds:uri="84885a01-e1d1-41df-9782-8f82c88978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01F91C-2D48-4FD9-8BF8-940A7AE4174A}">
  <ds:schemaRefs>
    <ds:schemaRef ds:uri="http://schemas.openxmlformats.org/officeDocument/2006/bibliography"/>
  </ds:schemaRefs>
</ds:datastoreItem>
</file>

<file path=customXml/itemProps4.xml><?xml version="1.0" encoding="utf-8"?>
<ds:datastoreItem xmlns:ds="http://schemas.openxmlformats.org/officeDocument/2006/customXml" ds:itemID="{D83B519D-34E8-49C0-B4CA-65EF03BC0B7B}">
  <ds:schemaRefs>
    <ds:schemaRef ds:uri="http://purl.org/dc/dcmitype/"/>
    <ds:schemaRef ds:uri="http://schemas.microsoft.com/office/2006/documentManagement/types"/>
    <ds:schemaRef ds:uri="http://purl.org/dc/elements/1.1/"/>
    <ds:schemaRef ds:uri="http://purl.org/dc/terms/"/>
    <ds:schemaRef ds:uri="84885a01-e1d1-41df-9782-8f82c8897896"/>
    <ds:schemaRef ds:uri="http://www.w3.org/XML/1998/namespace"/>
    <ds:schemaRef ds:uri="http://schemas.microsoft.com/office/infopath/2007/PartnerControls"/>
    <ds:schemaRef ds:uri="http://schemas.openxmlformats.org/package/2006/metadata/core-properties"/>
    <ds:schemaRef ds:uri="a15b3c5d-2354-4be2-91ad-75e15c455bbd"/>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29</Pages>
  <Words>9782</Words>
  <Characters>58695</Characters>
  <Application>Microsoft Office Word</Application>
  <DocSecurity>0</DocSecurity>
  <Lines>489</Lines>
  <Paragraphs>136</Paragraphs>
  <ScaleCrop>false</ScaleCrop>
  <Company/>
  <LinksUpToDate>false</LinksUpToDate>
  <CharactersWithSpaces>68341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Wolynska</dc:creator>
  <cp:keywords/>
  <dc:description/>
  <cp:lastModifiedBy>Joanna Oczkowicz | Łukasiewicz – PORT</cp:lastModifiedBy>
  <cp:revision>8</cp:revision>
  <cp:lastPrinted>2020-02-07T19:43:00Z</cp:lastPrinted>
  <dcterms:created xsi:type="dcterms:W3CDTF">2023-12-22T09:28:00Z</dcterms:created>
  <dcterms:modified xsi:type="dcterms:W3CDTF">2024-02-16T12:31:00Z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0x010100D19ADEA827A54042ADB6848F654299E9</vt:lpwstr>
  </property>
</Properties>
</file>