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453A2" w14:textId="0121D93B" w:rsidR="00C45DA6" w:rsidRPr="00B96F2F" w:rsidRDefault="00C45DA6" w:rsidP="00C45DA6">
      <w:pPr>
        <w:pStyle w:val="Default"/>
        <w:jc w:val="right"/>
        <w:rPr>
          <w:rFonts w:ascii="Calibri Light" w:hAnsi="Calibri Light" w:cs="Calibri Light"/>
          <w:b/>
          <w:bCs/>
        </w:rPr>
      </w:pPr>
      <w:r w:rsidRPr="00B96F2F">
        <w:rPr>
          <w:rFonts w:ascii="Calibri Light" w:hAnsi="Calibri Light" w:cs="Calibri Light"/>
          <w:b/>
          <w:bCs/>
        </w:rPr>
        <w:t xml:space="preserve">Załącznik nr </w:t>
      </w:r>
      <w:r w:rsidR="005337B8">
        <w:rPr>
          <w:rFonts w:ascii="Calibri Light" w:hAnsi="Calibri Light" w:cs="Calibri Light"/>
          <w:b/>
          <w:bCs/>
        </w:rPr>
        <w:t>1</w:t>
      </w:r>
      <w:r w:rsidR="00A63969">
        <w:rPr>
          <w:rFonts w:ascii="Calibri Light" w:hAnsi="Calibri Light" w:cs="Calibri Light"/>
          <w:b/>
          <w:bCs/>
        </w:rPr>
        <w:t xml:space="preserve"> do SWZ/umowy</w:t>
      </w:r>
    </w:p>
    <w:p w14:paraId="7B0A4A8A" w14:textId="66AF0849" w:rsidR="00C45DA6" w:rsidRDefault="00C45DA6" w:rsidP="00723643">
      <w:pPr>
        <w:spacing w:after="0" w:line="295" w:lineRule="auto"/>
        <w:jc w:val="center"/>
        <w:rPr>
          <w:rFonts w:asciiTheme="majorHAnsi" w:eastAsia="Times New Roman" w:hAnsiTheme="majorHAnsi" w:cs="Arial"/>
          <w:b/>
          <w:bCs/>
          <w:sz w:val="24"/>
          <w:szCs w:val="24"/>
          <w:lang w:eastAsia="pl-PL"/>
        </w:rPr>
      </w:pPr>
    </w:p>
    <w:p w14:paraId="71310B20" w14:textId="77777777" w:rsidR="007E6887" w:rsidRDefault="007E6887" w:rsidP="00723643">
      <w:pPr>
        <w:spacing w:after="0" w:line="295" w:lineRule="auto"/>
        <w:jc w:val="center"/>
      </w:pPr>
    </w:p>
    <w:p w14:paraId="28EFCF9B" w14:textId="77777777" w:rsidR="00917341" w:rsidRDefault="00917341" w:rsidP="00723643">
      <w:pPr>
        <w:spacing w:after="0" w:line="295" w:lineRule="auto"/>
        <w:jc w:val="center"/>
        <w:rPr>
          <w:rFonts w:asciiTheme="majorHAnsi" w:eastAsia="Times New Roman" w:hAnsiTheme="majorHAnsi" w:cs="Arial"/>
          <w:b/>
          <w:bCs/>
          <w:sz w:val="28"/>
          <w:szCs w:val="28"/>
          <w:lang w:eastAsia="pl-PL"/>
        </w:rPr>
      </w:pPr>
    </w:p>
    <w:p w14:paraId="4D7807C8" w14:textId="77777777" w:rsidR="00917341" w:rsidRDefault="00917341" w:rsidP="00723643">
      <w:pPr>
        <w:spacing w:after="0" w:line="295" w:lineRule="auto"/>
        <w:jc w:val="center"/>
        <w:rPr>
          <w:rFonts w:asciiTheme="majorHAnsi" w:eastAsia="Times New Roman" w:hAnsiTheme="majorHAnsi" w:cs="Arial"/>
          <w:b/>
          <w:bCs/>
          <w:sz w:val="36"/>
          <w:szCs w:val="36"/>
          <w:lang w:eastAsia="pl-PL"/>
        </w:rPr>
      </w:pPr>
    </w:p>
    <w:p w14:paraId="7C685825" w14:textId="77777777" w:rsidR="00917341" w:rsidRDefault="00917341" w:rsidP="00723643">
      <w:pPr>
        <w:spacing w:after="0" w:line="295" w:lineRule="auto"/>
        <w:jc w:val="center"/>
        <w:rPr>
          <w:rFonts w:asciiTheme="majorHAnsi" w:eastAsia="Times New Roman" w:hAnsiTheme="majorHAnsi" w:cs="Arial"/>
          <w:b/>
          <w:bCs/>
          <w:sz w:val="36"/>
          <w:szCs w:val="36"/>
          <w:lang w:eastAsia="pl-PL"/>
        </w:rPr>
      </w:pPr>
    </w:p>
    <w:p w14:paraId="0EC295A1" w14:textId="77777777" w:rsidR="00917341" w:rsidRDefault="00917341" w:rsidP="00723643">
      <w:pPr>
        <w:spacing w:after="0" w:line="295" w:lineRule="auto"/>
        <w:jc w:val="center"/>
        <w:rPr>
          <w:rFonts w:asciiTheme="majorHAnsi" w:eastAsia="Times New Roman" w:hAnsiTheme="majorHAnsi" w:cs="Arial"/>
          <w:b/>
          <w:bCs/>
          <w:sz w:val="36"/>
          <w:szCs w:val="36"/>
          <w:lang w:eastAsia="pl-PL"/>
        </w:rPr>
      </w:pPr>
    </w:p>
    <w:p w14:paraId="5767A804" w14:textId="77777777" w:rsidR="00917341" w:rsidRDefault="00917341" w:rsidP="00723643">
      <w:pPr>
        <w:spacing w:after="0" w:line="295" w:lineRule="auto"/>
        <w:jc w:val="center"/>
        <w:rPr>
          <w:rFonts w:asciiTheme="majorHAnsi" w:eastAsia="Times New Roman" w:hAnsiTheme="majorHAnsi" w:cs="Arial"/>
          <w:b/>
          <w:bCs/>
          <w:sz w:val="36"/>
          <w:szCs w:val="36"/>
          <w:lang w:eastAsia="pl-PL"/>
        </w:rPr>
      </w:pPr>
    </w:p>
    <w:p w14:paraId="7217647C" w14:textId="391F71C9" w:rsidR="00723643" w:rsidRPr="00E57DDB" w:rsidRDefault="00E57DDB" w:rsidP="00723643">
      <w:pPr>
        <w:spacing w:after="0" w:line="295" w:lineRule="auto"/>
        <w:jc w:val="center"/>
        <w:rPr>
          <w:rFonts w:asciiTheme="majorHAnsi" w:eastAsia="Times New Roman" w:hAnsiTheme="majorHAnsi" w:cs="Arial"/>
          <w:b/>
          <w:bCs/>
          <w:smallCaps/>
          <w:sz w:val="28"/>
          <w:szCs w:val="28"/>
          <w:lang w:eastAsia="pl-PL"/>
        </w:rPr>
      </w:pPr>
      <w:r w:rsidRPr="00E57DDB">
        <w:rPr>
          <w:rFonts w:asciiTheme="majorHAnsi" w:eastAsia="Times New Roman" w:hAnsiTheme="majorHAnsi" w:cs="Arial"/>
          <w:b/>
          <w:bCs/>
          <w:smallCaps/>
          <w:sz w:val="28"/>
          <w:szCs w:val="28"/>
          <w:lang w:eastAsia="pl-PL"/>
        </w:rPr>
        <w:t>O</w:t>
      </w:r>
      <w:r w:rsidR="00723643" w:rsidRPr="00E57DDB">
        <w:rPr>
          <w:rFonts w:asciiTheme="majorHAnsi" w:eastAsia="Times New Roman" w:hAnsiTheme="majorHAnsi" w:cs="Arial"/>
          <w:b/>
          <w:bCs/>
          <w:smallCaps/>
          <w:sz w:val="28"/>
          <w:szCs w:val="28"/>
          <w:lang w:eastAsia="pl-PL"/>
        </w:rPr>
        <w:t xml:space="preserve">pis </w:t>
      </w:r>
      <w:r w:rsidRPr="00E57DDB">
        <w:rPr>
          <w:rFonts w:asciiTheme="majorHAnsi" w:eastAsia="Times New Roman" w:hAnsiTheme="majorHAnsi" w:cs="Arial"/>
          <w:b/>
          <w:bCs/>
          <w:smallCaps/>
          <w:sz w:val="28"/>
          <w:szCs w:val="28"/>
          <w:lang w:eastAsia="pl-PL"/>
        </w:rPr>
        <w:t>P</w:t>
      </w:r>
      <w:r w:rsidR="00723643" w:rsidRPr="00E57DDB">
        <w:rPr>
          <w:rFonts w:asciiTheme="majorHAnsi" w:eastAsia="Times New Roman" w:hAnsiTheme="majorHAnsi" w:cs="Arial"/>
          <w:b/>
          <w:bCs/>
          <w:smallCaps/>
          <w:sz w:val="28"/>
          <w:szCs w:val="28"/>
          <w:lang w:eastAsia="pl-PL"/>
        </w:rPr>
        <w:t xml:space="preserve">rzedmiotu </w:t>
      </w:r>
      <w:r w:rsidRPr="00E57DDB">
        <w:rPr>
          <w:rFonts w:asciiTheme="majorHAnsi" w:eastAsia="Times New Roman" w:hAnsiTheme="majorHAnsi" w:cs="Arial"/>
          <w:b/>
          <w:bCs/>
          <w:smallCaps/>
          <w:sz w:val="28"/>
          <w:szCs w:val="28"/>
          <w:lang w:eastAsia="pl-PL"/>
        </w:rPr>
        <w:t>Z</w:t>
      </w:r>
      <w:r w:rsidR="00723643" w:rsidRPr="00E57DDB">
        <w:rPr>
          <w:rFonts w:asciiTheme="majorHAnsi" w:eastAsia="Times New Roman" w:hAnsiTheme="majorHAnsi" w:cs="Arial"/>
          <w:b/>
          <w:bCs/>
          <w:smallCaps/>
          <w:sz w:val="28"/>
          <w:szCs w:val="28"/>
          <w:lang w:eastAsia="pl-PL"/>
        </w:rPr>
        <w:t>amówienia</w:t>
      </w:r>
    </w:p>
    <w:p w14:paraId="50EC9965" w14:textId="77777777" w:rsidR="00917341" w:rsidRDefault="00917341" w:rsidP="00723643">
      <w:pPr>
        <w:spacing w:after="0" w:line="295" w:lineRule="auto"/>
        <w:jc w:val="center"/>
        <w:rPr>
          <w:rFonts w:asciiTheme="majorHAnsi" w:eastAsia="Times New Roman" w:hAnsiTheme="majorHAnsi" w:cs="Arial"/>
          <w:b/>
          <w:bCs/>
          <w:sz w:val="28"/>
          <w:szCs w:val="28"/>
          <w:lang w:eastAsia="pl-PL"/>
        </w:rPr>
      </w:pPr>
    </w:p>
    <w:p w14:paraId="3089269E" w14:textId="259E9CA8" w:rsidR="00917341" w:rsidRPr="00917341" w:rsidRDefault="00917341" w:rsidP="00723643">
      <w:pPr>
        <w:spacing w:after="0" w:line="295" w:lineRule="auto"/>
        <w:jc w:val="center"/>
        <w:rPr>
          <w:rFonts w:asciiTheme="majorHAnsi" w:eastAsia="Times New Roman" w:hAnsiTheme="majorHAnsi" w:cs="Arial"/>
          <w:b/>
          <w:bCs/>
          <w:sz w:val="36"/>
          <w:szCs w:val="36"/>
          <w:lang w:eastAsia="pl-PL"/>
        </w:rPr>
      </w:pPr>
      <w:r w:rsidRPr="00917341">
        <w:rPr>
          <w:rFonts w:asciiTheme="majorHAnsi" w:eastAsia="Times New Roman" w:hAnsiTheme="majorHAnsi" w:cs="Arial"/>
          <w:b/>
          <w:bCs/>
          <w:sz w:val="36"/>
          <w:szCs w:val="36"/>
          <w:lang w:eastAsia="pl-PL"/>
        </w:rPr>
        <w:t xml:space="preserve">Dostawa sprzętu IT wraz z wdrożeniem </w:t>
      </w:r>
    </w:p>
    <w:p w14:paraId="4AAE78FA" w14:textId="2DC1124F" w:rsidR="00917341" w:rsidRPr="00917341" w:rsidRDefault="00917341" w:rsidP="00723643">
      <w:pPr>
        <w:spacing w:after="0" w:line="295" w:lineRule="auto"/>
        <w:jc w:val="center"/>
        <w:rPr>
          <w:rFonts w:asciiTheme="majorHAnsi" w:eastAsia="Times New Roman" w:hAnsiTheme="majorHAnsi" w:cs="Arial"/>
          <w:b/>
          <w:bCs/>
          <w:sz w:val="36"/>
          <w:szCs w:val="36"/>
          <w:lang w:eastAsia="pl-PL"/>
        </w:rPr>
      </w:pPr>
      <w:r w:rsidRPr="00917341">
        <w:rPr>
          <w:rFonts w:asciiTheme="majorHAnsi" w:eastAsia="Times New Roman" w:hAnsiTheme="majorHAnsi" w:cs="Arial"/>
          <w:b/>
          <w:bCs/>
          <w:sz w:val="36"/>
          <w:szCs w:val="36"/>
          <w:lang w:eastAsia="pl-PL"/>
        </w:rPr>
        <w:t>w ramach projektu „Cyberbezpieczny Powiat Wałbrzyski”</w:t>
      </w:r>
    </w:p>
    <w:p w14:paraId="53414B17" w14:textId="77777777" w:rsidR="00917341" w:rsidRDefault="00917341" w:rsidP="00723643">
      <w:pPr>
        <w:spacing w:after="0" w:line="295" w:lineRule="auto"/>
        <w:jc w:val="center"/>
        <w:rPr>
          <w:rFonts w:asciiTheme="majorHAnsi" w:eastAsia="Times New Roman" w:hAnsiTheme="majorHAnsi" w:cs="Arial"/>
          <w:b/>
          <w:bCs/>
          <w:sz w:val="36"/>
          <w:szCs w:val="36"/>
          <w:lang w:eastAsia="pl-PL"/>
        </w:rPr>
      </w:pPr>
    </w:p>
    <w:p w14:paraId="713842CB" w14:textId="77777777" w:rsidR="00917341" w:rsidRPr="00917341" w:rsidRDefault="00917341" w:rsidP="00723643">
      <w:pPr>
        <w:spacing w:after="0" w:line="295" w:lineRule="auto"/>
        <w:jc w:val="center"/>
        <w:rPr>
          <w:rFonts w:asciiTheme="majorHAnsi" w:eastAsia="Times New Roman" w:hAnsiTheme="majorHAnsi" w:cs="Arial"/>
          <w:b/>
          <w:bCs/>
          <w:sz w:val="36"/>
          <w:szCs w:val="36"/>
          <w:lang w:eastAsia="pl-PL"/>
        </w:rPr>
      </w:pPr>
    </w:p>
    <w:p w14:paraId="0C648E74" w14:textId="052BC77F" w:rsidR="00B00564" w:rsidRDefault="00917341" w:rsidP="00B00564">
      <w:r>
        <w:br w:type="page"/>
      </w:r>
    </w:p>
    <w:sdt>
      <w:sdtPr>
        <w:rPr>
          <w:rFonts w:asciiTheme="minorHAnsi" w:eastAsiaTheme="minorHAnsi" w:hAnsiTheme="minorHAnsi" w:cstheme="minorBidi"/>
          <w:color w:val="auto"/>
          <w:sz w:val="22"/>
          <w:szCs w:val="22"/>
          <w:lang w:eastAsia="en-US"/>
        </w:rPr>
        <w:id w:val="134527184"/>
        <w:docPartObj>
          <w:docPartGallery w:val="Table of Contents"/>
          <w:docPartUnique/>
        </w:docPartObj>
      </w:sdtPr>
      <w:sdtEndPr>
        <w:rPr>
          <w:b/>
          <w:bCs/>
        </w:rPr>
      </w:sdtEndPr>
      <w:sdtContent>
        <w:p w14:paraId="0842C1B3" w14:textId="2002C3FC" w:rsidR="00B00564" w:rsidRDefault="00B00564">
          <w:pPr>
            <w:pStyle w:val="Nagwekspisutreci"/>
          </w:pPr>
          <w:r>
            <w:t>Spis treści</w:t>
          </w:r>
        </w:p>
        <w:p w14:paraId="195FD368" w14:textId="3FD06301" w:rsidR="004560C4" w:rsidRDefault="00B00564">
          <w:pPr>
            <w:pStyle w:val="Spistreci1"/>
            <w:tabs>
              <w:tab w:val="right" w:leader="dot" w:pos="9204"/>
            </w:tabs>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71323001" w:history="1">
            <w:r w:rsidR="004560C4" w:rsidRPr="00D30E6B">
              <w:rPr>
                <w:rStyle w:val="Hipercze"/>
                <w:noProof/>
              </w:rPr>
              <w:t>1. Wymagania wstępne</w:t>
            </w:r>
            <w:r w:rsidR="004560C4">
              <w:rPr>
                <w:noProof/>
                <w:webHidden/>
              </w:rPr>
              <w:tab/>
            </w:r>
            <w:r w:rsidR="004560C4">
              <w:rPr>
                <w:noProof/>
                <w:webHidden/>
              </w:rPr>
              <w:fldChar w:fldCharType="begin"/>
            </w:r>
            <w:r w:rsidR="004560C4">
              <w:rPr>
                <w:noProof/>
                <w:webHidden/>
              </w:rPr>
              <w:instrText xml:space="preserve"> PAGEREF _Toc171323001 \h </w:instrText>
            </w:r>
            <w:r w:rsidR="004560C4">
              <w:rPr>
                <w:noProof/>
                <w:webHidden/>
              </w:rPr>
            </w:r>
            <w:r w:rsidR="004560C4">
              <w:rPr>
                <w:noProof/>
                <w:webHidden/>
              </w:rPr>
              <w:fldChar w:fldCharType="separate"/>
            </w:r>
            <w:r w:rsidR="004560C4">
              <w:rPr>
                <w:noProof/>
                <w:webHidden/>
              </w:rPr>
              <w:t>3</w:t>
            </w:r>
            <w:r w:rsidR="004560C4">
              <w:rPr>
                <w:noProof/>
                <w:webHidden/>
              </w:rPr>
              <w:fldChar w:fldCharType="end"/>
            </w:r>
          </w:hyperlink>
        </w:p>
        <w:p w14:paraId="0C3DEB3E" w14:textId="60AD89D8" w:rsidR="004560C4" w:rsidRDefault="00000000">
          <w:pPr>
            <w:pStyle w:val="Spistreci1"/>
            <w:tabs>
              <w:tab w:val="right" w:leader="dot" w:pos="9204"/>
            </w:tabs>
            <w:rPr>
              <w:rFonts w:eastAsiaTheme="minorEastAsia"/>
              <w:noProof/>
              <w:kern w:val="2"/>
              <w:sz w:val="24"/>
              <w:szCs w:val="24"/>
              <w:lang w:eastAsia="pl-PL"/>
              <w14:ligatures w14:val="standardContextual"/>
            </w:rPr>
          </w:pPr>
          <w:hyperlink w:anchor="_Toc171323002" w:history="1">
            <w:r w:rsidR="004560C4" w:rsidRPr="00D30E6B">
              <w:rPr>
                <w:rStyle w:val="Hipercze"/>
                <w:noProof/>
              </w:rPr>
              <w:t>2. Specyfikacja dostawy</w:t>
            </w:r>
            <w:r w:rsidR="004560C4">
              <w:rPr>
                <w:noProof/>
                <w:webHidden/>
              </w:rPr>
              <w:tab/>
            </w:r>
            <w:r w:rsidR="004560C4">
              <w:rPr>
                <w:noProof/>
                <w:webHidden/>
              </w:rPr>
              <w:fldChar w:fldCharType="begin"/>
            </w:r>
            <w:r w:rsidR="004560C4">
              <w:rPr>
                <w:noProof/>
                <w:webHidden/>
              </w:rPr>
              <w:instrText xml:space="preserve"> PAGEREF _Toc171323002 \h </w:instrText>
            </w:r>
            <w:r w:rsidR="004560C4">
              <w:rPr>
                <w:noProof/>
                <w:webHidden/>
              </w:rPr>
            </w:r>
            <w:r w:rsidR="004560C4">
              <w:rPr>
                <w:noProof/>
                <w:webHidden/>
              </w:rPr>
              <w:fldChar w:fldCharType="separate"/>
            </w:r>
            <w:r w:rsidR="004560C4">
              <w:rPr>
                <w:noProof/>
                <w:webHidden/>
              </w:rPr>
              <w:t>5</w:t>
            </w:r>
            <w:r w:rsidR="004560C4">
              <w:rPr>
                <w:noProof/>
                <w:webHidden/>
              </w:rPr>
              <w:fldChar w:fldCharType="end"/>
            </w:r>
          </w:hyperlink>
        </w:p>
        <w:p w14:paraId="3E764E50" w14:textId="2F082B91"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3" w:history="1">
            <w:r w:rsidR="004560C4" w:rsidRPr="00D30E6B">
              <w:rPr>
                <w:rStyle w:val="Hipercze"/>
                <w:rFonts w:cstheme="minorHAnsi"/>
                <w:noProof/>
              </w:rPr>
              <w:t>2.1 Macierz dyskowa NAS</w:t>
            </w:r>
            <w:r w:rsidR="004560C4">
              <w:rPr>
                <w:noProof/>
                <w:webHidden/>
              </w:rPr>
              <w:tab/>
            </w:r>
            <w:r w:rsidR="004560C4">
              <w:rPr>
                <w:noProof/>
                <w:webHidden/>
              </w:rPr>
              <w:fldChar w:fldCharType="begin"/>
            </w:r>
            <w:r w:rsidR="004560C4">
              <w:rPr>
                <w:noProof/>
                <w:webHidden/>
              </w:rPr>
              <w:instrText xml:space="preserve"> PAGEREF _Toc171323003 \h </w:instrText>
            </w:r>
            <w:r w:rsidR="004560C4">
              <w:rPr>
                <w:noProof/>
                <w:webHidden/>
              </w:rPr>
            </w:r>
            <w:r w:rsidR="004560C4">
              <w:rPr>
                <w:noProof/>
                <w:webHidden/>
              </w:rPr>
              <w:fldChar w:fldCharType="separate"/>
            </w:r>
            <w:r w:rsidR="004560C4">
              <w:rPr>
                <w:noProof/>
                <w:webHidden/>
              </w:rPr>
              <w:t>6</w:t>
            </w:r>
            <w:r w:rsidR="004560C4">
              <w:rPr>
                <w:noProof/>
                <w:webHidden/>
              </w:rPr>
              <w:fldChar w:fldCharType="end"/>
            </w:r>
          </w:hyperlink>
        </w:p>
        <w:p w14:paraId="5BA73405" w14:textId="4FAB3BA4"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4" w:history="1">
            <w:r w:rsidR="004560C4" w:rsidRPr="00D30E6B">
              <w:rPr>
                <w:rStyle w:val="Hipercze"/>
                <w:rFonts w:cstheme="minorHAnsi"/>
                <w:noProof/>
              </w:rPr>
              <w:t>2.2 Dysk twardy do macierzy dyskowej</w:t>
            </w:r>
            <w:r w:rsidR="004560C4">
              <w:rPr>
                <w:noProof/>
                <w:webHidden/>
              </w:rPr>
              <w:tab/>
            </w:r>
            <w:r w:rsidR="004560C4">
              <w:rPr>
                <w:noProof/>
                <w:webHidden/>
              </w:rPr>
              <w:fldChar w:fldCharType="begin"/>
            </w:r>
            <w:r w:rsidR="004560C4">
              <w:rPr>
                <w:noProof/>
                <w:webHidden/>
              </w:rPr>
              <w:instrText xml:space="preserve"> PAGEREF _Toc171323004 \h </w:instrText>
            </w:r>
            <w:r w:rsidR="004560C4">
              <w:rPr>
                <w:noProof/>
                <w:webHidden/>
              </w:rPr>
            </w:r>
            <w:r w:rsidR="004560C4">
              <w:rPr>
                <w:noProof/>
                <w:webHidden/>
              </w:rPr>
              <w:fldChar w:fldCharType="separate"/>
            </w:r>
            <w:r w:rsidR="004560C4">
              <w:rPr>
                <w:noProof/>
                <w:webHidden/>
              </w:rPr>
              <w:t>7</w:t>
            </w:r>
            <w:r w:rsidR="004560C4">
              <w:rPr>
                <w:noProof/>
                <w:webHidden/>
              </w:rPr>
              <w:fldChar w:fldCharType="end"/>
            </w:r>
          </w:hyperlink>
        </w:p>
        <w:p w14:paraId="38837F4E" w14:textId="45A7678C"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5" w:history="1">
            <w:r w:rsidR="004560C4" w:rsidRPr="00D30E6B">
              <w:rPr>
                <w:rStyle w:val="Hipercze"/>
                <w:rFonts w:cstheme="minorHAnsi"/>
                <w:noProof/>
              </w:rPr>
              <w:t>2.3 UPS – typ I</w:t>
            </w:r>
            <w:r w:rsidR="004560C4">
              <w:rPr>
                <w:noProof/>
                <w:webHidden/>
              </w:rPr>
              <w:tab/>
            </w:r>
            <w:r w:rsidR="004560C4">
              <w:rPr>
                <w:noProof/>
                <w:webHidden/>
              </w:rPr>
              <w:fldChar w:fldCharType="begin"/>
            </w:r>
            <w:r w:rsidR="004560C4">
              <w:rPr>
                <w:noProof/>
                <w:webHidden/>
              </w:rPr>
              <w:instrText xml:space="preserve"> PAGEREF _Toc171323005 \h </w:instrText>
            </w:r>
            <w:r w:rsidR="004560C4">
              <w:rPr>
                <w:noProof/>
                <w:webHidden/>
              </w:rPr>
            </w:r>
            <w:r w:rsidR="004560C4">
              <w:rPr>
                <w:noProof/>
                <w:webHidden/>
              </w:rPr>
              <w:fldChar w:fldCharType="separate"/>
            </w:r>
            <w:r w:rsidR="004560C4">
              <w:rPr>
                <w:noProof/>
                <w:webHidden/>
              </w:rPr>
              <w:t>7</w:t>
            </w:r>
            <w:r w:rsidR="004560C4">
              <w:rPr>
                <w:noProof/>
                <w:webHidden/>
              </w:rPr>
              <w:fldChar w:fldCharType="end"/>
            </w:r>
          </w:hyperlink>
        </w:p>
        <w:p w14:paraId="27B7A4DC" w14:textId="10EF7C17"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6" w:history="1">
            <w:r w:rsidR="004560C4" w:rsidRPr="00D30E6B">
              <w:rPr>
                <w:rStyle w:val="Hipercze"/>
                <w:rFonts w:cstheme="minorHAnsi"/>
                <w:noProof/>
              </w:rPr>
              <w:t>2.4 UPS – typ II</w:t>
            </w:r>
            <w:r w:rsidR="004560C4">
              <w:rPr>
                <w:noProof/>
                <w:webHidden/>
              </w:rPr>
              <w:tab/>
            </w:r>
            <w:r w:rsidR="004560C4">
              <w:rPr>
                <w:noProof/>
                <w:webHidden/>
              </w:rPr>
              <w:fldChar w:fldCharType="begin"/>
            </w:r>
            <w:r w:rsidR="004560C4">
              <w:rPr>
                <w:noProof/>
                <w:webHidden/>
              </w:rPr>
              <w:instrText xml:space="preserve"> PAGEREF _Toc171323006 \h </w:instrText>
            </w:r>
            <w:r w:rsidR="004560C4">
              <w:rPr>
                <w:noProof/>
                <w:webHidden/>
              </w:rPr>
            </w:r>
            <w:r w:rsidR="004560C4">
              <w:rPr>
                <w:noProof/>
                <w:webHidden/>
              </w:rPr>
              <w:fldChar w:fldCharType="separate"/>
            </w:r>
            <w:r w:rsidR="004560C4">
              <w:rPr>
                <w:noProof/>
                <w:webHidden/>
              </w:rPr>
              <w:t>8</w:t>
            </w:r>
            <w:r w:rsidR="004560C4">
              <w:rPr>
                <w:noProof/>
                <w:webHidden/>
              </w:rPr>
              <w:fldChar w:fldCharType="end"/>
            </w:r>
          </w:hyperlink>
        </w:p>
        <w:p w14:paraId="4B3C5760" w14:textId="6C36706D"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7" w:history="1">
            <w:r w:rsidR="004560C4" w:rsidRPr="00D30E6B">
              <w:rPr>
                <w:rStyle w:val="Hipercze"/>
                <w:rFonts w:cstheme="minorHAnsi"/>
                <w:noProof/>
              </w:rPr>
              <w:t>2.5 UPS – typ III</w:t>
            </w:r>
            <w:r w:rsidR="004560C4">
              <w:rPr>
                <w:noProof/>
                <w:webHidden/>
              </w:rPr>
              <w:tab/>
            </w:r>
            <w:r w:rsidR="004560C4">
              <w:rPr>
                <w:noProof/>
                <w:webHidden/>
              </w:rPr>
              <w:fldChar w:fldCharType="begin"/>
            </w:r>
            <w:r w:rsidR="004560C4">
              <w:rPr>
                <w:noProof/>
                <w:webHidden/>
              </w:rPr>
              <w:instrText xml:space="preserve"> PAGEREF _Toc171323007 \h </w:instrText>
            </w:r>
            <w:r w:rsidR="004560C4">
              <w:rPr>
                <w:noProof/>
                <w:webHidden/>
              </w:rPr>
            </w:r>
            <w:r w:rsidR="004560C4">
              <w:rPr>
                <w:noProof/>
                <w:webHidden/>
              </w:rPr>
              <w:fldChar w:fldCharType="separate"/>
            </w:r>
            <w:r w:rsidR="004560C4">
              <w:rPr>
                <w:noProof/>
                <w:webHidden/>
              </w:rPr>
              <w:t>8</w:t>
            </w:r>
            <w:r w:rsidR="004560C4">
              <w:rPr>
                <w:noProof/>
                <w:webHidden/>
              </w:rPr>
              <w:fldChar w:fldCharType="end"/>
            </w:r>
          </w:hyperlink>
        </w:p>
        <w:p w14:paraId="64F0D457" w14:textId="5E0F642A"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8" w:history="1">
            <w:r w:rsidR="004560C4" w:rsidRPr="00D30E6B">
              <w:rPr>
                <w:rStyle w:val="Hipercze"/>
                <w:rFonts w:cstheme="minorHAnsi"/>
                <w:noProof/>
              </w:rPr>
              <w:t>2.6 Listwa zasilająca zasilaniem</w:t>
            </w:r>
            <w:r w:rsidR="004560C4">
              <w:rPr>
                <w:noProof/>
                <w:webHidden/>
              </w:rPr>
              <w:tab/>
            </w:r>
            <w:r w:rsidR="004560C4">
              <w:rPr>
                <w:noProof/>
                <w:webHidden/>
              </w:rPr>
              <w:fldChar w:fldCharType="begin"/>
            </w:r>
            <w:r w:rsidR="004560C4">
              <w:rPr>
                <w:noProof/>
                <w:webHidden/>
              </w:rPr>
              <w:instrText xml:space="preserve"> PAGEREF _Toc171323008 \h </w:instrText>
            </w:r>
            <w:r w:rsidR="004560C4">
              <w:rPr>
                <w:noProof/>
                <w:webHidden/>
              </w:rPr>
            </w:r>
            <w:r w:rsidR="004560C4">
              <w:rPr>
                <w:noProof/>
                <w:webHidden/>
              </w:rPr>
              <w:fldChar w:fldCharType="separate"/>
            </w:r>
            <w:r w:rsidR="004560C4">
              <w:rPr>
                <w:noProof/>
                <w:webHidden/>
              </w:rPr>
              <w:t>9</w:t>
            </w:r>
            <w:r w:rsidR="004560C4">
              <w:rPr>
                <w:noProof/>
                <w:webHidden/>
              </w:rPr>
              <w:fldChar w:fldCharType="end"/>
            </w:r>
          </w:hyperlink>
        </w:p>
        <w:p w14:paraId="060EFEFA" w14:textId="185F63A5"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09" w:history="1">
            <w:r w:rsidR="004560C4" w:rsidRPr="00D30E6B">
              <w:rPr>
                <w:rStyle w:val="Hipercze"/>
                <w:rFonts w:cstheme="minorHAnsi"/>
                <w:noProof/>
              </w:rPr>
              <w:t>2.7 Przełącznik sieciowy</w:t>
            </w:r>
            <w:r w:rsidR="004560C4">
              <w:rPr>
                <w:noProof/>
                <w:webHidden/>
              </w:rPr>
              <w:tab/>
            </w:r>
            <w:r w:rsidR="004560C4">
              <w:rPr>
                <w:noProof/>
                <w:webHidden/>
              </w:rPr>
              <w:fldChar w:fldCharType="begin"/>
            </w:r>
            <w:r w:rsidR="004560C4">
              <w:rPr>
                <w:noProof/>
                <w:webHidden/>
              </w:rPr>
              <w:instrText xml:space="preserve"> PAGEREF _Toc171323009 \h </w:instrText>
            </w:r>
            <w:r w:rsidR="004560C4">
              <w:rPr>
                <w:noProof/>
                <w:webHidden/>
              </w:rPr>
            </w:r>
            <w:r w:rsidR="004560C4">
              <w:rPr>
                <w:noProof/>
                <w:webHidden/>
              </w:rPr>
              <w:fldChar w:fldCharType="separate"/>
            </w:r>
            <w:r w:rsidR="004560C4">
              <w:rPr>
                <w:noProof/>
                <w:webHidden/>
              </w:rPr>
              <w:t>10</w:t>
            </w:r>
            <w:r w:rsidR="004560C4">
              <w:rPr>
                <w:noProof/>
                <w:webHidden/>
              </w:rPr>
              <w:fldChar w:fldCharType="end"/>
            </w:r>
          </w:hyperlink>
        </w:p>
        <w:p w14:paraId="0858697B" w14:textId="71EEA3CA"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0" w:history="1">
            <w:r w:rsidR="004560C4" w:rsidRPr="00D30E6B">
              <w:rPr>
                <w:rStyle w:val="Hipercze"/>
                <w:rFonts w:cstheme="minorHAnsi"/>
                <w:noProof/>
              </w:rPr>
              <w:t>2.8 Punkt dostępowy WiFi</w:t>
            </w:r>
            <w:r w:rsidR="004560C4">
              <w:rPr>
                <w:noProof/>
                <w:webHidden/>
              </w:rPr>
              <w:tab/>
            </w:r>
            <w:r w:rsidR="004560C4">
              <w:rPr>
                <w:noProof/>
                <w:webHidden/>
              </w:rPr>
              <w:fldChar w:fldCharType="begin"/>
            </w:r>
            <w:r w:rsidR="004560C4">
              <w:rPr>
                <w:noProof/>
                <w:webHidden/>
              </w:rPr>
              <w:instrText xml:space="preserve"> PAGEREF _Toc171323010 \h </w:instrText>
            </w:r>
            <w:r w:rsidR="004560C4">
              <w:rPr>
                <w:noProof/>
                <w:webHidden/>
              </w:rPr>
            </w:r>
            <w:r w:rsidR="004560C4">
              <w:rPr>
                <w:noProof/>
                <w:webHidden/>
              </w:rPr>
              <w:fldChar w:fldCharType="separate"/>
            </w:r>
            <w:r w:rsidR="004560C4">
              <w:rPr>
                <w:noProof/>
                <w:webHidden/>
              </w:rPr>
              <w:t>11</w:t>
            </w:r>
            <w:r w:rsidR="004560C4">
              <w:rPr>
                <w:noProof/>
                <w:webHidden/>
              </w:rPr>
              <w:fldChar w:fldCharType="end"/>
            </w:r>
          </w:hyperlink>
        </w:p>
        <w:p w14:paraId="42D3510D" w14:textId="1431D2C6"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1" w:history="1">
            <w:r w:rsidR="004560C4" w:rsidRPr="00D30E6B">
              <w:rPr>
                <w:rStyle w:val="Hipercze"/>
                <w:rFonts w:cstheme="minorHAnsi"/>
                <w:noProof/>
              </w:rPr>
              <w:t>2.9 Moduł optyczny</w:t>
            </w:r>
            <w:r w:rsidR="004560C4">
              <w:rPr>
                <w:noProof/>
                <w:webHidden/>
              </w:rPr>
              <w:tab/>
            </w:r>
            <w:r w:rsidR="004560C4">
              <w:rPr>
                <w:noProof/>
                <w:webHidden/>
              </w:rPr>
              <w:fldChar w:fldCharType="begin"/>
            </w:r>
            <w:r w:rsidR="004560C4">
              <w:rPr>
                <w:noProof/>
                <w:webHidden/>
              </w:rPr>
              <w:instrText xml:space="preserve"> PAGEREF _Toc171323011 \h </w:instrText>
            </w:r>
            <w:r w:rsidR="004560C4">
              <w:rPr>
                <w:noProof/>
                <w:webHidden/>
              </w:rPr>
            </w:r>
            <w:r w:rsidR="004560C4">
              <w:rPr>
                <w:noProof/>
                <w:webHidden/>
              </w:rPr>
              <w:fldChar w:fldCharType="separate"/>
            </w:r>
            <w:r w:rsidR="004560C4">
              <w:rPr>
                <w:noProof/>
                <w:webHidden/>
              </w:rPr>
              <w:t>12</w:t>
            </w:r>
            <w:r w:rsidR="004560C4">
              <w:rPr>
                <w:noProof/>
                <w:webHidden/>
              </w:rPr>
              <w:fldChar w:fldCharType="end"/>
            </w:r>
          </w:hyperlink>
        </w:p>
        <w:p w14:paraId="3FD9307F" w14:textId="5CE47944" w:rsidR="004560C4" w:rsidRDefault="00000000">
          <w:pPr>
            <w:pStyle w:val="Spistreci1"/>
            <w:tabs>
              <w:tab w:val="right" w:leader="dot" w:pos="9204"/>
            </w:tabs>
            <w:rPr>
              <w:rFonts w:eastAsiaTheme="minorEastAsia"/>
              <w:noProof/>
              <w:kern w:val="2"/>
              <w:sz w:val="24"/>
              <w:szCs w:val="24"/>
              <w:lang w:eastAsia="pl-PL"/>
              <w14:ligatures w14:val="standardContextual"/>
            </w:rPr>
          </w:pPr>
          <w:hyperlink w:anchor="_Toc171323012" w:history="1">
            <w:r w:rsidR="004560C4" w:rsidRPr="00D30E6B">
              <w:rPr>
                <w:rStyle w:val="Hipercze"/>
                <w:noProof/>
              </w:rPr>
              <w:t>3. Wymagania odnośnie wdrożenia sprzętu</w:t>
            </w:r>
            <w:r w:rsidR="004560C4">
              <w:rPr>
                <w:noProof/>
                <w:webHidden/>
              </w:rPr>
              <w:tab/>
            </w:r>
            <w:r w:rsidR="004560C4">
              <w:rPr>
                <w:noProof/>
                <w:webHidden/>
              </w:rPr>
              <w:fldChar w:fldCharType="begin"/>
            </w:r>
            <w:r w:rsidR="004560C4">
              <w:rPr>
                <w:noProof/>
                <w:webHidden/>
              </w:rPr>
              <w:instrText xml:space="preserve"> PAGEREF _Toc171323012 \h </w:instrText>
            </w:r>
            <w:r w:rsidR="004560C4">
              <w:rPr>
                <w:noProof/>
                <w:webHidden/>
              </w:rPr>
            </w:r>
            <w:r w:rsidR="004560C4">
              <w:rPr>
                <w:noProof/>
                <w:webHidden/>
              </w:rPr>
              <w:fldChar w:fldCharType="separate"/>
            </w:r>
            <w:r w:rsidR="004560C4">
              <w:rPr>
                <w:noProof/>
                <w:webHidden/>
              </w:rPr>
              <w:t>12</w:t>
            </w:r>
            <w:r w:rsidR="004560C4">
              <w:rPr>
                <w:noProof/>
                <w:webHidden/>
              </w:rPr>
              <w:fldChar w:fldCharType="end"/>
            </w:r>
          </w:hyperlink>
        </w:p>
        <w:p w14:paraId="0A264AA3" w14:textId="77685BA2"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3" w:history="1">
            <w:r w:rsidR="004560C4" w:rsidRPr="00D30E6B">
              <w:rPr>
                <w:rStyle w:val="Hipercze"/>
                <w:rFonts w:cstheme="minorHAnsi"/>
                <w:noProof/>
              </w:rPr>
              <w:t>3.1 Warunki wstępne</w:t>
            </w:r>
            <w:r w:rsidR="004560C4">
              <w:rPr>
                <w:noProof/>
                <w:webHidden/>
              </w:rPr>
              <w:tab/>
            </w:r>
            <w:r w:rsidR="004560C4">
              <w:rPr>
                <w:noProof/>
                <w:webHidden/>
              </w:rPr>
              <w:fldChar w:fldCharType="begin"/>
            </w:r>
            <w:r w:rsidR="004560C4">
              <w:rPr>
                <w:noProof/>
                <w:webHidden/>
              </w:rPr>
              <w:instrText xml:space="preserve"> PAGEREF _Toc171323013 \h </w:instrText>
            </w:r>
            <w:r w:rsidR="004560C4">
              <w:rPr>
                <w:noProof/>
                <w:webHidden/>
              </w:rPr>
            </w:r>
            <w:r w:rsidR="004560C4">
              <w:rPr>
                <w:noProof/>
                <w:webHidden/>
              </w:rPr>
              <w:fldChar w:fldCharType="separate"/>
            </w:r>
            <w:r w:rsidR="004560C4">
              <w:rPr>
                <w:noProof/>
                <w:webHidden/>
              </w:rPr>
              <w:t>12</w:t>
            </w:r>
            <w:r w:rsidR="004560C4">
              <w:rPr>
                <w:noProof/>
                <w:webHidden/>
              </w:rPr>
              <w:fldChar w:fldCharType="end"/>
            </w:r>
          </w:hyperlink>
        </w:p>
        <w:p w14:paraId="7A0A022A" w14:textId="34831106"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4" w:history="1">
            <w:r w:rsidR="004560C4" w:rsidRPr="00D30E6B">
              <w:rPr>
                <w:rStyle w:val="Hipercze"/>
                <w:rFonts w:cstheme="minorHAnsi"/>
                <w:noProof/>
              </w:rPr>
              <w:t>3.1 Wdrożenie macierzy dyskowej NAS</w:t>
            </w:r>
            <w:r w:rsidR="004560C4">
              <w:rPr>
                <w:noProof/>
                <w:webHidden/>
              </w:rPr>
              <w:tab/>
            </w:r>
            <w:r w:rsidR="004560C4">
              <w:rPr>
                <w:noProof/>
                <w:webHidden/>
              </w:rPr>
              <w:fldChar w:fldCharType="begin"/>
            </w:r>
            <w:r w:rsidR="004560C4">
              <w:rPr>
                <w:noProof/>
                <w:webHidden/>
              </w:rPr>
              <w:instrText xml:space="preserve"> PAGEREF _Toc171323014 \h </w:instrText>
            </w:r>
            <w:r w:rsidR="004560C4">
              <w:rPr>
                <w:noProof/>
                <w:webHidden/>
              </w:rPr>
            </w:r>
            <w:r w:rsidR="004560C4">
              <w:rPr>
                <w:noProof/>
                <w:webHidden/>
              </w:rPr>
              <w:fldChar w:fldCharType="separate"/>
            </w:r>
            <w:r w:rsidR="004560C4">
              <w:rPr>
                <w:noProof/>
                <w:webHidden/>
              </w:rPr>
              <w:t>12</w:t>
            </w:r>
            <w:r w:rsidR="004560C4">
              <w:rPr>
                <w:noProof/>
                <w:webHidden/>
              </w:rPr>
              <w:fldChar w:fldCharType="end"/>
            </w:r>
          </w:hyperlink>
        </w:p>
        <w:p w14:paraId="6D01F2E0" w14:textId="2FF7FAF6"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5" w:history="1">
            <w:r w:rsidR="004560C4" w:rsidRPr="00D30E6B">
              <w:rPr>
                <w:rStyle w:val="Hipercze"/>
                <w:rFonts w:cstheme="minorHAnsi"/>
                <w:noProof/>
              </w:rPr>
              <w:t>3.2 Dysk twardy do macierzy dyskowej</w:t>
            </w:r>
            <w:r w:rsidR="004560C4">
              <w:rPr>
                <w:noProof/>
                <w:webHidden/>
              </w:rPr>
              <w:tab/>
            </w:r>
            <w:r w:rsidR="004560C4">
              <w:rPr>
                <w:noProof/>
                <w:webHidden/>
              </w:rPr>
              <w:fldChar w:fldCharType="begin"/>
            </w:r>
            <w:r w:rsidR="004560C4">
              <w:rPr>
                <w:noProof/>
                <w:webHidden/>
              </w:rPr>
              <w:instrText xml:space="preserve"> PAGEREF _Toc171323015 \h </w:instrText>
            </w:r>
            <w:r w:rsidR="004560C4">
              <w:rPr>
                <w:noProof/>
                <w:webHidden/>
              </w:rPr>
            </w:r>
            <w:r w:rsidR="004560C4">
              <w:rPr>
                <w:noProof/>
                <w:webHidden/>
              </w:rPr>
              <w:fldChar w:fldCharType="separate"/>
            </w:r>
            <w:r w:rsidR="004560C4">
              <w:rPr>
                <w:noProof/>
                <w:webHidden/>
              </w:rPr>
              <w:t>13</w:t>
            </w:r>
            <w:r w:rsidR="004560C4">
              <w:rPr>
                <w:noProof/>
                <w:webHidden/>
              </w:rPr>
              <w:fldChar w:fldCharType="end"/>
            </w:r>
          </w:hyperlink>
        </w:p>
        <w:p w14:paraId="7ECF71AF" w14:textId="0AB3D84A"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6" w:history="1">
            <w:r w:rsidR="004560C4" w:rsidRPr="00D30E6B">
              <w:rPr>
                <w:rStyle w:val="Hipercze"/>
                <w:rFonts w:cstheme="minorHAnsi"/>
                <w:noProof/>
              </w:rPr>
              <w:t>3.3 UPS – typ I</w:t>
            </w:r>
            <w:r w:rsidR="004560C4">
              <w:rPr>
                <w:noProof/>
                <w:webHidden/>
              </w:rPr>
              <w:tab/>
            </w:r>
            <w:r w:rsidR="004560C4">
              <w:rPr>
                <w:noProof/>
                <w:webHidden/>
              </w:rPr>
              <w:fldChar w:fldCharType="begin"/>
            </w:r>
            <w:r w:rsidR="004560C4">
              <w:rPr>
                <w:noProof/>
                <w:webHidden/>
              </w:rPr>
              <w:instrText xml:space="preserve"> PAGEREF _Toc171323016 \h </w:instrText>
            </w:r>
            <w:r w:rsidR="004560C4">
              <w:rPr>
                <w:noProof/>
                <w:webHidden/>
              </w:rPr>
            </w:r>
            <w:r w:rsidR="004560C4">
              <w:rPr>
                <w:noProof/>
                <w:webHidden/>
              </w:rPr>
              <w:fldChar w:fldCharType="separate"/>
            </w:r>
            <w:r w:rsidR="004560C4">
              <w:rPr>
                <w:noProof/>
                <w:webHidden/>
              </w:rPr>
              <w:t>13</w:t>
            </w:r>
            <w:r w:rsidR="004560C4">
              <w:rPr>
                <w:noProof/>
                <w:webHidden/>
              </w:rPr>
              <w:fldChar w:fldCharType="end"/>
            </w:r>
          </w:hyperlink>
        </w:p>
        <w:p w14:paraId="77493F95" w14:textId="22E3C521"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7" w:history="1">
            <w:r w:rsidR="004560C4" w:rsidRPr="00D30E6B">
              <w:rPr>
                <w:rStyle w:val="Hipercze"/>
                <w:rFonts w:cstheme="minorHAnsi"/>
                <w:noProof/>
              </w:rPr>
              <w:t>3.4 UPS – typ II</w:t>
            </w:r>
            <w:r w:rsidR="004560C4">
              <w:rPr>
                <w:noProof/>
                <w:webHidden/>
              </w:rPr>
              <w:tab/>
            </w:r>
            <w:r w:rsidR="004560C4">
              <w:rPr>
                <w:noProof/>
                <w:webHidden/>
              </w:rPr>
              <w:fldChar w:fldCharType="begin"/>
            </w:r>
            <w:r w:rsidR="004560C4">
              <w:rPr>
                <w:noProof/>
                <w:webHidden/>
              </w:rPr>
              <w:instrText xml:space="preserve"> PAGEREF _Toc171323017 \h </w:instrText>
            </w:r>
            <w:r w:rsidR="004560C4">
              <w:rPr>
                <w:noProof/>
                <w:webHidden/>
              </w:rPr>
            </w:r>
            <w:r w:rsidR="004560C4">
              <w:rPr>
                <w:noProof/>
                <w:webHidden/>
              </w:rPr>
              <w:fldChar w:fldCharType="separate"/>
            </w:r>
            <w:r w:rsidR="004560C4">
              <w:rPr>
                <w:noProof/>
                <w:webHidden/>
              </w:rPr>
              <w:t>13</w:t>
            </w:r>
            <w:r w:rsidR="004560C4">
              <w:rPr>
                <w:noProof/>
                <w:webHidden/>
              </w:rPr>
              <w:fldChar w:fldCharType="end"/>
            </w:r>
          </w:hyperlink>
        </w:p>
        <w:p w14:paraId="50191E74" w14:textId="59BF0858"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8" w:history="1">
            <w:r w:rsidR="004560C4" w:rsidRPr="00D30E6B">
              <w:rPr>
                <w:rStyle w:val="Hipercze"/>
                <w:rFonts w:cstheme="minorHAnsi"/>
                <w:noProof/>
              </w:rPr>
              <w:t>3.5 UPS – typ III</w:t>
            </w:r>
            <w:r w:rsidR="004560C4">
              <w:rPr>
                <w:noProof/>
                <w:webHidden/>
              </w:rPr>
              <w:tab/>
            </w:r>
            <w:r w:rsidR="004560C4">
              <w:rPr>
                <w:noProof/>
                <w:webHidden/>
              </w:rPr>
              <w:fldChar w:fldCharType="begin"/>
            </w:r>
            <w:r w:rsidR="004560C4">
              <w:rPr>
                <w:noProof/>
                <w:webHidden/>
              </w:rPr>
              <w:instrText xml:space="preserve"> PAGEREF _Toc171323018 \h </w:instrText>
            </w:r>
            <w:r w:rsidR="004560C4">
              <w:rPr>
                <w:noProof/>
                <w:webHidden/>
              </w:rPr>
            </w:r>
            <w:r w:rsidR="004560C4">
              <w:rPr>
                <w:noProof/>
                <w:webHidden/>
              </w:rPr>
              <w:fldChar w:fldCharType="separate"/>
            </w:r>
            <w:r w:rsidR="004560C4">
              <w:rPr>
                <w:noProof/>
                <w:webHidden/>
              </w:rPr>
              <w:t>13</w:t>
            </w:r>
            <w:r w:rsidR="004560C4">
              <w:rPr>
                <w:noProof/>
                <w:webHidden/>
              </w:rPr>
              <w:fldChar w:fldCharType="end"/>
            </w:r>
          </w:hyperlink>
        </w:p>
        <w:p w14:paraId="6EB2348F" w14:textId="4548A786"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19" w:history="1">
            <w:r w:rsidR="004560C4" w:rsidRPr="00D30E6B">
              <w:rPr>
                <w:rStyle w:val="Hipercze"/>
                <w:rFonts w:cstheme="minorHAnsi"/>
                <w:noProof/>
              </w:rPr>
              <w:t>3.6 Listwa zarządzająca zasilaniem</w:t>
            </w:r>
            <w:r w:rsidR="004560C4">
              <w:rPr>
                <w:noProof/>
                <w:webHidden/>
              </w:rPr>
              <w:tab/>
            </w:r>
            <w:r w:rsidR="004560C4">
              <w:rPr>
                <w:noProof/>
                <w:webHidden/>
              </w:rPr>
              <w:fldChar w:fldCharType="begin"/>
            </w:r>
            <w:r w:rsidR="004560C4">
              <w:rPr>
                <w:noProof/>
                <w:webHidden/>
              </w:rPr>
              <w:instrText xml:space="preserve"> PAGEREF _Toc171323019 \h </w:instrText>
            </w:r>
            <w:r w:rsidR="004560C4">
              <w:rPr>
                <w:noProof/>
                <w:webHidden/>
              </w:rPr>
            </w:r>
            <w:r w:rsidR="004560C4">
              <w:rPr>
                <w:noProof/>
                <w:webHidden/>
              </w:rPr>
              <w:fldChar w:fldCharType="separate"/>
            </w:r>
            <w:r w:rsidR="004560C4">
              <w:rPr>
                <w:noProof/>
                <w:webHidden/>
              </w:rPr>
              <w:t>13</w:t>
            </w:r>
            <w:r w:rsidR="004560C4">
              <w:rPr>
                <w:noProof/>
                <w:webHidden/>
              </w:rPr>
              <w:fldChar w:fldCharType="end"/>
            </w:r>
          </w:hyperlink>
        </w:p>
        <w:p w14:paraId="45974BC8" w14:textId="4082EECF"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20" w:history="1">
            <w:r w:rsidR="004560C4" w:rsidRPr="00D30E6B">
              <w:rPr>
                <w:rStyle w:val="Hipercze"/>
                <w:rFonts w:cstheme="minorHAnsi"/>
                <w:noProof/>
              </w:rPr>
              <w:t>3.7 Przełącznik sieciowy</w:t>
            </w:r>
            <w:r w:rsidR="004560C4">
              <w:rPr>
                <w:noProof/>
                <w:webHidden/>
              </w:rPr>
              <w:tab/>
            </w:r>
            <w:r w:rsidR="004560C4">
              <w:rPr>
                <w:noProof/>
                <w:webHidden/>
              </w:rPr>
              <w:fldChar w:fldCharType="begin"/>
            </w:r>
            <w:r w:rsidR="004560C4">
              <w:rPr>
                <w:noProof/>
                <w:webHidden/>
              </w:rPr>
              <w:instrText xml:space="preserve"> PAGEREF _Toc171323020 \h </w:instrText>
            </w:r>
            <w:r w:rsidR="004560C4">
              <w:rPr>
                <w:noProof/>
                <w:webHidden/>
              </w:rPr>
            </w:r>
            <w:r w:rsidR="004560C4">
              <w:rPr>
                <w:noProof/>
                <w:webHidden/>
              </w:rPr>
              <w:fldChar w:fldCharType="separate"/>
            </w:r>
            <w:r w:rsidR="004560C4">
              <w:rPr>
                <w:noProof/>
                <w:webHidden/>
              </w:rPr>
              <w:t>14</w:t>
            </w:r>
            <w:r w:rsidR="004560C4">
              <w:rPr>
                <w:noProof/>
                <w:webHidden/>
              </w:rPr>
              <w:fldChar w:fldCharType="end"/>
            </w:r>
          </w:hyperlink>
        </w:p>
        <w:p w14:paraId="58431EFB" w14:textId="63F1B611"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21" w:history="1">
            <w:r w:rsidR="004560C4" w:rsidRPr="00D30E6B">
              <w:rPr>
                <w:rStyle w:val="Hipercze"/>
                <w:rFonts w:cstheme="minorHAnsi"/>
                <w:noProof/>
              </w:rPr>
              <w:t>3.8 Punkt dostępowy WiFi</w:t>
            </w:r>
            <w:r w:rsidR="004560C4">
              <w:rPr>
                <w:noProof/>
                <w:webHidden/>
              </w:rPr>
              <w:tab/>
            </w:r>
            <w:r w:rsidR="004560C4">
              <w:rPr>
                <w:noProof/>
                <w:webHidden/>
              </w:rPr>
              <w:fldChar w:fldCharType="begin"/>
            </w:r>
            <w:r w:rsidR="004560C4">
              <w:rPr>
                <w:noProof/>
                <w:webHidden/>
              </w:rPr>
              <w:instrText xml:space="preserve"> PAGEREF _Toc171323021 \h </w:instrText>
            </w:r>
            <w:r w:rsidR="004560C4">
              <w:rPr>
                <w:noProof/>
                <w:webHidden/>
              </w:rPr>
            </w:r>
            <w:r w:rsidR="004560C4">
              <w:rPr>
                <w:noProof/>
                <w:webHidden/>
              </w:rPr>
              <w:fldChar w:fldCharType="separate"/>
            </w:r>
            <w:r w:rsidR="004560C4">
              <w:rPr>
                <w:noProof/>
                <w:webHidden/>
              </w:rPr>
              <w:t>14</w:t>
            </w:r>
            <w:r w:rsidR="004560C4">
              <w:rPr>
                <w:noProof/>
                <w:webHidden/>
              </w:rPr>
              <w:fldChar w:fldCharType="end"/>
            </w:r>
          </w:hyperlink>
        </w:p>
        <w:p w14:paraId="22086F88" w14:textId="4C8EDEB0" w:rsidR="004560C4" w:rsidRDefault="00000000">
          <w:pPr>
            <w:pStyle w:val="Spistreci2"/>
            <w:tabs>
              <w:tab w:val="right" w:leader="dot" w:pos="9204"/>
            </w:tabs>
            <w:rPr>
              <w:rFonts w:eastAsiaTheme="minorEastAsia"/>
              <w:noProof/>
              <w:kern w:val="2"/>
              <w:sz w:val="24"/>
              <w:szCs w:val="24"/>
              <w:lang w:eastAsia="pl-PL"/>
              <w14:ligatures w14:val="standardContextual"/>
            </w:rPr>
          </w:pPr>
          <w:hyperlink w:anchor="_Toc171323022" w:history="1">
            <w:r w:rsidR="004560C4" w:rsidRPr="00D30E6B">
              <w:rPr>
                <w:rStyle w:val="Hipercze"/>
                <w:rFonts w:cstheme="minorHAnsi"/>
                <w:noProof/>
              </w:rPr>
              <w:t>3.9 Moduł optyczny</w:t>
            </w:r>
            <w:r w:rsidR="004560C4">
              <w:rPr>
                <w:noProof/>
                <w:webHidden/>
              </w:rPr>
              <w:tab/>
            </w:r>
            <w:r w:rsidR="004560C4">
              <w:rPr>
                <w:noProof/>
                <w:webHidden/>
              </w:rPr>
              <w:fldChar w:fldCharType="begin"/>
            </w:r>
            <w:r w:rsidR="004560C4">
              <w:rPr>
                <w:noProof/>
                <w:webHidden/>
              </w:rPr>
              <w:instrText xml:space="preserve"> PAGEREF _Toc171323022 \h </w:instrText>
            </w:r>
            <w:r w:rsidR="004560C4">
              <w:rPr>
                <w:noProof/>
                <w:webHidden/>
              </w:rPr>
            </w:r>
            <w:r w:rsidR="004560C4">
              <w:rPr>
                <w:noProof/>
                <w:webHidden/>
              </w:rPr>
              <w:fldChar w:fldCharType="separate"/>
            </w:r>
            <w:r w:rsidR="004560C4">
              <w:rPr>
                <w:noProof/>
                <w:webHidden/>
              </w:rPr>
              <w:t>14</w:t>
            </w:r>
            <w:r w:rsidR="004560C4">
              <w:rPr>
                <w:noProof/>
                <w:webHidden/>
              </w:rPr>
              <w:fldChar w:fldCharType="end"/>
            </w:r>
          </w:hyperlink>
        </w:p>
        <w:p w14:paraId="040DB245" w14:textId="38AB80E9" w:rsidR="00B00564" w:rsidRDefault="00B00564">
          <w:r>
            <w:rPr>
              <w:b/>
              <w:bCs/>
            </w:rPr>
            <w:fldChar w:fldCharType="end"/>
          </w:r>
        </w:p>
      </w:sdtContent>
    </w:sdt>
    <w:p w14:paraId="53E8B5DE" w14:textId="77777777" w:rsidR="00B00564" w:rsidRDefault="00B00564">
      <w:pPr>
        <w:rPr>
          <w:rFonts w:asciiTheme="majorHAnsi" w:eastAsiaTheme="majorEastAsia" w:hAnsiTheme="majorHAnsi" w:cstheme="majorBidi"/>
          <w:color w:val="2F5496" w:themeColor="accent1" w:themeShade="BF"/>
          <w:sz w:val="32"/>
          <w:szCs w:val="32"/>
        </w:rPr>
      </w:pPr>
      <w:r>
        <w:br w:type="page"/>
      </w:r>
    </w:p>
    <w:p w14:paraId="11DA43B4" w14:textId="598D5551" w:rsidR="00917341" w:rsidRDefault="00B00564" w:rsidP="00917341">
      <w:pPr>
        <w:pStyle w:val="Nagwek1"/>
      </w:pPr>
      <w:bookmarkStart w:id="0" w:name="_Toc171323001"/>
      <w:r>
        <w:lastRenderedPageBreak/>
        <w:t xml:space="preserve">1. </w:t>
      </w:r>
      <w:r w:rsidR="00917341">
        <w:t>Wymagania wstępne</w:t>
      </w:r>
      <w:bookmarkEnd w:id="0"/>
    </w:p>
    <w:p w14:paraId="340028D0" w14:textId="77777777" w:rsidR="00917341" w:rsidRPr="00917341" w:rsidRDefault="00917341" w:rsidP="00A72836">
      <w:pPr>
        <w:pStyle w:val="Akapitzlist"/>
        <w:numPr>
          <w:ilvl w:val="0"/>
          <w:numId w:val="10"/>
        </w:numPr>
        <w:spacing w:before="120" w:line="295" w:lineRule="auto"/>
        <w:jc w:val="both"/>
        <w:rPr>
          <w:sz w:val="24"/>
          <w:szCs w:val="24"/>
        </w:rPr>
      </w:pPr>
      <w:r>
        <w:t>Wykonawca jest zobowiązany dostarczyć przedmiot zamówienia bezpośrednio do siedziby Zamawiającego – Starostwo Powiatowe w Wałbrzychu, al. Wyzwolenia 20-24, 58-300 Wałbrzych.</w:t>
      </w:r>
    </w:p>
    <w:p w14:paraId="2748232D" w14:textId="77777777" w:rsidR="00A72836" w:rsidRPr="00A72836" w:rsidRDefault="00917341" w:rsidP="00A72836">
      <w:pPr>
        <w:pStyle w:val="Akapitzlist"/>
        <w:numPr>
          <w:ilvl w:val="0"/>
          <w:numId w:val="10"/>
        </w:numPr>
        <w:spacing w:before="120" w:line="295" w:lineRule="auto"/>
        <w:jc w:val="both"/>
        <w:rPr>
          <w:sz w:val="24"/>
          <w:szCs w:val="24"/>
        </w:rPr>
      </w:pPr>
      <w:r>
        <w:t>Wykonawca zobowiązany będzie zrealizować dostawy objęte przedmiotem zamówienia z należytą starannością, zgodnie z obowiązującymi przepisami prawa, standardami oraz postanowieniami umowy, z uwzględnieniem wymogów bhp.</w:t>
      </w:r>
    </w:p>
    <w:p w14:paraId="30EAC943" w14:textId="77777777" w:rsidR="00A72836" w:rsidRPr="006D60E4" w:rsidRDefault="00917341" w:rsidP="00A72836">
      <w:pPr>
        <w:pStyle w:val="Akapitzlist"/>
        <w:numPr>
          <w:ilvl w:val="0"/>
          <w:numId w:val="10"/>
        </w:numPr>
        <w:spacing w:before="120" w:line="295" w:lineRule="auto"/>
        <w:jc w:val="both"/>
      </w:pPr>
      <w:r w:rsidRPr="006D60E4">
        <w:t>Wykonawca zabezpieczy we własnym zakresie i na własny koszt, wszystkie materiały niezbędne do prawidłowej realizacji przedmiotu zamówienia.</w:t>
      </w:r>
      <w:r w:rsidR="00A72836" w:rsidRPr="006D60E4">
        <w:t xml:space="preserve"> </w:t>
      </w:r>
    </w:p>
    <w:p w14:paraId="54A5EB04" w14:textId="11D97A15" w:rsidR="00251A4C" w:rsidRPr="006D60E4" w:rsidRDefault="00251A4C" w:rsidP="00251A4C">
      <w:pPr>
        <w:pStyle w:val="Akapitzlist"/>
        <w:numPr>
          <w:ilvl w:val="0"/>
          <w:numId w:val="10"/>
        </w:numPr>
        <w:spacing w:before="120" w:line="295" w:lineRule="auto"/>
        <w:jc w:val="both"/>
      </w:pPr>
      <w:r w:rsidRPr="006D60E4">
        <w:t>Dostarczony przez Wykonawcę sprzęt musi być fabrycznie nowy. Nie dopuszcza się urządzeń: odnawianych, demonstracyjnych lub powystawowych.</w:t>
      </w:r>
    </w:p>
    <w:p w14:paraId="7C35D19D" w14:textId="1EF80044" w:rsidR="00251A4C" w:rsidRPr="006D60E4" w:rsidRDefault="00251A4C" w:rsidP="00251A4C">
      <w:pPr>
        <w:pStyle w:val="Akapitzlist"/>
        <w:numPr>
          <w:ilvl w:val="0"/>
          <w:numId w:val="10"/>
        </w:numPr>
        <w:spacing w:before="120" w:line="295" w:lineRule="auto"/>
        <w:jc w:val="both"/>
      </w:pPr>
      <w:r w:rsidRPr="006D60E4">
        <w:t>Wszystkie urządzenia, na dzień składania oferty przez Wykonawcę, nie mogą być przeznaczone przez producenta tego sprzętu do wycofania z produkcji lub sprzedaży w okresie minimum 6 miesięcy od dnia składania ofert.</w:t>
      </w:r>
    </w:p>
    <w:p w14:paraId="37B77A15" w14:textId="5852EAE5" w:rsidR="00251A4C" w:rsidRPr="006D60E4" w:rsidRDefault="00251A4C" w:rsidP="00251A4C">
      <w:pPr>
        <w:pStyle w:val="Akapitzlist"/>
        <w:numPr>
          <w:ilvl w:val="0"/>
          <w:numId w:val="10"/>
        </w:numPr>
        <w:spacing w:before="120" w:line="295" w:lineRule="auto"/>
        <w:jc w:val="both"/>
      </w:pPr>
      <w:r w:rsidRPr="006D60E4">
        <w:t>Wszystkie oferowane urządzenia muszą być wyprodukowane zgodnie z normą jakości ISO 9001 lub równoważną tj. równoważne inne zaświadczenie niezależnego podmiotu zajmującego się poświadczaniem zgodności działań producentów z normami jakościowymi.</w:t>
      </w:r>
    </w:p>
    <w:p w14:paraId="14D34FD3" w14:textId="6E659A92" w:rsidR="00251A4C" w:rsidRPr="006D60E4" w:rsidRDefault="00251A4C" w:rsidP="00251A4C">
      <w:pPr>
        <w:pStyle w:val="Akapitzlist"/>
        <w:numPr>
          <w:ilvl w:val="0"/>
          <w:numId w:val="10"/>
        </w:numPr>
        <w:spacing w:before="120" w:line="295" w:lineRule="auto"/>
        <w:jc w:val="both"/>
      </w:pPr>
      <w:r w:rsidRPr="006D60E4">
        <w:t>Urządzenia i ich komponenty muszą być oznakowane przez producenta w taki sposób, aby możliwa była identyfikacja zarówno produktu jak i producenta.</w:t>
      </w:r>
    </w:p>
    <w:p w14:paraId="09A9FD1D" w14:textId="16D1F59F" w:rsidR="00251A4C" w:rsidRPr="006D60E4" w:rsidRDefault="00251A4C" w:rsidP="00251A4C">
      <w:pPr>
        <w:pStyle w:val="Akapitzlist"/>
        <w:numPr>
          <w:ilvl w:val="0"/>
          <w:numId w:val="10"/>
        </w:numPr>
        <w:spacing w:before="120" w:line="295" w:lineRule="auto"/>
        <w:jc w:val="both"/>
      </w:pPr>
      <w:r w:rsidRPr="006D60E4">
        <w:t>Urządzenia muszą być dostarczone do lokalizacji wskazanych w niniejszym OPZ w oryginalnych opakowaniach fabrycznych, bez śladów ich otwierania.</w:t>
      </w:r>
    </w:p>
    <w:p w14:paraId="5960027F" w14:textId="67D5741E" w:rsidR="00251A4C" w:rsidRPr="006D60E4" w:rsidRDefault="00251A4C" w:rsidP="00251A4C">
      <w:pPr>
        <w:pStyle w:val="Akapitzlist"/>
        <w:numPr>
          <w:ilvl w:val="0"/>
          <w:numId w:val="10"/>
        </w:numPr>
        <w:spacing w:before="120" w:line="295" w:lineRule="auto"/>
        <w:jc w:val="both"/>
      </w:pPr>
      <w:r w:rsidRPr="006D60E4">
        <w:t>Oferowane urządzenia muszą pochodzić z oficjalnego kanału dystrybucji producenta na terenie Unii Europejskiej, a gwarancja musi pochodzić od producenta i być świadczona przez producenta na terenie Polski lub partnera z autoryzacją serwisową.</w:t>
      </w:r>
    </w:p>
    <w:p w14:paraId="534CAE7B" w14:textId="539CA0F4" w:rsidR="00251A4C" w:rsidRPr="006D60E4" w:rsidRDefault="00251A4C" w:rsidP="00251A4C">
      <w:pPr>
        <w:pStyle w:val="Akapitzlist"/>
        <w:numPr>
          <w:ilvl w:val="0"/>
          <w:numId w:val="10"/>
        </w:numPr>
        <w:spacing w:before="120" w:line="295" w:lineRule="auto"/>
        <w:jc w:val="both"/>
      </w:pPr>
      <w:r w:rsidRPr="006D60E4">
        <w:t>Dla wszystkich dostarczanych urządzeń Wykonawca dostarczy odpowiednią ilość, o odpowiednich parametrach: kabli zasilających, kabli Ethernet, kabli DAC, kabli AOC, kabli optycznych oraz innych akcesoriów, niezbędnych do przeprowadzenia prawidłowej instalacji urządzeń.</w:t>
      </w:r>
    </w:p>
    <w:p w14:paraId="3FCE978D" w14:textId="34BB4258" w:rsidR="00251A4C" w:rsidRPr="006D60E4" w:rsidRDefault="00251A4C" w:rsidP="00251A4C">
      <w:pPr>
        <w:pStyle w:val="Akapitzlist"/>
        <w:numPr>
          <w:ilvl w:val="0"/>
          <w:numId w:val="10"/>
        </w:numPr>
        <w:spacing w:before="120" w:line="295" w:lineRule="auto"/>
        <w:jc w:val="both"/>
      </w:pPr>
      <w:r w:rsidRPr="006D60E4">
        <w:t>Wkładki, kable DAC, kable AOC, kable Splitter muszą być na liście kompatybilności oferowanych urządzeń</w:t>
      </w:r>
      <w:r w:rsidR="00B41039">
        <w:t xml:space="preserve"> (jeśli dotyczy i są elementem dostawy)</w:t>
      </w:r>
      <w:r w:rsidRPr="006D60E4">
        <w:t>.</w:t>
      </w:r>
    </w:p>
    <w:p w14:paraId="4636F991" w14:textId="37B07C4E" w:rsidR="00251A4C" w:rsidRPr="006D60E4" w:rsidRDefault="00251A4C" w:rsidP="00251A4C">
      <w:pPr>
        <w:pStyle w:val="Akapitzlist"/>
        <w:numPr>
          <w:ilvl w:val="0"/>
          <w:numId w:val="10"/>
        </w:numPr>
        <w:spacing w:before="120" w:line="295" w:lineRule="auto"/>
        <w:jc w:val="both"/>
      </w:pPr>
      <w:r w:rsidRPr="006D60E4">
        <w:t>Wszystkie urządzenia muszą współpracować z siecią energetyczną o parametrach: 230 V ± 10%, 50 Hz, jedno lub trzy fazowo i być wyposażone w przewody zasilające.</w:t>
      </w:r>
    </w:p>
    <w:p w14:paraId="46110804" w14:textId="1857A0C5" w:rsidR="00251A4C" w:rsidRPr="006D60E4" w:rsidRDefault="00251A4C" w:rsidP="00251A4C">
      <w:pPr>
        <w:pStyle w:val="Akapitzlist"/>
        <w:numPr>
          <w:ilvl w:val="0"/>
          <w:numId w:val="10"/>
        </w:numPr>
        <w:spacing w:before="120" w:line="295" w:lineRule="auto"/>
        <w:jc w:val="both"/>
      </w:pPr>
      <w:r w:rsidRPr="006D60E4">
        <w:t>Wszystkie oferowane urządzenia muszą działać pod kontrolą oprogramowania, które jest publiczną wersją, udostępnianą na rynku przez producenta oferowanych urządzeń. Zamawiający nie dopuszcza stosowania oprogramowania dedykowanego, stworzonego na potrzeby niniejszego zamówienia, dla zaoferowanych urządzeń.</w:t>
      </w:r>
    </w:p>
    <w:p w14:paraId="166D6137" w14:textId="12C91B67" w:rsidR="00251A4C" w:rsidRPr="006D60E4" w:rsidRDefault="00251A4C" w:rsidP="00251A4C">
      <w:pPr>
        <w:pStyle w:val="Akapitzlist"/>
        <w:numPr>
          <w:ilvl w:val="0"/>
          <w:numId w:val="10"/>
        </w:numPr>
        <w:spacing w:before="120" w:line="295" w:lineRule="auto"/>
        <w:jc w:val="both"/>
      </w:pPr>
      <w:r w:rsidRPr="006D60E4">
        <w:lastRenderedPageBreak/>
        <w:t>Wszystkie oferowane urządzenia muszą być publicznie dostępne. Zamawiający nie dopuszcza stosowania urządzeń dedykowanych, stworzonych na potrzeby niniejszego zamówienia.</w:t>
      </w:r>
    </w:p>
    <w:p w14:paraId="44DA8E86" w14:textId="578F75F9" w:rsidR="00251A4C" w:rsidRPr="006D60E4" w:rsidRDefault="00251A4C" w:rsidP="00251A4C">
      <w:pPr>
        <w:pStyle w:val="Akapitzlist"/>
        <w:numPr>
          <w:ilvl w:val="0"/>
          <w:numId w:val="10"/>
        </w:numPr>
        <w:spacing w:before="120" w:line="295" w:lineRule="auto"/>
        <w:jc w:val="both"/>
      </w:pPr>
      <w:r w:rsidRPr="006D60E4">
        <w:t>Infrastruktura sprzętowa stanowiąca przedmiot Zamówienia musi być fabrycznie nowa (tj. nieregenerowana, nienaprawiana, niefabrykowana, nieużywana we wcześniejszych wdrożeniach), kompletna (w szczególności ze wszystkimi podzespołami, częściami, materiałami niezbędnymi do uruchomienia i użytkowania).</w:t>
      </w:r>
    </w:p>
    <w:p w14:paraId="2EE258CA" w14:textId="77777777" w:rsidR="00A72836" w:rsidRPr="00A72836" w:rsidRDefault="00917341" w:rsidP="00A72836">
      <w:pPr>
        <w:pStyle w:val="Akapitzlist"/>
        <w:numPr>
          <w:ilvl w:val="0"/>
          <w:numId w:val="10"/>
        </w:numPr>
        <w:spacing w:before="120" w:line="295" w:lineRule="auto"/>
        <w:jc w:val="both"/>
        <w:rPr>
          <w:sz w:val="24"/>
          <w:szCs w:val="24"/>
        </w:rPr>
      </w:pPr>
      <w:r>
        <w:t>Wszędzie, gdzie w opisie przedmiotu zamówienia Zamawiający wskazuje znaki towarowe, patenty lub pochodzenie, źródła lub szczególny proces, który charakteryzuje produkty lub usługi dostarczane przez konkretnego Wykonawcę – Zamawiający zgodnie z art. 99 ust. 5 ustawy PZP, dopuszcza oferowanie rozwiązań równoważnych. Wykonawca, który powoła się na rozwiązania równoważne do opisanych przez Zamawiającego, jest zobowiązany wskazać w ofercie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art. 226 ust. 1 pkt 5 ustawy PZP. W przypadku niewskazania przez Wykonawcę w ofercie rozwiązania równoważnego Zamawiający uzna, iż Wykonawca będzie realizował przedmiot zamówienia zgodnie z rozwiązaniami wskazanymi w SWZ i jej załącznikach. Zgodnie z art. 101 ust. 4 ustawy PZP, w sytuacji gdy w opisie przedmiotu zamówienia zawarto odniesienie do norm, ocen technicznych, specyfikacji technicznych i systemów referencji technicznych, o których mowa w art. 101 ust. 1 pkt 2 oraz ust. 3 ustawy PZP,</w:t>
      </w:r>
      <w:r w:rsidRPr="00917341">
        <w:t xml:space="preserve"> </w:t>
      </w:r>
      <w:r>
        <w:t xml:space="preserve">Zamawiający dopuszcza rozwiązania równoważne opisywanym, a odniesieniu takiemu w domyśle towarzyszą wyrazy „lub równoważne”. </w:t>
      </w:r>
    </w:p>
    <w:p w14:paraId="7C94F0A3" w14:textId="77777777" w:rsidR="00A72836" w:rsidRDefault="00917341" w:rsidP="00A72836">
      <w:pPr>
        <w:pStyle w:val="Akapitzlist"/>
        <w:spacing w:before="120" w:line="295" w:lineRule="auto"/>
        <w:jc w:val="both"/>
      </w:pPr>
      <w:r>
        <w:t xml:space="preserve">Ponadto, w przypadku gdy opis przedmiotu zamówienia odnosi się do: </w:t>
      </w:r>
    </w:p>
    <w:p w14:paraId="42496B2F" w14:textId="77777777" w:rsidR="00A72836" w:rsidRPr="00A72836" w:rsidRDefault="00917341" w:rsidP="00A72836">
      <w:pPr>
        <w:pStyle w:val="Akapitzlist"/>
        <w:numPr>
          <w:ilvl w:val="2"/>
          <w:numId w:val="10"/>
        </w:numPr>
        <w:spacing w:before="120" w:line="295" w:lineRule="auto"/>
        <w:ind w:left="1134"/>
        <w:jc w:val="both"/>
        <w:rPr>
          <w:sz w:val="24"/>
          <w:szCs w:val="24"/>
        </w:rPr>
      </w:pPr>
      <w:r>
        <w:t xml:space="preserve">norm, ocen technicznych, specyfikacji technicznych i systemów referencji technicznych, o których mowa w art. 101 ust. 1 pkt 2 oraz ust. 3 ustawy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 – 107 ustawy PZP, że proponowane rozwiązania w równoważnym stopniu spełniają wymagania określone w opisie przedmiotu zamówienia; </w:t>
      </w:r>
    </w:p>
    <w:p w14:paraId="4B84F897" w14:textId="07CF99BC" w:rsidR="00FD4B1C" w:rsidRPr="00596643" w:rsidRDefault="00917341" w:rsidP="00A72836">
      <w:pPr>
        <w:pStyle w:val="Akapitzlist"/>
        <w:numPr>
          <w:ilvl w:val="2"/>
          <w:numId w:val="10"/>
        </w:numPr>
        <w:spacing w:before="120" w:line="295" w:lineRule="auto"/>
        <w:ind w:left="1134"/>
        <w:jc w:val="both"/>
        <w:rPr>
          <w:sz w:val="24"/>
          <w:szCs w:val="24"/>
        </w:rPr>
      </w:pPr>
      <w:r>
        <w:t xml:space="preserve">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t>
      </w:r>
      <w:r>
        <w:lastRenderedPageBreak/>
        <w:t>Wykonawca udowodni w ofercie, w szczególności za pomocą przedmiotowych środków dowodowych, o których mowa w art. 104 – 107 ustawy PZP, że obiekt budowlany, dostawa lub usługa, spełniają wymagania dotyczące wydajności lub funkcjonalności określone przez Zamawiającego.</w:t>
      </w:r>
    </w:p>
    <w:p w14:paraId="5CC1E2D9" w14:textId="77777777" w:rsidR="00596643" w:rsidRDefault="00596643" w:rsidP="00596643">
      <w:pPr>
        <w:numPr>
          <w:ilvl w:val="0"/>
          <w:numId w:val="10"/>
        </w:numPr>
        <w:spacing w:after="0" w:line="360" w:lineRule="auto"/>
        <w:ind w:right="227"/>
        <w:jc w:val="both"/>
      </w:pPr>
      <w:r>
        <w:t>Zakres instalacji i konfiguracji przeprowadzonej przez Wykonawcę musi obejmować co najmniej:</w:t>
      </w:r>
    </w:p>
    <w:p w14:paraId="1528748E" w14:textId="77777777" w:rsidR="00596643" w:rsidRDefault="00596643" w:rsidP="00596643">
      <w:pPr>
        <w:numPr>
          <w:ilvl w:val="0"/>
          <w:numId w:val="13"/>
        </w:numPr>
        <w:spacing w:after="0" w:line="360" w:lineRule="auto"/>
        <w:ind w:right="227"/>
        <w:jc w:val="both"/>
      </w:pPr>
      <w:r>
        <w:t>rozpakowanie i rozmieszczenie sprzętu we wskazanej przez Zamawiającego lokalizacji, sprawdzenie czy nie wystąpiły uszkodzenia;</w:t>
      </w:r>
    </w:p>
    <w:p w14:paraId="4C0C1745" w14:textId="77777777" w:rsidR="00596643" w:rsidRDefault="00596643" w:rsidP="00596643">
      <w:pPr>
        <w:numPr>
          <w:ilvl w:val="0"/>
          <w:numId w:val="13"/>
        </w:numPr>
        <w:spacing w:after="0" w:line="360" w:lineRule="auto"/>
        <w:ind w:right="227"/>
        <w:jc w:val="both"/>
      </w:pPr>
      <w:r>
        <w:t>montaż sprzętu we wskazanych miejscach, podpięcie wszystkich kabli połączeniowych;</w:t>
      </w:r>
    </w:p>
    <w:p w14:paraId="06E587F0" w14:textId="77777777" w:rsidR="00596643" w:rsidRDefault="00596643" w:rsidP="00596643">
      <w:pPr>
        <w:numPr>
          <w:ilvl w:val="0"/>
          <w:numId w:val="13"/>
        </w:numPr>
        <w:spacing w:after="0" w:line="360" w:lineRule="auto"/>
        <w:ind w:right="227"/>
        <w:jc w:val="both"/>
      </w:pPr>
      <w:r>
        <w:t>sprawdzenie stanu zabezpieczeń zasilaczy i podłączenie sprzętu do sieci energetycznej;</w:t>
      </w:r>
    </w:p>
    <w:p w14:paraId="2E9CBBCF" w14:textId="77777777" w:rsidR="00596643" w:rsidRDefault="00596643" w:rsidP="00596643">
      <w:pPr>
        <w:numPr>
          <w:ilvl w:val="0"/>
          <w:numId w:val="13"/>
        </w:numPr>
        <w:spacing w:after="0" w:line="360" w:lineRule="auto"/>
        <w:ind w:right="227"/>
        <w:jc w:val="both"/>
      </w:pPr>
      <w:r>
        <w:t>uruchomienie sprzętu;</w:t>
      </w:r>
    </w:p>
    <w:p w14:paraId="4DDDC1D3" w14:textId="77777777" w:rsidR="00596643" w:rsidRDefault="00596643" w:rsidP="00596643">
      <w:pPr>
        <w:numPr>
          <w:ilvl w:val="0"/>
          <w:numId w:val="13"/>
        </w:numPr>
        <w:spacing w:after="0" w:line="360" w:lineRule="auto"/>
        <w:ind w:right="227"/>
        <w:jc w:val="both"/>
      </w:pPr>
      <w:r>
        <w:t>instalację i konfigurację oprogramowania niezbędnego do pracy danego urządzenia;</w:t>
      </w:r>
    </w:p>
    <w:p w14:paraId="4F619C62" w14:textId="77777777" w:rsidR="00596643" w:rsidRDefault="00596643" w:rsidP="00596643">
      <w:pPr>
        <w:numPr>
          <w:ilvl w:val="0"/>
          <w:numId w:val="13"/>
        </w:numPr>
        <w:spacing w:after="0" w:line="360" w:lineRule="auto"/>
        <w:ind w:right="227"/>
        <w:jc w:val="both"/>
      </w:pPr>
      <w:r>
        <w:t>włączenie sprzętu do istniejącej infrastruktury sprzętowej, w tym podłączenie do sieci. Po przeprowadzeniu prac instalacyjnych i konfiguracyjnych sprzęt musi działać jako integralna część infrastruktury sprzętowej Zamawiającego;</w:t>
      </w:r>
    </w:p>
    <w:p w14:paraId="6EB9488B" w14:textId="77777777" w:rsidR="00596643" w:rsidRDefault="00596643" w:rsidP="00596643">
      <w:pPr>
        <w:numPr>
          <w:ilvl w:val="0"/>
          <w:numId w:val="13"/>
        </w:numPr>
        <w:spacing w:after="0" w:line="360" w:lineRule="auto"/>
        <w:ind w:right="227"/>
        <w:jc w:val="both"/>
      </w:pPr>
      <w:r>
        <w:t>wykonanie testów połączeń i wydajności urządzeń. Pozytywny wynik testów będzie podstawą podpisania protokołu odbioru;</w:t>
      </w:r>
    </w:p>
    <w:p w14:paraId="552100BE" w14:textId="77777777" w:rsidR="00596643" w:rsidRDefault="00596643" w:rsidP="00596643">
      <w:pPr>
        <w:numPr>
          <w:ilvl w:val="0"/>
          <w:numId w:val="13"/>
        </w:numPr>
        <w:spacing w:after="0" w:line="360" w:lineRule="auto"/>
        <w:ind w:right="227"/>
        <w:jc w:val="both"/>
      </w:pPr>
      <w:r>
        <w:t>zebranie opakowań i dokumentacji i przekazanie ich Zamawiającemu;</w:t>
      </w:r>
    </w:p>
    <w:p w14:paraId="6E2669CA" w14:textId="77777777" w:rsidR="00596643" w:rsidRDefault="00596643" w:rsidP="00596643">
      <w:pPr>
        <w:numPr>
          <w:ilvl w:val="0"/>
          <w:numId w:val="13"/>
        </w:numPr>
        <w:spacing w:after="0" w:line="360" w:lineRule="auto"/>
        <w:ind w:right="227"/>
        <w:jc w:val="both"/>
      </w:pPr>
      <w:r>
        <w:t>przeszkolenie z obsługi sprzętu wskazanych przez Zamawiającego pracowników.</w:t>
      </w:r>
    </w:p>
    <w:p w14:paraId="52B55262" w14:textId="77777777" w:rsidR="00596643" w:rsidRDefault="00596643" w:rsidP="00596643">
      <w:pPr>
        <w:numPr>
          <w:ilvl w:val="0"/>
          <w:numId w:val="10"/>
        </w:numPr>
        <w:spacing w:after="0" w:line="360" w:lineRule="auto"/>
        <w:ind w:right="227"/>
        <w:jc w:val="both"/>
      </w:pPr>
      <w:r>
        <w:t>W przypadku wymagań producenta sprzętu odnośnie posiadania uprawnień lub certyfikatów przez osoby dokonujące instalacji i konfiguracji (np. w celu zachowania gwarancji producenta), Wykonawca jest zobowiązany przedstawić potwierdzenia posiadania ich przez osoby wyznaczone do tego zadania.</w:t>
      </w:r>
    </w:p>
    <w:p w14:paraId="3F63F701" w14:textId="56F1935F" w:rsidR="00596643" w:rsidRDefault="00596643" w:rsidP="00596643">
      <w:pPr>
        <w:numPr>
          <w:ilvl w:val="0"/>
          <w:numId w:val="10"/>
        </w:numPr>
        <w:spacing w:after="0" w:line="360" w:lineRule="auto"/>
        <w:ind w:right="227"/>
        <w:jc w:val="both"/>
      </w:pPr>
      <w:r>
        <w:t>W przypadku konieczności wykorzystania dodatkowych licencji lub oprogramowania Wykonawca zobowiązany jest do zapewnienia ich na czas trwania Umowy.</w:t>
      </w:r>
    </w:p>
    <w:p w14:paraId="22A53DF8" w14:textId="370C883B" w:rsidR="00115A42" w:rsidRDefault="006831CE" w:rsidP="00115A42">
      <w:pPr>
        <w:pStyle w:val="Nagwek1"/>
      </w:pPr>
      <w:bookmarkStart w:id="1" w:name="_Toc171323002"/>
      <w:r>
        <w:t xml:space="preserve">2. </w:t>
      </w:r>
      <w:r w:rsidR="00115A42">
        <w:t>Specyfikacja dostawy</w:t>
      </w:r>
      <w:bookmarkEnd w:id="1"/>
    </w:p>
    <w:p w14:paraId="7A804262" w14:textId="6E184968" w:rsidR="00C407F6" w:rsidRDefault="00C407F6" w:rsidP="00C407F6">
      <w:r>
        <w:t>W ramach realizacji zamówienia Wykonawca zobowiązany jest dostarczyć:</w:t>
      </w:r>
    </w:p>
    <w:p w14:paraId="77D83952" w14:textId="0175B283" w:rsidR="006831CE" w:rsidRPr="00C407F6" w:rsidRDefault="00C407F6" w:rsidP="00C407F6">
      <w:r>
        <w:t>Macierz dyskowa NAS – 1 sztuka</w:t>
      </w:r>
      <w:r w:rsidR="006831CE">
        <w:br/>
      </w:r>
      <w:r>
        <w:t>Dysk twardy do macierzy d</w:t>
      </w:r>
      <w:r w:rsidR="006831CE">
        <w:t>yskowej – 6 sztuk</w:t>
      </w:r>
      <w:r w:rsidR="006831CE">
        <w:br/>
        <w:t>UPS – typ I – 7 sztuk</w:t>
      </w:r>
      <w:r w:rsidR="006831CE">
        <w:br/>
        <w:t>UPS – typ II – 1 sztuka</w:t>
      </w:r>
      <w:r w:rsidR="006831CE">
        <w:br/>
        <w:t>UPS – typ III – 1 sztuka</w:t>
      </w:r>
      <w:r w:rsidR="006831CE">
        <w:br/>
        <w:t>Listwa zarządzająca zasilaniem – 10 sztuk</w:t>
      </w:r>
      <w:r w:rsidR="006831CE">
        <w:br/>
        <w:t>Przełącznik sieciowy – 10 sztuk</w:t>
      </w:r>
      <w:r w:rsidR="006831CE">
        <w:br/>
        <w:t>Punkt dostępowy WiFi – 4 sztuki</w:t>
      </w:r>
      <w:r w:rsidR="006831CE">
        <w:br/>
        <w:t>Moduł optyczn</w:t>
      </w:r>
      <w:r w:rsidR="004D1BAB">
        <w:t>y</w:t>
      </w:r>
      <w:r w:rsidR="006831CE">
        <w:t xml:space="preserve"> – 20 sztuk</w:t>
      </w:r>
    </w:p>
    <w:p w14:paraId="5A92F130" w14:textId="77777777" w:rsidR="00357625" w:rsidRDefault="00357625">
      <w:pPr>
        <w:rPr>
          <w:rFonts w:asciiTheme="majorHAnsi" w:eastAsiaTheme="majorEastAsia" w:hAnsiTheme="majorHAnsi" w:cstheme="minorHAnsi"/>
          <w:color w:val="2F5496" w:themeColor="accent1" w:themeShade="BF"/>
          <w:sz w:val="26"/>
          <w:szCs w:val="26"/>
        </w:rPr>
      </w:pPr>
      <w:r>
        <w:rPr>
          <w:rFonts w:cstheme="minorHAnsi"/>
        </w:rPr>
        <w:br w:type="page"/>
      </w:r>
    </w:p>
    <w:p w14:paraId="0ECE3E72" w14:textId="354CB39A" w:rsidR="00115A42" w:rsidRPr="00FD7027" w:rsidRDefault="00487CEE" w:rsidP="00115A42">
      <w:pPr>
        <w:pStyle w:val="Nagwek2"/>
        <w:rPr>
          <w:rFonts w:cstheme="minorHAnsi"/>
        </w:rPr>
      </w:pPr>
      <w:bookmarkStart w:id="2" w:name="_Toc171323003"/>
      <w:r>
        <w:rPr>
          <w:rFonts w:cstheme="minorHAnsi"/>
        </w:rPr>
        <w:lastRenderedPageBreak/>
        <w:t xml:space="preserve">2.1 </w:t>
      </w:r>
      <w:r w:rsidR="00115A42">
        <w:rPr>
          <w:rFonts w:cstheme="minorHAnsi"/>
        </w:rPr>
        <w:t>Macierz dyskowa NAS</w:t>
      </w:r>
      <w:bookmarkEnd w:id="2"/>
    </w:p>
    <w:p w14:paraId="193E5B7B" w14:textId="77777777" w:rsidR="00115A42" w:rsidRPr="00FD7027" w:rsidRDefault="00115A42" w:rsidP="00115A42">
      <w:pPr>
        <w:spacing w:after="0"/>
        <w:rPr>
          <w:highlight w:val="yellow"/>
        </w:rPr>
      </w:pPr>
    </w:p>
    <w:tbl>
      <w:tblPr>
        <w:tblW w:w="9771" w:type="dxa"/>
        <w:tblInd w:w="113" w:type="dxa"/>
        <w:tblLayout w:type="fixed"/>
        <w:tblLook w:val="0400" w:firstRow="0" w:lastRow="0" w:firstColumn="0" w:lastColumn="0" w:noHBand="0" w:noVBand="1"/>
      </w:tblPr>
      <w:tblGrid>
        <w:gridCol w:w="2576"/>
        <w:gridCol w:w="7195"/>
      </w:tblGrid>
      <w:tr w:rsidR="00115A42" w:rsidRPr="00D42CA5" w14:paraId="35141676" w14:textId="77777777" w:rsidTr="00B51543">
        <w:trPr>
          <w:trHeight w:val="403"/>
        </w:trPr>
        <w:tc>
          <w:tcPr>
            <w:tcW w:w="2576" w:type="dxa"/>
            <w:tcBorders>
              <w:top w:val="single" w:sz="4" w:space="0" w:color="000000"/>
              <w:left w:val="single" w:sz="4" w:space="0" w:color="000000"/>
              <w:bottom w:val="single" w:sz="4" w:space="0" w:color="000000"/>
              <w:right w:val="single" w:sz="4" w:space="0" w:color="000000"/>
            </w:tcBorders>
            <w:shd w:val="clear" w:color="auto" w:fill="D9D9D9"/>
          </w:tcPr>
          <w:p w14:paraId="08483CC7" w14:textId="77777777" w:rsidR="00115A42" w:rsidRPr="00D42CA5" w:rsidRDefault="00115A42" w:rsidP="00D42CA5">
            <w:pPr>
              <w:widowControl w:val="0"/>
              <w:spacing w:after="0" w:line="240" w:lineRule="auto"/>
              <w:jc w:val="center"/>
              <w:rPr>
                <w:rFonts w:eastAsia="Tahoma" w:cstheme="minorHAnsi"/>
                <w:b/>
                <w:sz w:val="18"/>
                <w:szCs w:val="18"/>
              </w:rPr>
            </w:pPr>
          </w:p>
          <w:p w14:paraId="56504F85" w14:textId="77777777" w:rsidR="00115A42" w:rsidRPr="00D42CA5" w:rsidRDefault="00115A42" w:rsidP="00D42CA5">
            <w:pPr>
              <w:widowControl w:val="0"/>
              <w:spacing w:after="0" w:line="240" w:lineRule="auto"/>
              <w:jc w:val="center"/>
              <w:rPr>
                <w:rFonts w:eastAsia="Tahoma" w:cstheme="minorHAnsi"/>
                <w:b/>
                <w:sz w:val="18"/>
                <w:szCs w:val="18"/>
              </w:rPr>
            </w:pPr>
            <w:r w:rsidRPr="00D42CA5">
              <w:rPr>
                <w:rFonts w:eastAsia="Tahoma" w:cstheme="minorHAnsi"/>
                <w:b/>
                <w:sz w:val="18"/>
                <w:szCs w:val="18"/>
              </w:rPr>
              <w:t>Komponent</w:t>
            </w:r>
          </w:p>
        </w:tc>
        <w:tc>
          <w:tcPr>
            <w:tcW w:w="7195" w:type="dxa"/>
            <w:tcBorders>
              <w:top w:val="single" w:sz="4" w:space="0" w:color="000000"/>
              <w:left w:val="single" w:sz="4" w:space="0" w:color="000000"/>
              <w:bottom w:val="single" w:sz="4" w:space="0" w:color="000000"/>
              <w:right w:val="single" w:sz="4" w:space="0" w:color="000000"/>
            </w:tcBorders>
            <w:shd w:val="clear" w:color="auto" w:fill="D9D9D9"/>
          </w:tcPr>
          <w:p w14:paraId="6207881E" w14:textId="77777777" w:rsidR="00115A42" w:rsidRPr="00D42CA5" w:rsidRDefault="00115A42" w:rsidP="00D42CA5">
            <w:pPr>
              <w:widowControl w:val="0"/>
              <w:spacing w:after="0" w:line="240" w:lineRule="auto"/>
              <w:rPr>
                <w:rFonts w:eastAsia="Tahoma" w:cstheme="minorHAnsi"/>
                <w:b/>
                <w:sz w:val="18"/>
                <w:szCs w:val="18"/>
              </w:rPr>
            </w:pPr>
          </w:p>
          <w:p w14:paraId="55FDC8D4" w14:textId="77777777" w:rsidR="00115A42" w:rsidRPr="00D42CA5" w:rsidRDefault="00115A42" w:rsidP="00D42CA5">
            <w:pPr>
              <w:widowControl w:val="0"/>
              <w:spacing w:after="0" w:line="240" w:lineRule="auto"/>
              <w:jc w:val="center"/>
              <w:rPr>
                <w:rFonts w:eastAsia="Tahoma" w:cstheme="minorHAnsi"/>
                <w:b/>
                <w:sz w:val="18"/>
                <w:szCs w:val="18"/>
              </w:rPr>
            </w:pPr>
            <w:r w:rsidRPr="00D42CA5">
              <w:rPr>
                <w:rFonts w:eastAsia="Tahoma" w:cstheme="minorHAnsi"/>
                <w:b/>
                <w:sz w:val="18"/>
                <w:szCs w:val="18"/>
              </w:rPr>
              <w:t>Minimalne wymagania dla sprzętu</w:t>
            </w:r>
          </w:p>
          <w:p w14:paraId="040E565E" w14:textId="3B456748" w:rsidR="00115A42" w:rsidRPr="008A4188" w:rsidRDefault="008A4188" w:rsidP="008A4188">
            <w:pPr>
              <w:widowControl w:val="0"/>
              <w:spacing w:after="0" w:line="240" w:lineRule="auto"/>
              <w:jc w:val="center"/>
              <w:rPr>
                <w:rFonts w:eastAsia="Tahoma" w:cstheme="minorHAnsi"/>
                <w:bCs/>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2.1</w:t>
            </w:r>
          </w:p>
        </w:tc>
      </w:tr>
      <w:tr w:rsidR="00D42CA5" w:rsidRPr="00D42CA5" w14:paraId="783DFEAF"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5EAE7D30" w14:textId="56080658" w:rsidR="00D42CA5" w:rsidRPr="00D42CA5" w:rsidRDefault="00D42CA5" w:rsidP="00D42CA5">
            <w:pPr>
              <w:widowControl w:val="0"/>
              <w:spacing w:after="0" w:line="240" w:lineRule="auto"/>
              <w:jc w:val="center"/>
              <w:rPr>
                <w:rFonts w:eastAsia="Tahoma" w:cstheme="minorHAnsi"/>
                <w:b/>
                <w:bCs/>
                <w:sz w:val="18"/>
                <w:szCs w:val="18"/>
              </w:rPr>
            </w:pPr>
            <w:r w:rsidRPr="00D42CA5">
              <w:rPr>
                <w:rFonts w:cstheme="minorHAnsi"/>
                <w:sz w:val="18"/>
                <w:szCs w:val="18"/>
              </w:rPr>
              <w:t>Procesor</w:t>
            </w:r>
          </w:p>
        </w:tc>
        <w:tc>
          <w:tcPr>
            <w:tcW w:w="7195" w:type="dxa"/>
            <w:tcBorders>
              <w:top w:val="single" w:sz="4" w:space="0" w:color="000000"/>
              <w:left w:val="single" w:sz="4" w:space="0" w:color="000000"/>
              <w:bottom w:val="single" w:sz="4" w:space="0" w:color="000000"/>
              <w:right w:val="single" w:sz="4" w:space="0" w:color="000000"/>
            </w:tcBorders>
          </w:tcPr>
          <w:p w14:paraId="15805B5F" w14:textId="0CE454D8" w:rsidR="00D42CA5" w:rsidRPr="00D42CA5" w:rsidRDefault="00D42CA5" w:rsidP="00D42CA5">
            <w:pPr>
              <w:widowControl w:val="0"/>
              <w:suppressAutoHyphens/>
              <w:spacing w:after="0" w:line="240" w:lineRule="auto"/>
              <w:rPr>
                <w:rFonts w:cstheme="minorHAnsi"/>
                <w:iCs/>
                <w:sz w:val="18"/>
                <w:szCs w:val="18"/>
              </w:rPr>
            </w:pPr>
            <w:r w:rsidRPr="00D42CA5">
              <w:rPr>
                <w:rFonts w:cstheme="minorHAnsi"/>
                <w:sz w:val="18"/>
                <w:szCs w:val="18"/>
                <w:lang w:val="en-US"/>
              </w:rPr>
              <w:t>4 rdzeniowy</w:t>
            </w:r>
          </w:p>
        </w:tc>
      </w:tr>
      <w:tr w:rsidR="00D42CA5" w:rsidRPr="00D42CA5" w14:paraId="0FB9F92E"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10B46425" w14:textId="5D15E639" w:rsidR="00D42CA5" w:rsidRPr="00D42CA5" w:rsidRDefault="00D42CA5" w:rsidP="00D42CA5">
            <w:pPr>
              <w:widowControl w:val="0"/>
              <w:spacing w:after="0" w:line="240" w:lineRule="auto"/>
              <w:jc w:val="center"/>
              <w:rPr>
                <w:rFonts w:eastAsia="Tahoma" w:cstheme="minorHAnsi"/>
                <w:b/>
                <w:bCs/>
                <w:sz w:val="18"/>
                <w:szCs w:val="18"/>
              </w:rPr>
            </w:pPr>
            <w:r w:rsidRPr="00D42CA5">
              <w:rPr>
                <w:rFonts w:cstheme="minorHAnsi"/>
                <w:sz w:val="18"/>
                <w:szCs w:val="18"/>
              </w:rPr>
              <w:t>Obudowa</w:t>
            </w:r>
          </w:p>
        </w:tc>
        <w:tc>
          <w:tcPr>
            <w:tcW w:w="7195" w:type="dxa"/>
            <w:tcBorders>
              <w:top w:val="single" w:sz="4" w:space="0" w:color="000000"/>
              <w:left w:val="single" w:sz="4" w:space="0" w:color="000000"/>
              <w:bottom w:val="single" w:sz="4" w:space="0" w:color="000000"/>
              <w:right w:val="single" w:sz="4" w:space="0" w:color="000000"/>
            </w:tcBorders>
          </w:tcPr>
          <w:p w14:paraId="7372A1E6" w14:textId="2C2E11DE" w:rsidR="00D42CA5" w:rsidRPr="00D42CA5" w:rsidRDefault="00D42CA5" w:rsidP="00D42CA5">
            <w:pPr>
              <w:widowControl w:val="0"/>
              <w:suppressAutoHyphens/>
              <w:spacing w:after="0" w:line="240" w:lineRule="auto"/>
              <w:rPr>
                <w:rFonts w:cstheme="minorHAnsi"/>
                <w:iCs/>
                <w:sz w:val="18"/>
                <w:szCs w:val="18"/>
              </w:rPr>
            </w:pPr>
            <w:r w:rsidRPr="00D42CA5">
              <w:rPr>
                <w:rFonts w:cstheme="minorHAnsi"/>
                <w:sz w:val="18"/>
                <w:szCs w:val="18"/>
              </w:rPr>
              <w:t xml:space="preserve">RACK max 2U o wymiarach max. </w:t>
            </w:r>
            <w:r w:rsidRPr="00D42CA5">
              <w:rPr>
                <w:rStyle w:val="apple-style-span"/>
                <w:rFonts w:cstheme="minorHAnsi"/>
                <w:color w:val="000000" w:themeColor="text1"/>
                <w:sz w:val="18"/>
                <w:szCs w:val="18"/>
                <w:shd w:val="clear" w:color="auto" w:fill="FFFFFF"/>
              </w:rPr>
              <w:t xml:space="preserve"> 89 mm x 483 mm x 579 mm; w zestawie szyny do montażu w szafie RACK</w:t>
            </w:r>
          </w:p>
        </w:tc>
      </w:tr>
      <w:tr w:rsidR="00D42CA5" w:rsidRPr="00D42CA5" w14:paraId="1938F5A6"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9F0037E" w14:textId="7E704078" w:rsidR="00D42CA5" w:rsidRPr="00D42CA5" w:rsidRDefault="00D42CA5" w:rsidP="00D42CA5">
            <w:pPr>
              <w:widowControl w:val="0"/>
              <w:spacing w:after="0" w:line="240" w:lineRule="auto"/>
              <w:jc w:val="center"/>
              <w:rPr>
                <w:rFonts w:eastAsia="Tahoma" w:cstheme="minorHAnsi"/>
                <w:b/>
                <w:bCs/>
                <w:sz w:val="18"/>
                <w:szCs w:val="18"/>
              </w:rPr>
            </w:pPr>
            <w:r w:rsidRPr="00D42CA5">
              <w:rPr>
                <w:rFonts w:cstheme="minorHAnsi"/>
                <w:sz w:val="18"/>
                <w:szCs w:val="18"/>
              </w:rPr>
              <w:t>Pamięć RAM</w:t>
            </w:r>
          </w:p>
        </w:tc>
        <w:tc>
          <w:tcPr>
            <w:tcW w:w="7195" w:type="dxa"/>
            <w:tcBorders>
              <w:top w:val="single" w:sz="4" w:space="0" w:color="000000"/>
              <w:left w:val="single" w:sz="4" w:space="0" w:color="000000"/>
              <w:bottom w:val="single" w:sz="4" w:space="0" w:color="000000"/>
              <w:right w:val="single" w:sz="4" w:space="0" w:color="000000"/>
            </w:tcBorders>
          </w:tcPr>
          <w:p w14:paraId="47C2DA2E" w14:textId="2574F058" w:rsidR="00D42CA5" w:rsidRPr="00D42CA5" w:rsidRDefault="00D42CA5" w:rsidP="00D42CA5">
            <w:pPr>
              <w:widowControl w:val="0"/>
              <w:suppressAutoHyphens/>
              <w:spacing w:after="0" w:line="240" w:lineRule="auto"/>
              <w:rPr>
                <w:rFonts w:cstheme="minorHAnsi"/>
                <w:iCs/>
                <w:sz w:val="18"/>
                <w:szCs w:val="18"/>
              </w:rPr>
            </w:pPr>
            <w:r w:rsidRPr="00D42CA5">
              <w:rPr>
                <w:rFonts w:cstheme="minorHAnsi"/>
                <w:sz w:val="18"/>
                <w:szCs w:val="18"/>
              </w:rPr>
              <w:t xml:space="preserve">16GB </w:t>
            </w:r>
            <w:r>
              <w:rPr>
                <w:rFonts w:cstheme="minorHAnsi"/>
                <w:sz w:val="18"/>
                <w:szCs w:val="18"/>
              </w:rPr>
              <w:t xml:space="preserve"> z m</w:t>
            </w:r>
            <w:r w:rsidRPr="00D42CA5">
              <w:rPr>
                <w:rFonts w:cstheme="minorHAnsi"/>
                <w:sz w:val="18"/>
                <w:szCs w:val="18"/>
              </w:rPr>
              <w:t>ożliwością rozszerzania do 32GB</w:t>
            </w:r>
          </w:p>
        </w:tc>
      </w:tr>
      <w:tr w:rsidR="00D42CA5" w:rsidRPr="00D42CA5" w14:paraId="4C544BE6"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0E6BF98D" w14:textId="58F08946"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Ilość obsługiwanych dysków</w:t>
            </w:r>
          </w:p>
        </w:tc>
        <w:tc>
          <w:tcPr>
            <w:tcW w:w="7195" w:type="dxa"/>
            <w:tcBorders>
              <w:top w:val="single" w:sz="4" w:space="0" w:color="000000"/>
              <w:left w:val="single" w:sz="4" w:space="0" w:color="000000"/>
              <w:bottom w:val="single" w:sz="4" w:space="0" w:color="000000"/>
              <w:right w:val="single" w:sz="4" w:space="0" w:color="000000"/>
            </w:tcBorders>
          </w:tcPr>
          <w:p w14:paraId="5F51486C" w14:textId="1ECF30A7" w:rsidR="00D42CA5" w:rsidRPr="00D42CA5" w:rsidRDefault="00D42CA5" w:rsidP="00D42CA5">
            <w:pPr>
              <w:widowControl w:val="0"/>
              <w:suppressAutoHyphens/>
              <w:spacing w:after="0" w:line="240" w:lineRule="auto"/>
              <w:rPr>
                <w:rFonts w:cstheme="minorHAnsi"/>
                <w:sz w:val="18"/>
                <w:szCs w:val="18"/>
              </w:rPr>
            </w:pPr>
            <w:r w:rsidRPr="00D42CA5">
              <w:rPr>
                <w:rFonts w:cstheme="minorHAnsi"/>
                <w:sz w:val="18"/>
                <w:szCs w:val="18"/>
              </w:rPr>
              <w:t xml:space="preserve">12 dysków 3,5” </w:t>
            </w:r>
          </w:p>
        </w:tc>
      </w:tr>
      <w:tr w:rsidR="00D42CA5" w:rsidRPr="00D42CA5" w14:paraId="2468E370"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4842E81A" w14:textId="66EA04FE"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Ilość zainstalowanych dysków</w:t>
            </w:r>
          </w:p>
        </w:tc>
        <w:tc>
          <w:tcPr>
            <w:tcW w:w="7195" w:type="dxa"/>
            <w:tcBorders>
              <w:top w:val="single" w:sz="4" w:space="0" w:color="000000"/>
              <w:left w:val="single" w:sz="4" w:space="0" w:color="000000"/>
              <w:bottom w:val="single" w:sz="4" w:space="0" w:color="000000"/>
              <w:right w:val="single" w:sz="4" w:space="0" w:color="000000"/>
            </w:tcBorders>
          </w:tcPr>
          <w:p w14:paraId="49CEFA65" w14:textId="4EE8A420" w:rsidR="00D42CA5" w:rsidRPr="00D42CA5" w:rsidRDefault="00D42CA5" w:rsidP="00D42CA5">
            <w:pPr>
              <w:spacing w:after="0" w:line="240" w:lineRule="auto"/>
              <w:rPr>
                <w:rFonts w:cstheme="minorHAnsi"/>
                <w:sz w:val="18"/>
                <w:szCs w:val="18"/>
              </w:rPr>
            </w:pPr>
            <w:r w:rsidRPr="00D42CA5">
              <w:rPr>
                <w:rFonts w:cstheme="minorHAnsi"/>
                <w:sz w:val="18"/>
                <w:szCs w:val="18"/>
              </w:rPr>
              <w:t xml:space="preserve">min. </w:t>
            </w:r>
            <w:r w:rsidR="004E51D6">
              <w:rPr>
                <w:rFonts w:cstheme="minorHAnsi"/>
                <w:sz w:val="18"/>
                <w:szCs w:val="18"/>
              </w:rPr>
              <w:t>12</w:t>
            </w:r>
            <w:r w:rsidRPr="00D42CA5">
              <w:rPr>
                <w:rFonts w:cstheme="minorHAnsi"/>
                <w:sz w:val="18"/>
                <w:szCs w:val="18"/>
              </w:rPr>
              <w:t xml:space="preserve"> dysków w formacie 3,5” znajdujących się na liście kompatybilności producenta macierzy NAS o min. pojemności 8TB</w:t>
            </w:r>
            <w:r w:rsidR="004E51D6">
              <w:rPr>
                <w:rFonts w:cstheme="minorHAnsi"/>
                <w:sz w:val="18"/>
                <w:szCs w:val="18"/>
              </w:rPr>
              <w:br/>
              <w:t xml:space="preserve">należy dostarczyć dwa dodatkowe dyski </w:t>
            </w:r>
            <w:r w:rsidR="004E51D6" w:rsidRPr="00D42CA5">
              <w:rPr>
                <w:rFonts w:cstheme="minorHAnsi"/>
                <w:sz w:val="18"/>
                <w:szCs w:val="18"/>
              </w:rPr>
              <w:t>w formacie 3,5” znajdujących się na liście kompatybilności producenta macierzy NAS o min. pojemności 8TB</w:t>
            </w:r>
          </w:p>
        </w:tc>
      </w:tr>
      <w:tr w:rsidR="00D42CA5" w:rsidRPr="00D42CA5" w14:paraId="14BDD98D"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2231E9F" w14:textId="524FC5B9"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Interfejsy sieciowe</w:t>
            </w:r>
          </w:p>
        </w:tc>
        <w:tc>
          <w:tcPr>
            <w:tcW w:w="7195" w:type="dxa"/>
            <w:tcBorders>
              <w:top w:val="single" w:sz="4" w:space="0" w:color="000000"/>
              <w:left w:val="single" w:sz="4" w:space="0" w:color="000000"/>
              <w:bottom w:val="single" w:sz="4" w:space="0" w:color="000000"/>
              <w:right w:val="single" w:sz="4" w:space="0" w:color="000000"/>
            </w:tcBorders>
          </w:tcPr>
          <w:p w14:paraId="59611955"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2 x Gigabit (10/100/1000)</w:t>
            </w:r>
          </w:p>
          <w:p w14:paraId="7D15A485"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1x 10 GbE RJ45</w:t>
            </w:r>
          </w:p>
          <w:p w14:paraId="42558FEE"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2 x 10 GbE SFP+ obsadzona wkładkami SR 300m</w:t>
            </w:r>
          </w:p>
          <w:p w14:paraId="085A8C1D" w14:textId="677F82FD" w:rsidR="00D42CA5" w:rsidRPr="00D42CA5" w:rsidRDefault="00D42CA5" w:rsidP="00D42CA5">
            <w:pPr>
              <w:spacing w:after="0" w:line="240" w:lineRule="auto"/>
              <w:rPr>
                <w:rFonts w:cstheme="minorHAnsi"/>
                <w:sz w:val="18"/>
                <w:szCs w:val="18"/>
              </w:rPr>
            </w:pPr>
            <w:r w:rsidRPr="00D42CA5">
              <w:rPr>
                <w:rFonts w:cstheme="minorHAnsi"/>
                <w:sz w:val="18"/>
                <w:szCs w:val="18"/>
              </w:rPr>
              <w:t>Wsparcie dla Link Aggregation, Jumbo Frame oraz WOL.</w:t>
            </w:r>
          </w:p>
        </w:tc>
      </w:tr>
      <w:tr w:rsidR="00D42CA5" w:rsidRPr="00D42CA5" w14:paraId="0BA0B8B3"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63D697BC" w14:textId="2FDA56DD"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Porty</w:t>
            </w:r>
          </w:p>
        </w:tc>
        <w:tc>
          <w:tcPr>
            <w:tcW w:w="7195" w:type="dxa"/>
            <w:tcBorders>
              <w:top w:val="single" w:sz="4" w:space="0" w:color="000000"/>
              <w:left w:val="single" w:sz="4" w:space="0" w:color="000000"/>
              <w:bottom w:val="single" w:sz="4" w:space="0" w:color="000000"/>
              <w:right w:val="single" w:sz="4" w:space="0" w:color="000000"/>
            </w:tcBorders>
          </w:tcPr>
          <w:p w14:paraId="3A87ED20" w14:textId="664319B9" w:rsidR="00D42CA5" w:rsidRPr="00D42CA5" w:rsidRDefault="00D42CA5" w:rsidP="00D42CA5">
            <w:pPr>
              <w:spacing w:after="0" w:line="240" w:lineRule="auto"/>
              <w:rPr>
                <w:rFonts w:cstheme="minorHAnsi"/>
                <w:sz w:val="18"/>
                <w:szCs w:val="18"/>
              </w:rPr>
            </w:pPr>
            <w:r w:rsidRPr="00D42CA5">
              <w:rPr>
                <w:rFonts w:cstheme="minorHAnsi"/>
                <w:sz w:val="18"/>
                <w:szCs w:val="18"/>
              </w:rPr>
              <w:t xml:space="preserve">2 x </w:t>
            </w:r>
            <w:r w:rsidRPr="00D42CA5">
              <w:rPr>
                <w:rFonts w:cstheme="minorHAnsi"/>
                <w:color w:val="2E3742"/>
                <w:sz w:val="18"/>
                <w:szCs w:val="18"/>
                <w:shd w:val="clear" w:color="auto" w:fill="FFFFFF"/>
              </w:rPr>
              <w:t>USB 3.2 Gen 1</w:t>
            </w:r>
            <w:r w:rsidRPr="00D42CA5">
              <w:rPr>
                <w:rFonts w:cstheme="minorHAnsi"/>
                <w:sz w:val="18"/>
                <w:szCs w:val="18"/>
              </w:rPr>
              <w:t>, 1x port rozszerzenia dla dodatkowej półki dyskowej</w:t>
            </w:r>
          </w:p>
        </w:tc>
      </w:tr>
      <w:tr w:rsidR="00D42CA5" w:rsidRPr="00D42CA5" w14:paraId="1FB262F6"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122B8D61" w14:textId="198B40BA"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Gniazda PCIe</w:t>
            </w:r>
          </w:p>
        </w:tc>
        <w:tc>
          <w:tcPr>
            <w:tcW w:w="7195" w:type="dxa"/>
            <w:tcBorders>
              <w:top w:val="single" w:sz="4" w:space="0" w:color="000000"/>
              <w:left w:val="single" w:sz="4" w:space="0" w:color="000000"/>
              <w:bottom w:val="single" w:sz="4" w:space="0" w:color="000000"/>
              <w:right w:val="single" w:sz="4" w:space="0" w:color="000000"/>
            </w:tcBorders>
          </w:tcPr>
          <w:p w14:paraId="2BDB860D" w14:textId="0E3ECC61" w:rsidR="00D42CA5" w:rsidRPr="00D42CA5" w:rsidRDefault="00D42CA5" w:rsidP="00D42CA5">
            <w:pPr>
              <w:spacing w:after="0" w:line="240" w:lineRule="auto"/>
              <w:rPr>
                <w:rFonts w:cstheme="minorHAnsi"/>
                <w:sz w:val="18"/>
                <w:szCs w:val="18"/>
              </w:rPr>
            </w:pPr>
            <w:r w:rsidRPr="00D42CA5">
              <w:rPr>
                <w:rFonts w:cstheme="minorHAnsi"/>
                <w:sz w:val="18"/>
                <w:szCs w:val="18"/>
                <w:lang w:val="en-US"/>
              </w:rPr>
              <w:t>1x Gen3 x8 slots (x4 link)</w:t>
            </w:r>
          </w:p>
        </w:tc>
      </w:tr>
      <w:tr w:rsidR="00D42CA5" w:rsidRPr="00D42CA5" w14:paraId="031CE472"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0FA4D8CB" w14:textId="067496AD"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Wskaźniki LED</w:t>
            </w:r>
          </w:p>
        </w:tc>
        <w:tc>
          <w:tcPr>
            <w:tcW w:w="7195" w:type="dxa"/>
            <w:tcBorders>
              <w:top w:val="single" w:sz="4" w:space="0" w:color="000000"/>
              <w:left w:val="single" w:sz="4" w:space="0" w:color="000000"/>
              <w:bottom w:val="single" w:sz="4" w:space="0" w:color="000000"/>
              <w:right w:val="single" w:sz="4" w:space="0" w:color="000000"/>
            </w:tcBorders>
          </w:tcPr>
          <w:p w14:paraId="421D8FA7" w14:textId="41C5133D" w:rsidR="00D42CA5" w:rsidRPr="00D42CA5" w:rsidRDefault="00D42CA5" w:rsidP="00D42CA5">
            <w:pPr>
              <w:spacing w:after="0" w:line="240" w:lineRule="auto"/>
              <w:rPr>
                <w:rFonts w:cstheme="minorHAnsi"/>
                <w:sz w:val="18"/>
                <w:szCs w:val="18"/>
                <w:lang w:val="en-US"/>
              </w:rPr>
            </w:pPr>
            <w:r w:rsidRPr="00D42CA5">
              <w:rPr>
                <w:rFonts w:cstheme="minorHAnsi"/>
                <w:sz w:val="18"/>
                <w:szCs w:val="18"/>
              </w:rPr>
              <w:t>Status, LAN, HDD</w:t>
            </w:r>
          </w:p>
        </w:tc>
      </w:tr>
      <w:tr w:rsidR="00D42CA5" w:rsidRPr="00D42CA5" w14:paraId="783AF1FA"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49A96875" w14:textId="0861F2F2"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Obsługa RAID</w:t>
            </w:r>
          </w:p>
        </w:tc>
        <w:tc>
          <w:tcPr>
            <w:tcW w:w="7195" w:type="dxa"/>
            <w:tcBorders>
              <w:top w:val="single" w:sz="4" w:space="0" w:color="000000"/>
              <w:left w:val="single" w:sz="4" w:space="0" w:color="000000"/>
              <w:bottom w:val="single" w:sz="4" w:space="0" w:color="000000"/>
              <w:right w:val="single" w:sz="4" w:space="0" w:color="000000"/>
            </w:tcBorders>
          </w:tcPr>
          <w:p w14:paraId="03192F5F" w14:textId="30B1E058" w:rsidR="00D42CA5" w:rsidRPr="00D42CA5" w:rsidRDefault="00D42CA5" w:rsidP="00D42CA5">
            <w:pPr>
              <w:spacing w:after="0" w:line="240" w:lineRule="auto"/>
              <w:rPr>
                <w:rFonts w:cstheme="minorHAnsi"/>
                <w:sz w:val="18"/>
                <w:szCs w:val="18"/>
              </w:rPr>
            </w:pPr>
            <w:r w:rsidRPr="00D42CA5">
              <w:rPr>
                <w:rFonts w:cstheme="minorHAnsi"/>
                <w:sz w:val="18"/>
                <w:szCs w:val="18"/>
                <w:lang w:val="en-US"/>
              </w:rPr>
              <w:t>Basic, JBOD, SHR, 0,1,5,6,10 + Hot Spare 1,5,6,10</w:t>
            </w:r>
          </w:p>
        </w:tc>
      </w:tr>
      <w:tr w:rsidR="00D42CA5" w:rsidRPr="00D42CA5" w14:paraId="33F525A3"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08FC5FB8" w14:textId="5EB19CA1"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Funkcje RAID</w:t>
            </w:r>
          </w:p>
        </w:tc>
        <w:tc>
          <w:tcPr>
            <w:tcW w:w="7195" w:type="dxa"/>
            <w:tcBorders>
              <w:top w:val="single" w:sz="4" w:space="0" w:color="000000"/>
              <w:left w:val="single" w:sz="4" w:space="0" w:color="000000"/>
              <w:bottom w:val="single" w:sz="4" w:space="0" w:color="000000"/>
              <w:right w:val="single" w:sz="4" w:space="0" w:color="000000"/>
            </w:tcBorders>
          </w:tcPr>
          <w:p w14:paraId="54F0C652" w14:textId="5ED2B217" w:rsidR="00D42CA5" w:rsidRPr="00D42CA5" w:rsidRDefault="00D42CA5" w:rsidP="00D42CA5">
            <w:pPr>
              <w:spacing w:after="0" w:line="240" w:lineRule="auto"/>
              <w:rPr>
                <w:rFonts w:cstheme="minorHAnsi"/>
                <w:sz w:val="18"/>
                <w:szCs w:val="18"/>
                <w:lang w:val="en-US"/>
              </w:rPr>
            </w:pPr>
            <w:r w:rsidRPr="00D42CA5">
              <w:rPr>
                <w:rFonts w:cstheme="minorHAnsi"/>
                <w:sz w:val="18"/>
                <w:szCs w:val="18"/>
              </w:rPr>
              <w:t>Możliwość zwiększania pojemności i migracja między poziomami RAID online</w:t>
            </w:r>
          </w:p>
        </w:tc>
      </w:tr>
      <w:tr w:rsidR="00D42CA5" w:rsidRPr="00D42CA5" w14:paraId="2054A915"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4F454B13" w14:textId="6AE75EB2"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Szyfrowanie</w:t>
            </w:r>
          </w:p>
        </w:tc>
        <w:tc>
          <w:tcPr>
            <w:tcW w:w="7195" w:type="dxa"/>
            <w:tcBorders>
              <w:top w:val="single" w:sz="4" w:space="0" w:color="000000"/>
              <w:left w:val="single" w:sz="4" w:space="0" w:color="000000"/>
              <w:bottom w:val="single" w:sz="4" w:space="0" w:color="000000"/>
              <w:right w:val="single" w:sz="4" w:space="0" w:color="000000"/>
            </w:tcBorders>
          </w:tcPr>
          <w:p w14:paraId="305DFA36" w14:textId="4928CB39" w:rsidR="00D42CA5" w:rsidRPr="00D42CA5" w:rsidRDefault="00D42CA5" w:rsidP="00D42CA5">
            <w:pPr>
              <w:spacing w:after="0" w:line="240" w:lineRule="auto"/>
              <w:rPr>
                <w:rFonts w:cstheme="minorHAnsi"/>
                <w:sz w:val="18"/>
                <w:szCs w:val="18"/>
              </w:rPr>
            </w:pPr>
            <w:r w:rsidRPr="00D42CA5">
              <w:rPr>
                <w:rFonts w:cstheme="minorHAnsi"/>
                <w:sz w:val="18"/>
                <w:szCs w:val="18"/>
              </w:rPr>
              <w:t>Możliwość szyfrowania wybranych udziałów sieciowych, kluczem AES-256bitów</w:t>
            </w:r>
          </w:p>
        </w:tc>
      </w:tr>
      <w:tr w:rsidR="00D42CA5" w:rsidRPr="00D42CA5" w14:paraId="71C86396"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7B8F3F24" w14:textId="2FA172D2"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Licencja na Kamery IP</w:t>
            </w:r>
          </w:p>
        </w:tc>
        <w:tc>
          <w:tcPr>
            <w:tcW w:w="7195" w:type="dxa"/>
            <w:tcBorders>
              <w:top w:val="single" w:sz="4" w:space="0" w:color="000000"/>
              <w:left w:val="single" w:sz="4" w:space="0" w:color="000000"/>
              <w:bottom w:val="single" w:sz="4" w:space="0" w:color="000000"/>
              <w:right w:val="single" w:sz="4" w:space="0" w:color="000000"/>
            </w:tcBorders>
          </w:tcPr>
          <w:p w14:paraId="41764881" w14:textId="5FBEA98B" w:rsidR="00D42CA5" w:rsidRPr="00D42CA5" w:rsidRDefault="00D42CA5" w:rsidP="00D42CA5">
            <w:pPr>
              <w:spacing w:after="0" w:line="240" w:lineRule="auto"/>
              <w:rPr>
                <w:rFonts w:cstheme="minorHAnsi"/>
                <w:sz w:val="18"/>
                <w:szCs w:val="18"/>
              </w:rPr>
            </w:pPr>
            <w:r w:rsidRPr="00D42CA5">
              <w:rPr>
                <w:rFonts w:cstheme="minorHAnsi"/>
                <w:sz w:val="18"/>
                <w:szCs w:val="18"/>
              </w:rPr>
              <w:t>W zestawie licencja na dwie kamery z możliwością rozszerzenia do 50. Funkcja CMS.</w:t>
            </w:r>
          </w:p>
        </w:tc>
      </w:tr>
      <w:tr w:rsidR="00D42CA5" w:rsidRPr="00D42CA5" w14:paraId="2F759643"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2125FDF6" w14:textId="4D124D46"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Protokoły</w:t>
            </w:r>
          </w:p>
        </w:tc>
        <w:tc>
          <w:tcPr>
            <w:tcW w:w="7195" w:type="dxa"/>
            <w:tcBorders>
              <w:top w:val="single" w:sz="4" w:space="0" w:color="000000"/>
              <w:left w:val="single" w:sz="4" w:space="0" w:color="000000"/>
              <w:bottom w:val="single" w:sz="4" w:space="0" w:color="000000"/>
              <w:right w:val="single" w:sz="4" w:space="0" w:color="000000"/>
            </w:tcBorders>
          </w:tcPr>
          <w:p w14:paraId="498C8921" w14:textId="522B5477" w:rsidR="00D42CA5" w:rsidRPr="00D42CA5" w:rsidRDefault="00D42CA5" w:rsidP="00D42CA5">
            <w:pPr>
              <w:spacing w:after="0" w:line="240" w:lineRule="auto"/>
              <w:rPr>
                <w:rFonts w:cstheme="minorHAnsi"/>
                <w:sz w:val="18"/>
                <w:szCs w:val="18"/>
              </w:rPr>
            </w:pPr>
            <w:r w:rsidRPr="00D42CA5">
              <w:rPr>
                <w:rFonts w:cstheme="minorHAnsi"/>
                <w:sz w:val="18"/>
                <w:szCs w:val="18"/>
              </w:rPr>
              <w:t>CIFS, AFP, NFS, FTP, WebDAV, iSCSI, Telnet, SSH, SNMP, WebDAV, CalDAV, SFTP,</w:t>
            </w:r>
          </w:p>
        </w:tc>
      </w:tr>
      <w:tr w:rsidR="00D42CA5" w:rsidRPr="00D42CA5" w14:paraId="28AC93A5"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654C404D" w14:textId="7FA8F7A1"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Usługi</w:t>
            </w:r>
          </w:p>
        </w:tc>
        <w:tc>
          <w:tcPr>
            <w:tcW w:w="7195" w:type="dxa"/>
            <w:tcBorders>
              <w:top w:val="single" w:sz="4" w:space="0" w:color="000000"/>
              <w:left w:val="single" w:sz="4" w:space="0" w:color="000000"/>
              <w:bottom w:val="single" w:sz="4" w:space="0" w:color="000000"/>
              <w:right w:val="single" w:sz="4" w:space="0" w:color="000000"/>
            </w:tcBorders>
          </w:tcPr>
          <w:p w14:paraId="1030E1C3" w14:textId="77777777" w:rsidR="00D42CA5" w:rsidRPr="00D42CA5" w:rsidRDefault="00D42CA5" w:rsidP="00D42CA5">
            <w:pPr>
              <w:spacing w:after="0" w:line="240" w:lineRule="auto"/>
              <w:rPr>
                <w:rFonts w:cstheme="minorHAnsi"/>
                <w:sz w:val="18"/>
                <w:szCs w:val="18"/>
                <w:shd w:val="clear" w:color="auto" w:fill="FFFFFF"/>
              </w:rPr>
            </w:pPr>
            <w:r w:rsidRPr="00D42CA5">
              <w:rPr>
                <w:rFonts w:cstheme="minorHAnsi"/>
                <w:sz w:val="18"/>
                <w:szCs w:val="18"/>
              </w:rPr>
              <w:t xml:space="preserve">Wsparcie dla </w:t>
            </w:r>
            <w:r w:rsidRPr="00D42CA5">
              <w:rPr>
                <w:rFonts w:cstheme="minorHAnsi"/>
                <w:sz w:val="18"/>
                <w:szCs w:val="18"/>
                <w:shd w:val="clear" w:color="auto" w:fill="FFFFFF"/>
              </w:rPr>
              <w:t>High Availability</w:t>
            </w:r>
          </w:p>
          <w:p w14:paraId="3E51BC7F"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Serwer VPN</w:t>
            </w:r>
          </w:p>
          <w:p w14:paraId="60B938FD"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Serwer pocztowy dla kilku domen</w:t>
            </w:r>
          </w:p>
          <w:p w14:paraId="3CCC2E7B"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Stacja monitoringu</w:t>
            </w:r>
          </w:p>
          <w:p w14:paraId="00200618" w14:textId="77777777" w:rsidR="00D42CA5" w:rsidRPr="00D42CA5" w:rsidRDefault="00D42CA5" w:rsidP="00D42CA5">
            <w:pPr>
              <w:spacing w:after="0" w:line="240" w:lineRule="auto"/>
              <w:rPr>
                <w:rFonts w:cstheme="minorHAnsi"/>
                <w:sz w:val="18"/>
                <w:szCs w:val="18"/>
                <w:lang w:val="en-GB"/>
              </w:rPr>
            </w:pPr>
            <w:r w:rsidRPr="00D42CA5">
              <w:rPr>
                <w:rFonts w:cstheme="minorHAnsi"/>
                <w:sz w:val="18"/>
                <w:szCs w:val="18"/>
                <w:lang w:val="en-GB"/>
              </w:rPr>
              <w:t>Windows ACL</w:t>
            </w:r>
          </w:p>
          <w:p w14:paraId="67967F4A" w14:textId="77777777" w:rsidR="00D42CA5" w:rsidRPr="00D42CA5" w:rsidRDefault="00D42CA5" w:rsidP="00D42CA5">
            <w:pPr>
              <w:spacing w:after="0" w:line="240" w:lineRule="auto"/>
              <w:rPr>
                <w:rFonts w:cstheme="minorHAnsi"/>
                <w:sz w:val="18"/>
                <w:szCs w:val="18"/>
                <w:lang w:val="en-GB"/>
              </w:rPr>
            </w:pPr>
            <w:r w:rsidRPr="00D42CA5">
              <w:rPr>
                <w:rFonts w:cstheme="minorHAnsi"/>
                <w:sz w:val="18"/>
                <w:szCs w:val="18"/>
                <w:lang w:val="en-GB"/>
              </w:rPr>
              <w:t>Integracja z Windows ADS</w:t>
            </w:r>
          </w:p>
          <w:p w14:paraId="139E190C"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Firewall z kontrolą ruchu</w:t>
            </w:r>
          </w:p>
          <w:p w14:paraId="33339716"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Serwer WWW</w:t>
            </w:r>
          </w:p>
          <w:p w14:paraId="5D37E388"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Serwer plików</w:t>
            </w:r>
          </w:p>
          <w:p w14:paraId="4420CF9E"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Manager plików przez WWW</w:t>
            </w:r>
          </w:p>
          <w:p w14:paraId="39C9B9DD"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Szyfrowana replikacja zdalna na kilka serwerów w tym samym czasie</w:t>
            </w:r>
          </w:p>
          <w:p w14:paraId="0AEC287B"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Antyvirus</w:t>
            </w:r>
          </w:p>
          <w:p w14:paraId="20D9BE51"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Klient VPN</w:t>
            </w:r>
          </w:p>
          <w:p w14:paraId="5C66F5C7" w14:textId="77777777" w:rsidR="00D42CA5" w:rsidRPr="00D42CA5" w:rsidRDefault="00D42CA5" w:rsidP="00D42CA5">
            <w:pPr>
              <w:spacing w:after="0" w:line="240" w:lineRule="auto"/>
              <w:rPr>
                <w:rFonts w:cstheme="minorHAnsi"/>
                <w:sz w:val="18"/>
                <w:szCs w:val="18"/>
              </w:rPr>
            </w:pPr>
            <w:r w:rsidRPr="00D42CA5">
              <w:rPr>
                <w:rFonts w:cstheme="minorHAnsi"/>
                <w:sz w:val="18"/>
                <w:szCs w:val="18"/>
              </w:rPr>
              <w:t>Usługa DDNS</w:t>
            </w:r>
          </w:p>
          <w:p w14:paraId="394BB6B2" w14:textId="5C88112F" w:rsidR="00D42CA5" w:rsidRPr="00D42CA5" w:rsidRDefault="00D42CA5" w:rsidP="00D42CA5">
            <w:pPr>
              <w:spacing w:after="0" w:line="240" w:lineRule="auto"/>
              <w:rPr>
                <w:rFonts w:cstheme="minorHAnsi"/>
                <w:sz w:val="18"/>
                <w:szCs w:val="18"/>
              </w:rPr>
            </w:pPr>
            <w:r w:rsidRPr="00D42CA5">
              <w:rPr>
                <w:rFonts w:cstheme="minorHAnsi"/>
                <w:sz w:val="18"/>
                <w:szCs w:val="18"/>
              </w:rPr>
              <w:t>Oprogramownie do backup stacji roboczych, serwerów fizycznych i środowiska wirtualizacji Vmware</w:t>
            </w:r>
            <w:r>
              <w:rPr>
                <w:rFonts w:cstheme="minorHAnsi"/>
                <w:sz w:val="18"/>
                <w:szCs w:val="18"/>
              </w:rPr>
              <w:t>, Hyper-V oraz środowiska Microsoft Office 365</w:t>
            </w:r>
          </w:p>
        </w:tc>
      </w:tr>
      <w:tr w:rsidR="00D42CA5" w:rsidRPr="00D42CA5" w14:paraId="3F92CE49"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4429C6AA" w14:textId="7E00AF31"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Zarządzanie dyskami</w:t>
            </w:r>
          </w:p>
        </w:tc>
        <w:tc>
          <w:tcPr>
            <w:tcW w:w="7195" w:type="dxa"/>
            <w:tcBorders>
              <w:top w:val="single" w:sz="4" w:space="0" w:color="000000"/>
              <w:left w:val="single" w:sz="4" w:space="0" w:color="000000"/>
              <w:bottom w:val="single" w:sz="4" w:space="0" w:color="000000"/>
              <w:right w:val="single" w:sz="4" w:space="0" w:color="000000"/>
            </w:tcBorders>
          </w:tcPr>
          <w:p w14:paraId="11B749B1" w14:textId="7B4DE17C" w:rsidR="00D42CA5" w:rsidRPr="00D42CA5" w:rsidRDefault="00D42CA5" w:rsidP="00D42CA5">
            <w:pPr>
              <w:spacing w:after="0" w:line="240" w:lineRule="auto"/>
              <w:rPr>
                <w:rFonts w:cstheme="minorHAnsi"/>
                <w:sz w:val="18"/>
                <w:szCs w:val="18"/>
              </w:rPr>
            </w:pPr>
            <w:r w:rsidRPr="00D42CA5">
              <w:rPr>
                <w:rFonts w:cstheme="minorHAnsi"/>
                <w:sz w:val="18"/>
                <w:szCs w:val="18"/>
              </w:rPr>
              <w:t>SMART, sprawdzanie złych sektorów, dynamiczne mapowanie uszkodzonych sektorów,</w:t>
            </w:r>
          </w:p>
        </w:tc>
      </w:tr>
      <w:tr w:rsidR="00D42CA5" w:rsidRPr="00D42CA5" w14:paraId="3F98C9E8"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945B0D1" w14:textId="63869F4C"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Język GUI</w:t>
            </w:r>
          </w:p>
        </w:tc>
        <w:tc>
          <w:tcPr>
            <w:tcW w:w="7195" w:type="dxa"/>
            <w:tcBorders>
              <w:top w:val="single" w:sz="4" w:space="0" w:color="000000"/>
              <w:left w:val="single" w:sz="4" w:space="0" w:color="000000"/>
              <w:bottom w:val="single" w:sz="4" w:space="0" w:color="000000"/>
              <w:right w:val="single" w:sz="4" w:space="0" w:color="000000"/>
            </w:tcBorders>
          </w:tcPr>
          <w:p w14:paraId="419D036A" w14:textId="3E9A1488" w:rsidR="00D42CA5" w:rsidRPr="00D42CA5" w:rsidRDefault="00D42CA5" w:rsidP="00D42CA5">
            <w:pPr>
              <w:spacing w:after="0" w:line="240" w:lineRule="auto"/>
              <w:rPr>
                <w:rFonts w:cstheme="minorHAnsi"/>
                <w:sz w:val="18"/>
                <w:szCs w:val="18"/>
              </w:rPr>
            </w:pPr>
            <w:r w:rsidRPr="00D42CA5">
              <w:rPr>
                <w:rFonts w:cstheme="minorHAnsi"/>
                <w:sz w:val="18"/>
                <w:szCs w:val="18"/>
              </w:rPr>
              <w:t>Polski</w:t>
            </w:r>
          </w:p>
        </w:tc>
      </w:tr>
      <w:tr w:rsidR="00D42CA5" w:rsidRPr="00D42CA5" w14:paraId="1EE6C80D"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41E8B335" w14:textId="16955A57"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System plików</w:t>
            </w:r>
          </w:p>
        </w:tc>
        <w:tc>
          <w:tcPr>
            <w:tcW w:w="7195" w:type="dxa"/>
            <w:tcBorders>
              <w:top w:val="single" w:sz="4" w:space="0" w:color="000000"/>
              <w:left w:val="single" w:sz="4" w:space="0" w:color="000000"/>
              <w:bottom w:val="single" w:sz="4" w:space="0" w:color="000000"/>
              <w:right w:val="single" w:sz="4" w:space="0" w:color="000000"/>
            </w:tcBorders>
          </w:tcPr>
          <w:p w14:paraId="172FC6B5" w14:textId="7AB7773F" w:rsidR="00D42CA5" w:rsidRPr="00D42CA5" w:rsidRDefault="00D42CA5" w:rsidP="00D42CA5">
            <w:pPr>
              <w:spacing w:after="0" w:line="240" w:lineRule="auto"/>
              <w:rPr>
                <w:rFonts w:cstheme="minorHAnsi"/>
                <w:sz w:val="18"/>
                <w:szCs w:val="18"/>
                <w:lang w:val="en-US"/>
              </w:rPr>
            </w:pPr>
            <w:r w:rsidRPr="00D42CA5">
              <w:rPr>
                <w:rFonts w:cstheme="minorHAnsi"/>
                <w:sz w:val="18"/>
                <w:szCs w:val="18"/>
              </w:rPr>
              <w:t>Dyski wewnętrzne Btrfs, EXT4. Dyski zewnętrzne Btfrs, FAT, NTFS, EXT4, EXT3, HFS+, exFAT</w:t>
            </w:r>
          </w:p>
        </w:tc>
      </w:tr>
      <w:tr w:rsidR="00D42CA5" w:rsidRPr="00D42CA5" w14:paraId="49246E7E"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7C5AD50E" w14:textId="15AFA973"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wolumenów</w:t>
            </w:r>
          </w:p>
        </w:tc>
        <w:tc>
          <w:tcPr>
            <w:tcW w:w="7195" w:type="dxa"/>
            <w:tcBorders>
              <w:top w:val="single" w:sz="4" w:space="0" w:color="000000"/>
              <w:left w:val="single" w:sz="4" w:space="0" w:color="000000"/>
              <w:bottom w:val="single" w:sz="4" w:space="0" w:color="000000"/>
              <w:right w:val="single" w:sz="4" w:space="0" w:color="000000"/>
            </w:tcBorders>
          </w:tcPr>
          <w:p w14:paraId="43AC6ED3" w14:textId="0F0453CF" w:rsidR="00D42CA5" w:rsidRPr="00D42CA5" w:rsidRDefault="00D42CA5" w:rsidP="00D42CA5">
            <w:pPr>
              <w:spacing w:after="0" w:line="240" w:lineRule="auto"/>
              <w:rPr>
                <w:rFonts w:cstheme="minorHAnsi"/>
                <w:sz w:val="18"/>
                <w:szCs w:val="18"/>
              </w:rPr>
            </w:pPr>
            <w:r w:rsidRPr="00D42CA5">
              <w:rPr>
                <w:rFonts w:cstheme="minorHAnsi"/>
                <w:sz w:val="18"/>
                <w:szCs w:val="18"/>
              </w:rPr>
              <w:t>Do 64</w:t>
            </w:r>
          </w:p>
        </w:tc>
      </w:tr>
      <w:tr w:rsidR="00D42CA5" w:rsidRPr="00D42CA5" w14:paraId="05061FD2"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6CDEC7A7" w14:textId="56FF7189"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iSCSI Targetów</w:t>
            </w:r>
          </w:p>
        </w:tc>
        <w:tc>
          <w:tcPr>
            <w:tcW w:w="7195" w:type="dxa"/>
            <w:tcBorders>
              <w:top w:val="single" w:sz="4" w:space="0" w:color="000000"/>
              <w:left w:val="single" w:sz="4" w:space="0" w:color="000000"/>
              <w:bottom w:val="single" w:sz="4" w:space="0" w:color="000000"/>
              <w:right w:val="single" w:sz="4" w:space="0" w:color="000000"/>
            </w:tcBorders>
          </w:tcPr>
          <w:p w14:paraId="399E328D" w14:textId="20B38218" w:rsidR="00D42CA5" w:rsidRPr="00D42CA5" w:rsidRDefault="00D42CA5" w:rsidP="00D42CA5">
            <w:pPr>
              <w:spacing w:after="0" w:line="240" w:lineRule="auto"/>
              <w:rPr>
                <w:rFonts w:cstheme="minorHAnsi"/>
                <w:sz w:val="18"/>
                <w:szCs w:val="18"/>
              </w:rPr>
            </w:pPr>
            <w:r w:rsidRPr="00D42CA5">
              <w:rPr>
                <w:rFonts w:cstheme="minorHAnsi"/>
                <w:sz w:val="18"/>
                <w:szCs w:val="18"/>
              </w:rPr>
              <w:t>Do 128</w:t>
            </w:r>
          </w:p>
        </w:tc>
      </w:tr>
      <w:tr w:rsidR="00D42CA5" w:rsidRPr="00D42CA5" w14:paraId="3A97DF2D"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7C2DB95D" w14:textId="6F599D82"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iSCSI LUN</w:t>
            </w:r>
          </w:p>
        </w:tc>
        <w:tc>
          <w:tcPr>
            <w:tcW w:w="7195" w:type="dxa"/>
            <w:tcBorders>
              <w:top w:val="single" w:sz="4" w:space="0" w:color="000000"/>
              <w:left w:val="single" w:sz="4" w:space="0" w:color="000000"/>
              <w:bottom w:val="single" w:sz="4" w:space="0" w:color="000000"/>
              <w:right w:val="single" w:sz="4" w:space="0" w:color="000000"/>
            </w:tcBorders>
          </w:tcPr>
          <w:p w14:paraId="012D1C00" w14:textId="5BFC7990" w:rsidR="00D42CA5" w:rsidRPr="00D42CA5" w:rsidRDefault="00D42CA5" w:rsidP="00D42CA5">
            <w:pPr>
              <w:spacing w:after="0" w:line="240" w:lineRule="auto"/>
              <w:rPr>
                <w:rFonts w:cstheme="minorHAnsi"/>
                <w:sz w:val="18"/>
                <w:szCs w:val="18"/>
              </w:rPr>
            </w:pPr>
            <w:r w:rsidRPr="00D42CA5">
              <w:rPr>
                <w:rFonts w:cstheme="minorHAnsi"/>
                <w:sz w:val="18"/>
                <w:szCs w:val="18"/>
              </w:rPr>
              <w:t>Do 256</w:t>
            </w:r>
          </w:p>
        </w:tc>
      </w:tr>
      <w:tr w:rsidR="00D42CA5" w:rsidRPr="00D42CA5" w14:paraId="500CD3CC"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68F2848" w14:textId="172610B4"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kont użytkowników</w:t>
            </w:r>
          </w:p>
        </w:tc>
        <w:tc>
          <w:tcPr>
            <w:tcW w:w="7195" w:type="dxa"/>
            <w:tcBorders>
              <w:top w:val="single" w:sz="4" w:space="0" w:color="000000"/>
              <w:left w:val="single" w:sz="4" w:space="0" w:color="000000"/>
              <w:bottom w:val="single" w:sz="4" w:space="0" w:color="000000"/>
              <w:right w:val="single" w:sz="4" w:space="0" w:color="000000"/>
            </w:tcBorders>
          </w:tcPr>
          <w:p w14:paraId="2D091239" w14:textId="2A5B89D5" w:rsidR="00D42CA5" w:rsidRPr="00D42CA5" w:rsidRDefault="00D42CA5" w:rsidP="00D42CA5">
            <w:pPr>
              <w:spacing w:after="0" w:line="240" w:lineRule="auto"/>
              <w:rPr>
                <w:rFonts w:cstheme="minorHAnsi"/>
                <w:sz w:val="18"/>
                <w:szCs w:val="18"/>
              </w:rPr>
            </w:pPr>
            <w:r w:rsidRPr="00D42CA5">
              <w:rPr>
                <w:rFonts w:cstheme="minorHAnsi"/>
                <w:sz w:val="18"/>
                <w:szCs w:val="18"/>
              </w:rPr>
              <w:t>2048</w:t>
            </w:r>
          </w:p>
        </w:tc>
      </w:tr>
      <w:tr w:rsidR="00D42CA5" w:rsidRPr="00D42CA5" w14:paraId="6DC0CD57"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1104F04" w14:textId="189274A6"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grup</w:t>
            </w:r>
          </w:p>
        </w:tc>
        <w:tc>
          <w:tcPr>
            <w:tcW w:w="7195" w:type="dxa"/>
            <w:tcBorders>
              <w:top w:val="single" w:sz="4" w:space="0" w:color="000000"/>
              <w:left w:val="single" w:sz="4" w:space="0" w:color="000000"/>
              <w:bottom w:val="single" w:sz="4" w:space="0" w:color="000000"/>
              <w:right w:val="single" w:sz="4" w:space="0" w:color="000000"/>
            </w:tcBorders>
          </w:tcPr>
          <w:p w14:paraId="59B41CC6" w14:textId="4591C977" w:rsidR="00D42CA5" w:rsidRPr="00D42CA5" w:rsidRDefault="00D42CA5" w:rsidP="00D42CA5">
            <w:pPr>
              <w:spacing w:after="0" w:line="240" w:lineRule="auto"/>
              <w:rPr>
                <w:rFonts w:cstheme="minorHAnsi"/>
                <w:sz w:val="18"/>
                <w:szCs w:val="18"/>
              </w:rPr>
            </w:pPr>
            <w:r w:rsidRPr="00D42CA5">
              <w:rPr>
                <w:rFonts w:cstheme="minorHAnsi"/>
                <w:sz w:val="18"/>
                <w:szCs w:val="18"/>
              </w:rPr>
              <w:t>256</w:t>
            </w:r>
          </w:p>
        </w:tc>
      </w:tr>
      <w:tr w:rsidR="00D42CA5" w:rsidRPr="00D42CA5" w14:paraId="386FA728"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6DCC025B" w14:textId="2E6C7F1A"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Liczba udziałów</w:t>
            </w:r>
          </w:p>
        </w:tc>
        <w:tc>
          <w:tcPr>
            <w:tcW w:w="7195" w:type="dxa"/>
            <w:tcBorders>
              <w:top w:val="single" w:sz="4" w:space="0" w:color="000000"/>
              <w:left w:val="single" w:sz="4" w:space="0" w:color="000000"/>
              <w:bottom w:val="single" w:sz="4" w:space="0" w:color="000000"/>
              <w:right w:val="single" w:sz="4" w:space="0" w:color="000000"/>
            </w:tcBorders>
          </w:tcPr>
          <w:p w14:paraId="46835C10" w14:textId="1354CC8F" w:rsidR="00D42CA5" w:rsidRPr="00D42CA5" w:rsidRDefault="00D42CA5" w:rsidP="00D42CA5">
            <w:pPr>
              <w:spacing w:after="0" w:line="240" w:lineRule="auto"/>
              <w:rPr>
                <w:rFonts w:cstheme="minorHAnsi"/>
                <w:sz w:val="18"/>
                <w:szCs w:val="18"/>
              </w:rPr>
            </w:pPr>
            <w:r w:rsidRPr="00D42CA5">
              <w:rPr>
                <w:rFonts w:cstheme="minorHAnsi"/>
                <w:sz w:val="18"/>
                <w:szCs w:val="18"/>
              </w:rPr>
              <w:t>512</w:t>
            </w:r>
          </w:p>
        </w:tc>
      </w:tr>
      <w:tr w:rsidR="00D42CA5" w:rsidRPr="00D42CA5" w14:paraId="6BE543B7"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3956D439" w14:textId="5563C495"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Ilość jednoczesnych połączeń</w:t>
            </w:r>
          </w:p>
        </w:tc>
        <w:tc>
          <w:tcPr>
            <w:tcW w:w="7195" w:type="dxa"/>
            <w:tcBorders>
              <w:top w:val="single" w:sz="4" w:space="0" w:color="000000"/>
              <w:left w:val="single" w:sz="4" w:space="0" w:color="000000"/>
              <w:bottom w:val="single" w:sz="4" w:space="0" w:color="000000"/>
              <w:right w:val="single" w:sz="4" w:space="0" w:color="000000"/>
            </w:tcBorders>
          </w:tcPr>
          <w:p w14:paraId="53187249" w14:textId="6F7960C4" w:rsidR="00D42CA5" w:rsidRPr="00D42CA5" w:rsidRDefault="00D42CA5" w:rsidP="00D42CA5">
            <w:pPr>
              <w:spacing w:after="0" w:line="240" w:lineRule="auto"/>
              <w:rPr>
                <w:rFonts w:cstheme="minorHAnsi"/>
                <w:sz w:val="18"/>
                <w:szCs w:val="18"/>
              </w:rPr>
            </w:pPr>
            <w:r w:rsidRPr="00D42CA5">
              <w:rPr>
                <w:rFonts w:cstheme="minorHAnsi"/>
                <w:sz w:val="18"/>
                <w:szCs w:val="18"/>
              </w:rPr>
              <w:t>2000 dla CIFS, FTP, AFP</w:t>
            </w:r>
          </w:p>
        </w:tc>
      </w:tr>
      <w:tr w:rsidR="00D42CA5" w:rsidRPr="00D42CA5" w14:paraId="43723981"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02BEA1F2" w14:textId="1014DCBD" w:rsidR="00D42CA5" w:rsidRPr="00D42CA5" w:rsidRDefault="00D42CA5" w:rsidP="00D42CA5">
            <w:pPr>
              <w:widowControl w:val="0"/>
              <w:spacing w:after="0" w:line="240" w:lineRule="auto"/>
              <w:jc w:val="center"/>
              <w:rPr>
                <w:rFonts w:cstheme="minorHAnsi"/>
                <w:sz w:val="18"/>
                <w:szCs w:val="18"/>
              </w:rPr>
            </w:pPr>
            <w:r w:rsidRPr="00D42CA5">
              <w:rPr>
                <w:rFonts w:cstheme="minorHAnsi"/>
                <w:sz w:val="18"/>
                <w:szCs w:val="18"/>
              </w:rPr>
              <w:t>Zasilanie</w:t>
            </w:r>
          </w:p>
        </w:tc>
        <w:tc>
          <w:tcPr>
            <w:tcW w:w="7195" w:type="dxa"/>
            <w:tcBorders>
              <w:top w:val="single" w:sz="4" w:space="0" w:color="000000"/>
              <w:left w:val="single" w:sz="4" w:space="0" w:color="000000"/>
              <w:bottom w:val="single" w:sz="4" w:space="0" w:color="000000"/>
              <w:right w:val="single" w:sz="4" w:space="0" w:color="000000"/>
            </w:tcBorders>
          </w:tcPr>
          <w:p w14:paraId="6657700B" w14:textId="0B64EE18" w:rsidR="00D42CA5" w:rsidRPr="00D42CA5" w:rsidRDefault="00D42CA5" w:rsidP="00D42CA5">
            <w:pPr>
              <w:spacing w:after="0" w:line="240" w:lineRule="auto"/>
              <w:rPr>
                <w:rFonts w:cstheme="minorHAnsi"/>
                <w:sz w:val="18"/>
                <w:szCs w:val="18"/>
              </w:rPr>
            </w:pPr>
            <w:r w:rsidRPr="00D42CA5">
              <w:rPr>
                <w:rFonts w:cstheme="minorHAnsi"/>
                <w:sz w:val="18"/>
                <w:szCs w:val="18"/>
              </w:rPr>
              <w:t>Zasilanie redundantne  min. 350W</w:t>
            </w:r>
          </w:p>
        </w:tc>
      </w:tr>
      <w:tr w:rsidR="00D42CA5" w:rsidRPr="00D42CA5" w14:paraId="0088DE80" w14:textId="77777777" w:rsidTr="00B51543">
        <w:trPr>
          <w:trHeight w:val="70"/>
        </w:trPr>
        <w:tc>
          <w:tcPr>
            <w:tcW w:w="2576" w:type="dxa"/>
            <w:tcBorders>
              <w:top w:val="single" w:sz="4" w:space="0" w:color="000000"/>
              <w:left w:val="single" w:sz="4" w:space="0" w:color="000000"/>
              <w:bottom w:val="single" w:sz="4" w:space="0" w:color="000000"/>
              <w:right w:val="single" w:sz="4" w:space="0" w:color="000000"/>
            </w:tcBorders>
          </w:tcPr>
          <w:p w14:paraId="601F139F" w14:textId="77777777" w:rsidR="00D42CA5" w:rsidRPr="00D42CA5" w:rsidRDefault="00D42CA5" w:rsidP="00707288">
            <w:pPr>
              <w:widowControl w:val="0"/>
              <w:spacing w:after="0" w:line="240" w:lineRule="auto"/>
              <w:jc w:val="center"/>
              <w:rPr>
                <w:rFonts w:cstheme="minorHAnsi"/>
                <w:sz w:val="18"/>
                <w:szCs w:val="18"/>
              </w:rPr>
            </w:pPr>
            <w:r w:rsidRPr="00D42CA5">
              <w:rPr>
                <w:rFonts w:cstheme="minorHAnsi"/>
                <w:sz w:val="18"/>
                <w:szCs w:val="18"/>
              </w:rPr>
              <w:t>Gwarancja i serwis</w:t>
            </w:r>
          </w:p>
        </w:tc>
        <w:tc>
          <w:tcPr>
            <w:tcW w:w="7195" w:type="dxa"/>
            <w:tcBorders>
              <w:top w:val="single" w:sz="4" w:space="0" w:color="000000"/>
              <w:left w:val="single" w:sz="4" w:space="0" w:color="000000"/>
              <w:bottom w:val="single" w:sz="4" w:space="0" w:color="000000"/>
              <w:right w:val="single" w:sz="4" w:space="0" w:color="000000"/>
            </w:tcBorders>
          </w:tcPr>
          <w:p w14:paraId="23409B0C" w14:textId="61448992" w:rsidR="00D42CA5" w:rsidRPr="00D42CA5" w:rsidRDefault="00EC54AD" w:rsidP="00707288">
            <w:pPr>
              <w:spacing w:after="0" w:line="240" w:lineRule="auto"/>
              <w:rPr>
                <w:rFonts w:cstheme="minorHAnsi"/>
                <w:sz w:val="18"/>
                <w:szCs w:val="18"/>
              </w:rPr>
            </w:pPr>
            <w:r>
              <w:rPr>
                <w:rFonts w:cstheme="minorHAnsi"/>
                <w:sz w:val="18"/>
                <w:szCs w:val="18"/>
              </w:rPr>
              <w:t xml:space="preserve">min. </w:t>
            </w:r>
            <w:r w:rsidR="004E51D6">
              <w:rPr>
                <w:rFonts w:cstheme="minorHAnsi"/>
                <w:sz w:val="18"/>
                <w:szCs w:val="18"/>
              </w:rPr>
              <w:t>36</w:t>
            </w:r>
            <w:r w:rsidR="00D42CA5" w:rsidRPr="00D42CA5">
              <w:rPr>
                <w:rFonts w:cstheme="minorHAnsi"/>
                <w:sz w:val="18"/>
                <w:szCs w:val="18"/>
              </w:rPr>
              <w:t xml:space="preserve"> miesięcy gwarancji realizowanej w trybie NBD przez producenta lub Autoryzowanego Partnera Serwisowego producenta; dyski objęte wsparciem pozostawienia dysku w przypadku wystąpienia awarii.</w:t>
            </w:r>
            <w:r w:rsidR="008E7F55">
              <w:rPr>
                <w:rFonts w:cstheme="minorHAnsi"/>
                <w:sz w:val="18"/>
                <w:szCs w:val="18"/>
              </w:rPr>
              <w:br/>
            </w:r>
            <w:r w:rsidR="00416C7B" w:rsidRPr="00416C7B">
              <w:rPr>
                <w:rFonts w:cstheme="minorHAnsi"/>
                <w:b/>
                <w:bCs/>
                <w:u w:val="single"/>
              </w:rPr>
              <w:t xml:space="preserve">Wraz z dostawą sprzętu </w:t>
            </w:r>
            <w:r w:rsidR="008E7F55" w:rsidRPr="00416C7B">
              <w:rPr>
                <w:rFonts w:cstheme="minorHAnsi"/>
                <w:b/>
                <w:bCs/>
                <w:u w:val="single"/>
              </w:rPr>
              <w:t xml:space="preserve">Wykonawca </w:t>
            </w:r>
            <w:r w:rsidR="00416C7B" w:rsidRPr="00416C7B">
              <w:rPr>
                <w:rFonts w:cstheme="minorHAnsi"/>
                <w:b/>
                <w:bCs/>
                <w:u w:val="single"/>
              </w:rPr>
              <w:t>dostarczy</w:t>
            </w:r>
            <w:r w:rsidR="008E7F55" w:rsidRPr="00416C7B">
              <w:rPr>
                <w:rFonts w:cstheme="minorHAnsi"/>
                <w:b/>
                <w:bCs/>
                <w:u w:val="single"/>
              </w:rPr>
              <w:t xml:space="preserve"> dokument potwierdzający warunki gwarancji </w:t>
            </w:r>
            <w:r w:rsidR="005E7F79">
              <w:rPr>
                <w:rFonts w:cstheme="minorHAnsi"/>
                <w:b/>
                <w:bCs/>
                <w:u w:val="single"/>
              </w:rPr>
              <w:t>w</w:t>
            </w:r>
            <w:r w:rsidR="008E7F55" w:rsidRPr="00416C7B">
              <w:rPr>
                <w:rFonts w:cstheme="minorHAnsi"/>
                <w:b/>
                <w:bCs/>
                <w:u w:val="single"/>
              </w:rPr>
              <w:t>ystawione przez producenta urządzenia lub autoryzowanego partnera serwisowego</w:t>
            </w:r>
            <w:r w:rsidR="008E0810" w:rsidRPr="00416C7B">
              <w:rPr>
                <w:rFonts w:cstheme="minorHAnsi"/>
                <w:b/>
                <w:bCs/>
                <w:u w:val="single"/>
              </w:rPr>
              <w:t xml:space="preserve"> </w:t>
            </w:r>
            <w:r w:rsidR="008E7F55" w:rsidRPr="00416C7B">
              <w:rPr>
                <w:rFonts w:eastAsia="Times New Roman" w:cstheme="minorHAnsi"/>
                <w:b/>
                <w:bCs/>
                <w:sz w:val="18"/>
                <w:szCs w:val="18"/>
                <w:lang w:eastAsia="pl-PL"/>
              </w:rPr>
              <w:br/>
            </w:r>
            <w:r w:rsidR="000716EA" w:rsidRPr="000716EA">
              <w:rPr>
                <w:rFonts w:eastAsia="Times New Roman" w:cstheme="minorHAnsi"/>
                <w:b/>
                <w:bCs/>
                <w:color w:val="000000"/>
                <w:sz w:val="18"/>
                <w:szCs w:val="18"/>
                <w:lang w:eastAsia="pl-PL"/>
              </w:rPr>
              <w:t>[pozacenowe kryterium oceny ofert]</w:t>
            </w:r>
          </w:p>
        </w:tc>
      </w:tr>
    </w:tbl>
    <w:p w14:paraId="21A9EBF8" w14:textId="77777777" w:rsidR="00115A42" w:rsidRDefault="00115A42" w:rsidP="00115A42"/>
    <w:p w14:paraId="686B5C57" w14:textId="77A324AE" w:rsidR="007A6699" w:rsidRPr="00FD7027" w:rsidRDefault="007A6699" w:rsidP="007A6699">
      <w:pPr>
        <w:pStyle w:val="Nagwek2"/>
        <w:rPr>
          <w:rFonts w:cstheme="minorHAnsi"/>
        </w:rPr>
      </w:pPr>
      <w:bookmarkStart w:id="3" w:name="_Toc171323004"/>
      <w:r>
        <w:rPr>
          <w:rFonts w:cstheme="minorHAnsi"/>
        </w:rPr>
        <w:t>2.2 Dysk twardy do macierzy dyskowej</w:t>
      </w:r>
      <w:bookmarkEnd w:id="3"/>
    </w:p>
    <w:p w14:paraId="79C25DC1" w14:textId="77777777" w:rsidR="007A6699" w:rsidRPr="00FD7027" w:rsidRDefault="007A6699" w:rsidP="007A6699">
      <w:pPr>
        <w:spacing w:after="0"/>
        <w:rPr>
          <w:highlight w:val="yellow"/>
        </w:rPr>
      </w:pPr>
    </w:p>
    <w:tbl>
      <w:tblPr>
        <w:tblW w:w="9771" w:type="dxa"/>
        <w:tblInd w:w="113" w:type="dxa"/>
        <w:tblLayout w:type="fixed"/>
        <w:tblLook w:val="0400" w:firstRow="0" w:lastRow="0" w:firstColumn="0" w:lastColumn="0" w:noHBand="0" w:noVBand="1"/>
      </w:tblPr>
      <w:tblGrid>
        <w:gridCol w:w="2717"/>
        <w:gridCol w:w="7054"/>
      </w:tblGrid>
      <w:tr w:rsidR="007A6699" w:rsidRPr="00D42CA5" w14:paraId="69AF9F65" w14:textId="77777777" w:rsidTr="00B51543">
        <w:trPr>
          <w:trHeight w:val="403"/>
        </w:trPr>
        <w:tc>
          <w:tcPr>
            <w:tcW w:w="2717" w:type="dxa"/>
            <w:tcBorders>
              <w:top w:val="single" w:sz="4" w:space="0" w:color="000000"/>
              <w:left w:val="single" w:sz="4" w:space="0" w:color="000000"/>
              <w:bottom w:val="single" w:sz="4" w:space="0" w:color="000000"/>
              <w:right w:val="single" w:sz="4" w:space="0" w:color="000000"/>
            </w:tcBorders>
            <w:shd w:val="clear" w:color="auto" w:fill="D9D9D9"/>
          </w:tcPr>
          <w:p w14:paraId="3093A163" w14:textId="77777777" w:rsidR="007A6699" w:rsidRPr="00D42CA5" w:rsidRDefault="007A6699" w:rsidP="00707288">
            <w:pPr>
              <w:widowControl w:val="0"/>
              <w:spacing w:after="0" w:line="240" w:lineRule="auto"/>
              <w:jc w:val="center"/>
              <w:rPr>
                <w:rFonts w:eastAsia="Tahoma" w:cstheme="minorHAnsi"/>
                <w:b/>
                <w:sz w:val="18"/>
                <w:szCs w:val="18"/>
              </w:rPr>
            </w:pPr>
          </w:p>
          <w:p w14:paraId="2AA31893" w14:textId="77777777" w:rsidR="007A6699" w:rsidRPr="00D42CA5" w:rsidRDefault="007A6699" w:rsidP="00707288">
            <w:pPr>
              <w:widowControl w:val="0"/>
              <w:spacing w:after="0" w:line="240" w:lineRule="auto"/>
              <w:jc w:val="center"/>
              <w:rPr>
                <w:rFonts w:eastAsia="Tahoma" w:cstheme="minorHAnsi"/>
                <w:b/>
                <w:sz w:val="18"/>
                <w:szCs w:val="18"/>
              </w:rPr>
            </w:pPr>
            <w:r w:rsidRPr="00D42CA5">
              <w:rPr>
                <w:rFonts w:eastAsia="Tahoma" w:cstheme="minorHAnsi"/>
                <w:b/>
                <w:sz w:val="18"/>
                <w:szCs w:val="18"/>
              </w:rPr>
              <w:t>Komponent</w:t>
            </w:r>
          </w:p>
        </w:tc>
        <w:tc>
          <w:tcPr>
            <w:tcW w:w="7054" w:type="dxa"/>
            <w:tcBorders>
              <w:top w:val="single" w:sz="4" w:space="0" w:color="000000"/>
              <w:left w:val="single" w:sz="4" w:space="0" w:color="000000"/>
              <w:bottom w:val="single" w:sz="4" w:space="0" w:color="000000"/>
              <w:right w:val="single" w:sz="4" w:space="0" w:color="000000"/>
            </w:tcBorders>
            <w:shd w:val="clear" w:color="auto" w:fill="D9D9D9"/>
          </w:tcPr>
          <w:p w14:paraId="4DF28F6D" w14:textId="77777777" w:rsidR="007A6699" w:rsidRPr="00D42CA5" w:rsidRDefault="007A6699" w:rsidP="00707288">
            <w:pPr>
              <w:widowControl w:val="0"/>
              <w:spacing w:after="0" w:line="240" w:lineRule="auto"/>
              <w:rPr>
                <w:rFonts w:eastAsia="Tahoma" w:cstheme="minorHAnsi"/>
                <w:b/>
                <w:sz w:val="18"/>
                <w:szCs w:val="18"/>
              </w:rPr>
            </w:pPr>
          </w:p>
          <w:p w14:paraId="6D752222" w14:textId="77777777" w:rsidR="007A6699" w:rsidRDefault="007A6699" w:rsidP="00707288">
            <w:pPr>
              <w:widowControl w:val="0"/>
              <w:spacing w:after="0" w:line="240" w:lineRule="auto"/>
              <w:jc w:val="center"/>
              <w:rPr>
                <w:rFonts w:eastAsia="Tahoma" w:cstheme="minorHAnsi"/>
                <w:b/>
                <w:sz w:val="18"/>
                <w:szCs w:val="18"/>
              </w:rPr>
            </w:pPr>
            <w:r w:rsidRPr="00D42CA5">
              <w:rPr>
                <w:rFonts w:eastAsia="Tahoma" w:cstheme="minorHAnsi"/>
                <w:b/>
                <w:sz w:val="18"/>
                <w:szCs w:val="18"/>
              </w:rPr>
              <w:t>Minimalne wymagania dla sprzętu</w:t>
            </w:r>
          </w:p>
          <w:p w14:paraId="41AB74E0" w14:textId="5F60F73D" w:rsidR="007A6699" w:rsidRPr="00D42CA5"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2.2</w:t>
            </w:r>
          </w:p>
        </w:tc>
      </w:tr>
      <w:tr w:rsidR="007A6699" w:rsidRPr="00D42CA5" w14:paraId="7536AB78"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1182E6B9" w14:textId="3B108934" w:rsidR="007A6699" w:rsidRPr="005679F8" w:rsidRDefault="005679F8" w:rsidP="00707288">
            <w:pPr>
              <w:widowControl w:val="0"/>
              <w:spacing w:after="0" w:line="240" w:lineRule="auto"/>
              <w:jc w:val="center"/>
              <w:rPr>
                <w:rFonts w:eastAsia="Tahoma" w:cstheme="minorHAnsi"/>
                <w:b/>
                <w:bCs/>
                <w:sz w:val="18"/>
                <w:szCs w:val="18"/>
              </w:rPr>
            </w:pPr>
            <w:r w:rsidRPr="005679F8">
              <w:rPr>
                <w:rFonts w:cstheme="minorHAnsi"/>
                <w:sz w:val="18"/>
                <w:szCs w:val="18"/>
              </w:rPr>
              <w:t>Pojemność</w:t>
            </w:r>
          </w:p>
        </w:tc>
        <w:tc>
          <w:tcPr>
            <w:tcW w:w="7054" w:type="dxa"/>
            <w:tcBorders>
              <w:top w:val="single" w:sz="4" w:space="0" w:color="000000"/>
              <w:left w:val="single" w:sz="4" w:space="0" w:color="000000"/>
              <w:bottom w:val="single" w:sz="4" w:space="0" w:color="000000"/>
              <w:right w:val="single" w:sz="4" w:space="0" w:color="000000"/>
            </w:tcBorders>
          </w:tcPr>
          <w:p w14:paraId="65D9F270" w14:textId="5AD90340" w:rsidR="007A6699" w:rsidRPr="005679F8" w:rsidRDefault="005679F8" w:rsidP="00707288">
            <w:pPr>
              <w:widowControl w:val="0"/>
              <w:suppressAutoHyphens/>
              <w:spacing w:after="0" w:line="240" w:lineRule="auto"/>
              <w:rPr>
                <w:rFonts w:cstheme="minorHAnsi"/>
                <w:iCs/>
                <w:sz w:val="18"/>
                <w:szCs w:val="18"/>
              </w:rPr>
            </w:pPr>
            <w:r w:rsidRPr="005679F8">
              <w:rPr>
                <w:rFonts w:cstheme="minorHAnsi"/>
                <w:sz w:val="18"/>
                <w:szCs w:val="18"/>
                <w:lang w:val="en-US"/>
              </w:rPr>
              <w:t>6 TB</w:t>
            </w:r>
          </w:p>
        </w:tc>
      </w:tr>
      <w:tr w:rsidR="005679F8" w:rsidRPr="00D42CA5" w14:paraId="3AE9358F"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71990020" w14:textId="021C7B8F" w:rsidR="005679F8" w:rsidRPr="005679F8" w:rsidRDefault="005679F8" w:rsidP="00707288">
            <w:pPr>
              <w:widowControl w:val="0"/>
              <w:spacing w:after="0" w:line="240" w:lineRule="auto"/>
              <w:jc w:val="center"/>
              <w:rPr>
                <w:rFonts w:cstheme="minorHAnsi"/>
                <w:sz w:val="18"/>
                <w:szCs w:val="18"/>
              </w:rPr>
            </w:pPr>
            <w:r w:rsidRPr="005679F8">
              <w:rPr>
                <w:rFonts w:cstheme="minorHAnsi"/>
                <w:sz w:val="18"/>
                <w:szCs w:val="18"/>
              </w:rPr>
              <w:t>Przeznaczenie</w:t>
            </w:r>
          </w:p>
        </w:tc>
        <w:tc>
          <w:tcPr>
            <w:tcW w:w="7054" w:type="dxa"/>
            <w:tcBorders>
              <w:top w:val="single" w:sz="4" w:space="0" w:color="000000"/>
              <w:left w:val="single" w:sz="4" w:space="0" w:color="000000"/>
              <w:bottom w:val="single" w:sz="4" w:space="0" w:color="000000"/>
              <w:right w:val="single" w:sz="4" w:space="0" w:color="000000"/>
            </w:tcBorders>
          </w:tcPr>
          <w:p w14:paraId="15A6CBE8" w14:textId="71D8FCF1" w:rsidR="005679F8" w:rsidRPr="005679F8" w:rsidRDefault="005679F8" w:rsidP="00707288">
            <w:pPr>
              <w:widowControl w:val="0"/>
              <w:suppressAutoHyphens/>
              <w:spacing w:after="0" w:line="240" w:lineRule="auto"/>
              <w:rPr>
                <w:rFonts w:cstheme="minorHAnsi"/>
                <w:sz w:val="18"/>
                <w:szCs w:val="18"/>
                <w:lang w:val="en-US"/>
              </w:rPr>
            </w:pPr>
            <w:r w:rsidRPr="005679F8">
              <w:rPr>
                <w:rFonts w:cstheme="minorHAnsi"/>
                <w:sz w:val="18"/>
                <w:szCs w:val="18"/>
                <w:lang w:val="en-US"/>
              </w:rPr>
              <w:t xml:space="preserve">macierz monitoringu przemysłowego, dysk winien być </w:t>
            </w:r>
            <w:r w:rsidRPr="005679F8">
              <w:rPr>
                <w:sz w:val="18"/>
                <w:szCs w:val="18"/>
              </w:rPr>
              <w:t>dostosowany do wymagań środowisk monitoringu charakteryzujących się dużą intensywnością operacji zapisu, małą szybkością transmisji danych (bit rate) i dużą liczbą jednoczesnych strumieni</w:t>
            </w:r>
          </w:p>
        </w:tc>
      </w:tr>
      <w:tr w:rsidR="005679F8" w:rsidRPr="00D42CA5" w14:paraId="40677975"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63D75BA1" w14:textId="4165F6C2" w:rsidR="005679F8" w:rsidRPr="005679F8" w:rsidRDefault="005679F8" w:rsidP="00707288">
            <w:pPr>
              <w:widowControl w:val="0"/>
              <w:spacing w:after="0" w:line="240" w:lineRule="auto"/>
              <w:jc w:val="center"/>
              <w:rPr>
                <w:rFonts w:cstheme="minorHAnsi"/>
                <w:sz w:val="18"/>
                <w:szCs w:val="18"/>
              </w:rPr>
            </w:pPr>
            <w:r>
              <w:rPr>
                <w:rFonts w:cstheme="minorHAnsi"/>
                <w:sz w:val="18"/>
                <w:szCs w:val="18"/>
              </w:rPr>
              <w:t>Format obudowy</w:t>
            </w:r>
          </w:p>
        </w:tc>
        <w:tc>
          <w:tcPr>
            <w:tcW w:w="7054" w:type="dxa"/>
            <w:tcBorders>
              <w:top w:val="single" w:sz="4" w:space="0" w:color="000000"/>
              <w:left w:val="single" w:sz="4" w:space="0" w:color="000000"/>
              <w:bottom w:val="single" w:sz="4" w:space="0" w:color="000000"/>
              <w:right w:val="single" w:sz="4" w:space="0" w:color="000000"/>
            </w:tcBorders>
          </w:tcPr>
          <w:p w14:paraId="57E3274C" w14:textId="03B2629F" w:rsidR="005679F8" w:rsidRPr="005679F8" w:rsidRDefault="005679F8" w:rsidP="00707288">
            <w:pPr>
              <w:widowControl w:val="0"/>
              <w:suppressAutoHyphens/>
              <w:spacing w:after="0" w:line="240" w:lineRule="auto"/>
              <w:rPr>
                <w:rFonts w:cstheme="minorHAnsi"/>
                <w:sz w:val="18"/>
                <w:szCs w:val="18"/>
                <w:lang w:val="en-US"/>
              </w:rPr>
            </w:pPr>
            <w:r>
              <w:rPr>
                <w:rFonts w:cstheme="minorHAnsi"/>
                <w:sz w:val="18"/>
                <w:szCs w:val="18"/>
                <w:lang w:val="en-US"/>
              </w:rPr>
              <w:t>3,5”</w:t>
            </w:r>
          </w:p>
        </w:tc>
      </w:tr>
      <w:tr w:rsidR="005679F8" w:rsidRPr="00D42CA5" w14:paraId="164DAAB3"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0DBA3263" w14:textId="1E77598B" w:rsidR="005679F8" w:rsidRDefault="005679F8" w:rsidP="00707288">
            <w:pPr>
              <w:widowControl w:val="0"/>
              <w:spacing w:after="0" w:line="240" w:lineRule="auto"/>
              <w:jc w:val="center"/>
              <w:rPr>
                <w:rFonts w:cstheme="minorHAnsi"/>
                <w:sz w:val="18"/>
                <w:szCs w:val="18"/>
              </w:rPr>
            </w:pPr>
            <w:r>
              <w:rPr>
                <w:rFonts w:cstheme="minorHAnsi"/>
                <w:sz w:val="18"/>
                <w:szCs w:val="18"/>
              </w:rPr>
              <w:t>Pamięć podręczna</w:t>
            </w:r>
          </w:p>
        </w:tc>
        <w:tc>
          <w:tcPr>
            <w:tcW w:w="7054" w:type="dxa"/>
            <w:tcBorders>
              <w:top w:val="single" w:sz="4" w:space="0" w:color="000000"/>
              <w:left w:val="single" w:sz="4" w:space="0" w:color="000000"/>
              <w:bottom w:val="single" w:sz="4" w:space="0" w:color="000000"/>
              <w:right w:val="single" w:sz="4" w:space="0" w:color="000000"/>
            </w:tcBorders>
          </w:tcPr>
          <w:p w14:paraId="3B2BB1B8" w14:textId="17CBE638" w:rsidR="005679F8" w:rsidRDefault="005679F8" w:rsidP="00707288">
            <w:pPr>
              <w:widowControl w:val="0"/>
              <w:suppressAutoHyphens/>
              <w:spacing w:after="0" w:line="240" w:lineRule="auto"/>
              <w:rPr>
                <w:rFonts w:cstheme="minorHAnsi"/>
                <w:sz w:val="18"/>
                <w:szCs w:val="18"/>
                <w:lang w:val="en-US"/>
              </w:rPr>
            </w:pPr>
            <w:r>
              <w:rPr>
                <w:rFonts w:cstheme="minorHAnsi"/>
                <w:sz w:val="18"/>
                <w:szCs w:val="18"/>
                <w:lang w:val="en-US"/>
              </w:rPr>
              <w:t>256MB</w:t>
            </w:r>
          </w:p>
        </w:tc>
      </w:tr>
      <w:tr w:rsidR="005679F8" w:rsidRPr="00D42CA5" w14:paraId="598FAC29"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7396EB9B" w14:textId="4FE90D4C" w:rsidR="005679F8" w:rsidRDefault="005679F8" w:rsidP="00707288">
            <w:pPr>
              <w:widowControl w:val="0"/>
              <w:spacing w:after="0" w:line="240" w:lineRule="auto"/>
              <w:jc w:val="center"/>
              <w:rPr>
                <w:rFonts w:cstheme="minorHAnsi"/>
                <w:sz w:val="18"/>
                <w:szCs w:val="18"/>
              </w:rPr>
            </w:pPr>
            <w:r>
              <w:rPr>
                <w:rFonts w:cstheme="minorHAnsi"/>
                <w:sz w:val="18"/>
                <w:szCs w:val="18"/>
              </w:rPr>
              <w:t>Interfejs</w:t>
            </w:r>
          </w:p>
        </w:tc>
        <w:tc>
          <w:tcPr>
            <w:tcW w:w="7054" w:type="dxa"/>
            <w:tcBorders>
              <w:top w:val="single" w:sz="4" w:space="0" w:color="000000"/>
              <w:left w:val="single" w:sz="4" w:space="0" w:color="000000"/>
              <w:bottom w:val="single" w:sz="4" w:space="0" w:color="000000"/>
              <w:right w:val="single" w:sz="4" w:space="0" w:color="000000"/>
            </w:tcBorders>
          </w:tcPr>
          <w:p w14:paraId="7FD99756" w14:textId="141DD60B" w:rsidR="005679F8" w:rsidRDefault="005679F8" w:rsidP="00707288">
            <w:pPr>
              <w:widowControl w:val="0"/>
              <w:suppressAutoHyphens/>
              <w:spacing w:after="0" w:line="240" w:lineRule="auto"/>
              <w:rPr>
                <w:rFonts w:cstheme="minorHAnsi"/>
                <w:sz w:val="18"/>
                <w:szCs w:val="18"/>
                <w:lang w:val="en-US"/>
              </w:rPr>
            </w:pPr>
            <w:r>
              <w:rPr>
                <w:rFonts w:cstheme="minorHAnsi"/>
                <w:sz w:val="18"/>
                <w:szCs w:val="18"/>
                <w:lang w:val="en-US"/>
              </w:rPr>
              <w:t>SATA</w:t>
            </w:r>
          </w:p>
        </w:tc>
      </w:tr>
      <w:tr w:rsidR="007A6699" w:rsidRPr="00D42CA5" w14:paraId="376CB5DA" w14:textId="77777777" w:rsidTr="00B51543">
        <w:trPr>
          <w:trHeight w:val="70"/>
        </w:trPr>
        <w:tc>
          <w:tcPr>
            <w:tcW w:w="2717" w:type="dxa"/>
            <w:tcBorders>
              <w:top w:val="single" w:sz="4" w:space="0" w:color="000000"/>
              <w:left w:val="single" w:sz="4" w:space="0" w:color="000000"/>
              <w:bottom w:val="single" w:sz="4" w:space="0" w:color="000000"/>
              <w:right w:val="single" w:sz="4" w:space="0" w:color="000000"/>
            </w:tcBorders>
          </w:tcPr>
          <w:p w14:paraId="4D5D134E" w14:textId="46EE99C8" w:rsidR="007A6699" w:rsidRPr="005679F8" w:rsidRDefault="005679F8" w:rsidP="00707288">
            <w:pPr>
              <w:widowControl w:val="0"/>
              <w:spacing w:after="0" w:line="240" w:lineRule="auto"/>
              <w:jc w:val="center"/>
              <w:rPr>
                <w:rFonts w:eastAsia="Tahoma" w:cstheme="minorHAnsi"/>
                <w:sz w:val="18"/>
                <w:szCs w:val="18"/>
              </w:rPr>
            </w:pPr>
            <w:r w:rsidRPr="005679F8">
              <w:rPr>
                <w:rFonts w:eastAsia="Tahoma" w:cstheme="minorHAnsi"/>
                <w:sz w:val="18"/>
                <w:szCs w:val="18"/>
              </w:rPr>
              <w:t>Gwarancja</w:t>
            </w:r>
            <w:r w:rsidR="00EC54AD">
              <w:rPr>
                <w:rFonts w:eastAsia="Tahoma" w:cstheme="minorHAnsi"/>
                <w:sz w:val="18"/>
                <w:szCs w:val="18"/>
              </w:rPr>
              <w:t xml:space="preserve"> fabryczna producenta</w:t>
            </w:r>
          </w:p>
        </w:tc>
        <w:tc>
          <w:tcPr>
            <w:tcW w:w="7054" w:type="dxa"/>
            <w:tcBorders>
              <w:top w:val="single" w:sz="4" w:space="0" w:color="000000"/>
              <w:left w:val="single" w:sz="4" w:space="0" w:color="000000"/>
              <w:bottom w:val="single" w:sz="4" w:space="0" w:color="000000"/>
              <w:right w:val="single" w:sz="4" w:space="0" w:color="000000"/>
            </w:tcBorders>
          </w:tcPr>
          <w:p w14:paraId="06BA62CB" w14:textId="2033A1A0" w:rsidR="007A6699" w:rsidRPr="005679F8" w:rsidRDefault="00520A6D" w:rsidP="00707288">
            <w:pPr>
              <w:widowControl w:val="0"/>
              <w:suppressAutoHyphens/>
              <w:spacing w:after="0" w:line="240" w:lineRule="auto"/>
              <w:rPr>
                <w:rFonts w:cstheme="minorHAnsi"/>
                <w:iCs/>
                <w:sz w:val="18"/>
                <w:szCs w:val="18"/>
              </w:rPr>
            </w:pPr>
            <w:r>
              <w:rPr>
                <w:rFonts w:cstheme="minorHAnsi"/>
                <w:iCs/>
                <w:sz w:val="18"/>
                <w:szCs w:val="18"/>
              </w:rPr>
              <w:t>min. 24 miesiące</w:t>
            </w:r>
          </w:p>
        </w:tc>
      </w:tr>
    </w:tbl>
    <w:p w14:paraId="09C1BC8E" w14:textId="77777777" w:rsidR="007A6699" w:rsidRDefault="007A6699" w:rsidP="00115A42"/>
    <w:p w14:paraId="2E93C859" w14:textId="39EBFD43" w:rsidR="00520A6D" w:rsidRPr="00FD7027" w:rsidRDefault="00520A6D" w:rsidP="00520A6D">
      <w:pPr>
        <w:pStyle w:val="Nagwek2"/>
        <w:rPr>
          <w:rFonts w:cstheme="minorHAnsi"/>
        </w:rPr>
      </w:pPr>
      <w:bookmarkStart w:id="4" w:name="_Toc171323005"/>
      <w:r>
        <w:rPr>
          <w:rFonts w:cstheme="minorHAnsi"/>
        </w:rPr>
        <w:t>2.3 UPS – typ I</w:t>
      </w:r>
      <w:bookmarkEnd w:id="4"/>
    </w:p>
    <w:p w14:paraId="7679CFB3" w14:textId="77777777" w:rsidR="00520A6D" w:rsidRPr="00FD7027" w:rsidRDefault="00520A6D" w:rsidP="00520A6D">
      <w:pPr>
        <w:spacing w:after="0"/>
        <w:rPr>
          <w:highlight w:val="yellow"/>
        </w:rPr>
      </w:pPr>
    </w:p>
    <w:tbl>
      <w:tblPr>
        <w:tblW w:w="12651" w:type="dxa"/>
        <w:tblInd w:w="113" w:type="dxa"/>
        <w:tblLayout w:type="fixed"/>
        <w:tblLook w:val="0400" w:firstRow="0" w:lastRow="0" w:firstColumn="0" w:lastColumn="0" w:noHBand="0" w:noVBand="1"/>
      </w:tblPr>
      <w:tblGrid>
        <w:gridCol w:w="7112"/>
        <w:gridCol w:w="2659"/>
        <w:gridCol w:w="2880"/>
      </w:tblGrid>
      <w:tr w:rsidR="00520A6D" w:rsidRPr="00D42CA5" w14:paraId="4EB0EA75" w14:textId="77777777" w:rsidTr="00874044">
        <w:trPr>
          <w:gridAfter w:val="1"/>
          <w:wAfter w:w="2880" w:type="dxa"/>
          <w:trHeight w:val="472"/>
        </w:trPr>
        <w:tc>
          <w:tcPr>
            <w:tcW w:w="7112" w:type="dxa"/>
            <w:tcBorders>
              <w:top w:val="single" w:sz="4" w:space="0" w:color="000000"/>
              <w:left w:val="single" w:sz="4" w:space="0" w:color="000000"/>
              <w:bottom w:val="single" w:sz="4" w:space="0" w:color="000000"/>
              <w:right w:val="single" w:sz="4" w:space="0" w:color="000000"/>
            </w:tcBorders>
            <w:shd w:val="clear" w:color="auto" w:fill="D9D9D9"/>
          </w:tcPr>
          <w:p w14:paraId="3A221045" w14:textId="77777777" w:rsidR="00520A6D" w:rsidRPr="00D42CA5" w:rsidRDefault="00520A6D" w:rsidP="00B9420D">
            <w:pPr>
              <w:widowControl w:val="0"/>
              <w:spacing w:after="0" w:line="240" w:lineRule="auto"/>
              <w:jc w:val="center"/>
              <w:rPr>
                <w:rFonts w:eastAsia="Tahoma" w:cstheme="minorHAnsi"/>
                <w:b/>
                <w:sz w:val="18"/>
                <w:szCs w:val="18"/>
              </w:rPr>
            </w:pPr>
          </w:p>
          <w:p w14:paraId="47D705DA" w14:textId="77777777" w:rsidR="00520A6D" w:rsidRPr="00D42CA5" w:rsidRDefault="00520A6D" w:rsidP="00B9420D">
            <w:pPr>
              <w:widowControl w:val="0"/>
              <w:spacing w:after="0" w:line="240" w:lineRule="auto"/>
              <w:jc w:val="center"/>
              <w:rPr>
                <w:rFonts w:eastAsia="Tahoma" w:cstheme="minorHAnsi"/>
                <w:b/>
                <w:sz w:val="18"/>
                <w:szCs w:val="18"/>
              </w:rPr>
            </w:pPr>
            <w:r w:rsidRPr="00D42CA5">
              <w:rPr>
                <w:rFonts w:eastAsia="Tahoma" w:cstheme="minorHAnsi"/>
                <w:b/>
                <w:sz w:val="18"/>
                <w:szCs w:val="18"/>
              </w:rPr>
              <w:t>Komponent</w:t>
            </w:r>
          </w:p>
        </w:tc>
        <w:tc>
          <w:tcPr>
            <w:tcW w:w="2659" w:type="dxa"/>
            <w:tcBorders>
              <w:top w:val="single" w:sz="4" w:space="0" w:color="000000"/>
              <w:left w:val="single" w:sz="4" w:space="0" w:color="000000"/>
              <w:bottom w:val="single" w:sz="4" w:space="0" w:color="000000"/>
              <w:right w:val="single" w:sz="4" w:space="0" w:color="000000"/>
            </w:tcBorders>
            <w:shd w:val="clear" w:color="auto" w:fill="D9D9D9"/>
          </w:tcPr>
          <w:p w14:paraId="1F084D6B" w14:textId="77777777" w:rsidR="00520A6D" w:rsidRPr="00D42CA5" w:rsidRDefault="00520A6D" w:rsidP="00B9420D">
            <w:pPr>
              <w:widowControl w:val="0"/>
              <w:spacing w:after="0" w:line="240" w:lineRule="auto"/>
              <w:rPr>
                <w:rFonts w:eastAsia="Tahoma" w:cstheme="minorHAnsi"/>
                <w:b/>
                <w:sz w:val="18"/>
                <w:szCs w:val="18"/>
              </w:rPr>
            </w:pPr>
          </w:p>
          <w:p w14:paraId="1C8ED7D1" w14:textId="77777777" w:rsidR="00520A6D" w:rsidRDefault="00520A6D" w:rsidP="00B9420D">
            <w:pPr>
              <w:widowControl w:val="0"/>
              <w:spacing w:after="0" w:line="240" w:lineRule="auto"/>
              <w:jc w:val="center"/>
              <w:rPr>
                <w:rFonts w:eastAsia="Tahoma" w:cstheme="minorHAnsi"/>
                <w:b/>
                <w:sz w:val="18"/>
                <w:szCs w:val="18"/>
              </w:rPr>
            </w:pPr>
            <w:r w:rsidRPr="00D42CA5">
              <w:rPr>
                <w:rFonts w:eastAsia="Tahoma" w:cstheme="minorHAnsi"/>
                <w:b/>
                <w:sz w:val="18"/>
                <w:szCs w:val="18"/>
              </w:rPr>
              <w:t>Minimalne wymagania dla sprzętu</w:t>
            </w:r>
          </w:p>
          <w:p w14:paraId="2EFA2D84" w14:textId="31241C9B" w:rsidR="00520A6D" w:rsidRPr="00D42CA5"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2.3</w:t>
            </w:r>
          </w:p>
        </w:tc>
      </w:tr>
      <w:tr w:rsidR="00874044" w:rsidRPr="00D42CA5" w14:paraId="0DE56D71"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41F6B9C" w14:textId="28C9AFC1" w:rsidR="00874044" w:rsidRPr="005679F8" w:rsidRDefault="00874044" w:rsidP="00B9420D">
            <w:pPr>
              <w:widowControl w:val="0"/>
              <w:spacing w:after="0" w:line="240" w:lineRule="auto"/>
              <w:jc w:val="center"/>
              <w:rPr>
                <w:rFonts w:eastAsia="Tahoma" w:cstheme="minorHAnsi"/>
                <w:b/>
                <w:bCs/>
                <w:sz w:val="18"/>
                <w:szCs w:val="18"/>
              </w:rPr>
            </w:pPr>
            <w:r w:rsidRPr="0045736B">
              <w:rPr>
                <w:rFonts w:cstheme="minorHAnsi"/>
                <w:sz w:val="18"/>
                <w:szCs w:val="18"/>
              </w:rPr>
              <w:t>Topologia pracy</w:t>
            </w:r>
          </w:p>
        </w:tc>
        <w:tc>
          <w:tcPr>
            <w:tcW w:w="2659" w:type="dxa"/>
            <w:tcBorders>
              <w:top w:val="single" w:sz="4" w:space="0" w:color="000000"/>
              <w:left w:val="single" w:sz="4" w:space="0" w:color="000000"/>
              <w:bottom w:val="single" w:sz="4" w:space="0" w:color="000000"/>
              <w:right w:val="single" w:sz="4" w:space="0" w:color="000000"/>
            </w:tcBorders>
            <w:vAlign w:val="center"/>
          </w:tcPr>
          <w:p w14:paraId="74702918" w14:textId="26B6E204" w:rsidR="00874044" w:rsidRPr="005679F8" w:rsidRDefault="00874044" w:rsidP="00B9420D">
            <w:pPr>
              <w:widowControl w:val="0"/>
              <w:suppressAutoHyphens/>
              <w:spacing w:after="0" w:line="240" w:lineRule="auto"/>
              <w:rPr>
                <w:rFonts w:cstheme="minorHAnsi"/>
                <w:iCs/>
                <w:sz w:val="18"/>
                <w:szCs w:val="18"/>
              </w:rPr>
            </w:pPr>
            <w:r w:rsidRPr="0045736B">
              <w:rPr>
                <w:rFonts w:cstheme="minorHAnsi"/>
                <w:sz w:val="18"/>
                <w:szCs w:val="18"/>
              </w:rPr>
              <w:t>Line Interactive</w:t>
            </w:r>
          </w:p>
        </w:tc>
      </w:tr>
      <w:tr w:rsidR="00874044" w:rsidRPr="00D42CA5" w14:paraId="072B88A9"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2ECD39F" w14:textId="2C266608"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Konfiguracja UPS</w:t>
            </w:r>
          </w:p>
        </w:tc>
        <w:tc>
          <w:tcPr>
            <w:tcW w:w="2659" w:type="dxa"/>
            <w:tcBorders>
              <w:top w:val="single" w:sz="4" w:space="0" w:color="000000"/>
              <w:left w:val="single" w:sz="4" w:space="0" w:color="000000"/>
              <w:bottom w:val="single" w:sz="4" w:space="0" w:color="000000"/>
              <w:right w:val="single" w:sz="4" w:space="0" w:color="000000"/>
            </w:tcBorders>
            <w:vAlign w:val="center"/>
          </w:tcPr>
          <w:p w14:paraId="227F429F" w14:textId="582501F1" w:rsidR="00874044" w:rsidRPr="0045736B" w:rsidRDefault="00874044" w:rsidP="00B9420D">
            <w:pPr>
              <w:widowControl w:val="0"/>
              <w:suppressAutoHyphens/>
              <w:spacing w:after="0" w:line="240" w:lineRule="auto"/>
              <w:rPr>
                <w:rFonts w:cstheme="minorHAnsi"/>
                <w:sz w:val="18"/>
                <w:szCs w:val="18"/>
              </w:rPr>
            </w:pPr>
            <w:r w:rsidRPr="0045736B">
              <w:rPr>
                <w:rFonts w:cstheme="minorHAnsi"/>
                <w:smallCaps/>
                <w:sz w:val="18"/>
                <w:szCs w:val="18"/>
              </w:rPr>
              <w:t>1/1</w:t>
            </w:r>
          </w:p>
        </w:tc>
      </w:tr>
      <w:tr w:rsidR="00874044" w:rsidRPr="00D42CA5" w14:paraId="47F379CC"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78D4637" w14:textId="629461C5"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Znamionowe napięcie wejściowe</w:t>
            </w:r>
          </w:p>
        </w:tc>
        <w:tc>
          <w:tcPr>
            <w:tcW w:w="2659" w:type="dxa"/>
            <w:tcBorders>
              <w:top w:val="single" w:sz="4" w:space="0" w:color="000000"/>
              <w:left w:val="single" w:sz="4" w:space="0" w:color="000000"/>
              <w:bottom w:val="single" w:sz="4" w:space="0" w:color="000000"/>
              <w:right w:val="single" w:sz="4" w:space="0" w:color="000000"/>
            </w:tcBorders>
            <w:vAlign w:val="center"/>
          </w:tcPr>
          <w:p w14:paraId="11CB867F" w14:textId="7177BA86" w:rsidR="00874044" w:rsidRPr="0045736B" w:rsidRDefault="00874044" w:rsidP="00B9420D">
            <w:pPr>
              <w:widowControl w:val="0"/>
              <w:suppressAutoHyphens/>
              <w:spacing w:after="0" w:line="240" w:lineRule="auto"/>
              <w:rPr>
                <w:rFonts w:cstheme="minorHAnsi"/>
                <w:smallCaps/>
                <w:sz w:val="18"/>
                <w:szCs w:val="18"/>
              </w:rPr>
            </w:pPr>
            <w:r w:rsidRPr="0045736B">
              <w:rPr>
                <w:rFonts w:cstheme="minorHAnsi"/>
                <w:sz w:val="18"/>
                <w:szCs w:val="18"/>
              </w:rPr>
              <w:t xml:space="preserve">230 V </w:t>
            </w:r>
          </w:p>
        </w:tc>
      </w:tr>
      <w:tr w:rsidR="00874044" w:rsidRPr="00D42CA5" w14:paraId="273931C0"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7427B24" w14:textId="58366C5D"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Zmienny zakres napięcia wejściowego w trybie podstawowym</w:t>
            </w:r>
          </w:p>
        </w:tc>
        <w:tc>
          <w:tcPr>
            <w:tcW w:w="2659" w:type="dxa"/>
            <w:tcBorders>
              <w:top w:val="single" w:sz="4" w:space="0" w:color="000000"/>
              <w:left w:val="single" w:sz="4" w:space="0" w:color="000000"/>
              <w:bottom w:val="single" w:sz="4" w:space="0" w:color="000000"/>
              <w:right w:val="single" w:sz="4" w:space="0" w:color="000000"/>
            </w:tcBorders>
            <w:vAlign w:val="center"/>
          </w:tcPr>
          <w:p w14:paraId="4C7B09F1" w14:textId="3AE80EEA"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151 – 302 V</w:t>
            </w:r>
          </w:p>
        </w:tc>
      </w:tr>
      <w:tr w:rsidR="00874044" w:rsidRPr="00D42CA5" w14:paraId="3CD97C6B"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CF130F1" w14:textId="7E86F839"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Częstotliwość wejściowa</w:t>
            </w:r>
          </w:p>
        </w:tc>
        <w:tc>
          <w:tcPr>
            <w:tcW w:w="2659" w:type="dxa"/>
            <w:tcBorders>
              <w:top w:val="single" w:sz="4" w:space="0" w:color="000000"/>
              <w:left w:val="single" w:sz="4" w:space="0" w:color="000000"/>
              <w:bottom w:val="single" w:sz="4" w:space="0" w:color="000000"/>
              <w:right w:val="single" w:sz="4" w:space="0" w:color="000000"/>
            </w:tcBorders>
            <w:vAlign w:val="center"/>
          </w:tcPr>
          <w:p w14:paraId="4BEF77F3" w14:textId="1AED9D5E"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 xml:space="preserve">50-60 Hz </w:t>
            </w:r>
          </w:p>
        </w:tc>
      </w:tr>
      <w:tr w:rsidR="00874044" w:rsidRPr="00D42CA5" w14:paraId="4B6E6301"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059AD0A" w14:textId="64D8F88D"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 xml:space="preserve">Sprawność przy 100% obciążenia </w:t>
            </w:r>
          </w:p>
        </w:tc>
        <w:tc>
          <w:tcPr>
            <w:tcW w:w="2659" w:type="dxa"/>
            <w:tcBorders>
              <w:top w:val="single" w:sz="4" w:space="0" w:color="000000"/>
              <w:left w:val="single" w:sz="4" w:space="0" w:color="000000"/>
              <w:bottom w:val="single" w:sz="4" w:space="0" w:color="000000"/>
              <w:right w:val="single" w:sz="4" w:space="0" w:color="000000"/>
            </w:tcBorders>
            <w:vAlign w:val="center"/>
          </w:tcPr>
          <w:p w14:paraId="7B501CD0" w14:textId="72C4153B"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sym w:font="Symbol" w:char="F0B3"/>
            </w:r>
            <w:r w:rsidRPr="0045736B">
              <w:rPr>
                <w:rFonts w:cstheme="minorHAnsi"/>
                <w:sz w:val="18"/>
                <w:szCs w:val="18"/>
                <w:lang w:val="en-US"/>
              </w:rPr>
              <w:t xml:space="preserve"> 98%</w:t>
            </w:r>
          </w:p>
        </w:tc>
      </w:tr>
      <w:tr w:rsidR="00874044" w:rsidRPr="00D42CA5" w14:paraId="56A33F4E"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8BE10AB" w14:textId="4FC080A8"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Kształt prądu wejściowego</w:t>
            </w:r>
          </w:p>
        </w:tc>
        <w:tc>
          <w:tcPr>
            <w:tcW w:w="2659" w:type="dxa"/>
            <w:tcBorders>
              <w:top w:val="single" w:sz="4" w:space="0" w:color="000000"/>
              <w:left w:val="single" w:sz="4" w:space="0" w:color="000000"/>
              <w:bottom w:val="single" w:sz="4" w:space="0" w:color="000000"/>
              <w:right w:val="single" w:sz="4" w:space="0" w:color="000000"/>
            </w:tcBorders>
            <w:vAlign w:val="center"/>
          </w:tcPr>
          <w:p w14:paraId="4E921E5A" w14:textId="27148766" w:rsidR="00874044" w:rsidRPr="0045736B" w:rsidRDefault="00874044" w:rsidP="00B9420D">
            <w:pPr>
              <w:widowControl w:val="0"/>
              <w:suppressAutoHyphens/>
              <w:spacing w:after="0" w:line="240" w:lineRule="auto"/>
              <w:rPr>
                <w:rFonts w:cstheme="minorHAnsi"/>
                <w:sz w:val="18"/>
                <w:szCs w:val="18"/>
              </w:rPr>
            </w:pPr>
            <w:r w:rsidRPr="0045736B">
              <w:rPr>
                <w:rFonts w:cstheme="minorHAnsi"/>
                <w:smallCaps/>
                <w:sz w:val="18"/>
                <w:szCs w:val="18"/>
              </w:rPr>
              <w:t>sinusoidalny</w:t>
            </w:r>
          </w:p>
        </w:tc>
      </w:tr>
      <w:tr w:rsidR="00874044" w:rsidRPr="00D42CA5" w14:paraId="63C669CC"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57D54760" w14:textId="4DD5A51B"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Znamionowa moc wyjściowa (VA / W)</w:t>
            </w:r>
          </w:p>
        </w:tc>
        <w:tc>
          <w:tcPr>
            <w:tcW w:w="2659" w:type="dxa"/>
            <w:tcBorders>
              <w:top w:val="single" w:sz="4" w:space="0" w:color="000000"/>
              <w:left w:val="single" w:sz="4" w:space="0" w:color="000000"/>
              <w:bottom w:val="single" w:sz="4" w:space="0" w:color="000000"/>
              <w:right w:val="single" w:sz="4" w:space="0" w:color="000000"/>
            </w:tcBorders>
            <w:vAlign w:val="center"/>
          </w:tcPr>
          <w:p w14:paraId="2C200757" w14:textId="182BC92A" w:rsidR="00874044" w:rsidRPr="0045736B" w:rsidRDefault="00874044" w:rsidP="00B9420D">
            <w:pPr>
              <w:widowControl w:val="0"/>
              <w:suppressAutoHyphens/>
              <w:spacing w:after="0" w:line="240" w:lineRule="auto"/>
              <w:rPr>
                <w:rFonts w:cstheme="minorHAnsi"/>
                <w:smallCaps/>
                <w:sz w:val="18"/>
                <w:szCs w:val="18"/>
              </w:rPr>
            </w:pPr>
            <w:r w:rsidRPr="0045736B">
              <w:rPr>
                <w:rFonts w:cstheme="minorHAnsi"/>
                <w:sz w:val="18"/>
                <w:szCs w:val="18"/>
              </w:rPr>
              <w:t>1,5 kVA / 1,0 kW</w:t>
            </w:r>
          </w:p>
        </w:tc>
      </w:tr>
      <w:tr w:rsidR="00874044" w:rsidRPr="00D42CA5" w14:paraId="1280899A"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FE3B857" w14:textId="682BA286"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Znamionowe napięcie wyjściowe</w:t>
            </w:r>
          </w:p>
        </w:tc>
        <w:tc>
          <w:tcPr>
            <w:tcW w:w="2659" w:type="dxa"/>
            <w:tcBorders>
              <w:top w:val="single" w:sz="4" w:space="0" w:color="000000"/>
              <w:left w:val="single" w:sz="4" w:space="0" w:color="000000"/>
              <w:bottom w:val="single" w:sz="4" w:space="0" w:color="000000"/>
              <w:right w:val="single" w:sz="4" w:space="0" w:color="000000"/>
            </w:tcBorders>
            <w:vAlign w:val="center"/>
          </w:tcPr>
          <w:p w14:paraId="0E23E7CE" w14:textId="6D06D6C1"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230V</w:t>
            </w:r>
          </w:p>
        </w:tc>
      </w:tr>
      <w:tr w:rsidR="00874044" w:rsidRPr="00D42CA5" w14:paraId="1336AC1A"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83994B9" w14:textId="33751E5D"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Znamionowa częstotliwość wyjściowa</w:t>
            </w:r>
          </w:p>
        </w:tc>
        <w:tc>
          <w:tcPr>
            <w:tcW w:w="2659" w:type="dxa"/>
            <w:tcBorders>
              <w:top w:val="single" w:sz="4" w:space="0" w:color="000000"/>
              <w:left w:val="single" w:sz="4" w:space="0" w:color="000000"/>
              <w:bottom w:val="single" w:sz="4" w:space="0" w:color="000000"/>
              <w:right w:val="single" w:sz="4" w:space="0" w:color="000000"/>
            </w:tcBorders>
            <w:vAlign w:val="center"/>
          </w:tcPr>
          <w:p w14:paraId="140B5E8B" w14:textId="2F1AA31D" w:rsidR="00874044" w:rsidRPr="0045736B" w:rsidRDefault="00874044" w:rsidP="00B9420D">
            <w:pPr>
              <w:widowControl w:val="0"/>
              <w:suppressAutoHyphens/>
              <w:spacing w:after="0" w:line="240" w:lineRule="auto"/>
              <w:rPr>
                <w:rFonts w:cstheme="minorHAnsi"/>
                <w:sz w:val="18"/>
                <w:szCs w:val="18"/>
              </w:rPr>
            </w:pPr>
            <w:r w:rsidRPr="0045736B">
              <w:rPr>
                <w:rFonts w:cstheme="minorHAnsi"/>
                <w:smallCaps/>
                <w:sz w:val="18"/>
                <w:szCs w:val="18"/>
              </w:rPr>
              <w:t>50/60 Hz</w:t>
            </w:r>
          </w:p>
        </w:tc>
      </w:tr>
      <w:tr w:rsidR="00874044" w:rsidRPr="00D42CA5" w14:paraId="561466C1"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4FF57DD" w14:textId="67B6D513"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Tolerancja częstotliwości przy pracy z baterii</w:t>
            </w:r>
          </w:p>
        </w:tc>
        <w:tc>
          <w:tcPr>
            <w:tcW w:w="2659" w:type="dxa"/>
            <w:tcBorders>
              <w:top w:val="single" w:sz="4" w:space="0" w:color="000000"/>
              <w:left w:val="single" w:sz="4" w:space="0" w:color="000000"/>
              <w:bottom w:val="single" w:sz="4" w:space="0" w:color="000000"/>
              <w:right w:val="single" w:sz="4" w:space="0" w:color="000000"/>
            </w:tcBorders>
            <w:vAlign w:val="center"/>
          </w:tcPr>
          <w:p w14:paraId="42DA91B3" w14:textId="6C19275F" w:rsidR="00874044" w:rsidRPr="0045736B" w:rsidRDefault="00874044" w:rsidP="00B9420D">
            <w:pPr>
              <w:widowControl w:val="0"/>
              <w:suppressAutoHyphens/>
              <w:spacing w:after="0" w:line="240" w:lineRule="auto"/>
              <w:rPr>
                <w:rFonts w:cstheme="minorHAnsi"/>
                <w:smallCaps/>
                <w:sz w:val="18"/>
                <w:szCs w:val="18"/>
              </w:rPr>
            </w:pPr>
            <w:r w:rsidRPr="0045736B">
              <w:rPr>
                <w:rFonts w:cstheme="minorHAnsi"/>
                <w:smallCaps/>
                <w:sz w:val="18"/>
                <w:szCs w:val="18"/>
              </w:rPr>
              <w:t>+/- 3Hz</w:t>
            </w:r>
          </w:p>
        </w:tc>
      </w:tr>
      <w:tr w:rsidR="00874044" w:rsidRPr="00D42CA5" w14:paraId="1CDF3D65"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7CB2370" w14:textId="3B42FE45"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Kształt napięcia wyjściowego</w:t>
            </w:r>
          </w:p>
        </w:tc>
        <w:tc>
          <w:tcPr>
            <w:tcW w:w="2659" w:type="dxa"/>
            <w:tcBorders>
              <w:top w:val="single" w:sz="4" w:space="0" w:color="000000"/>
              <w:left w:val="single" w:sz="4" w:space="0" w:color="000000"/>
              <w:bottom w:val="single" w:sz="4" w:space="0" w:color="000000"/>
              <w:right w:val="single" w:sz="4" w:space="0" w:color="000000"/>
            </w:tcBorders>
            <w:vAlign w:val="center"/>
          </w:tcPr>
          <w:p w14:paraId="671B497D" w14:textId="142167D9" w:rsidR="00874044" w:rsidRPr="0045736B" w:rsidRDefault="00874044" w:rsidP="00B9420D">
            <w:pPr>
              <w:widowControl w:val="0"/>
              <w:suppressAutoHyphens/>
              <w:spacing w:after="0" w:line="240" w:lineRule="auto"/>
              <w:rPr>
                <w:rFonts w:cstheme="minorHAnsi"/>
                <w:smallCaps/>
                <w:sz w:val="18"/>
                <w:szCs w:val="18"/>
              </w:rPr>
            </w:pPr>
            <w:r w:rsidRPr="0045736B">
              <w:rPr>
                <w:rFonts w:cstheme="minorHAnsi"/>
                <w:smallCaps/>
                <w:sz w:val="18"/>
                <w:szCs w:val="18"/>
              </w:rPr>
              <w:t>sinusoidalny</w:t>
            </w:r>
          </w:p>
        </w:tc>
      </w:tr>
      <w:tr w:rsidR="00874044" w:rsidRPr="00D42CA5" w14:paraId="750EF897"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A06D561" w14:textId="5A63BE27"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Typowy czas podtrzymania akumulatorowego przy 50% obciążenia (w min)</w:t>
            </w:r>
          </w:p>
        </w:tc>
        <w:tc>
          <w:tcPr>
            <w:tcW w:w="2659" w:type="dxa"/>
            <w:tcBorders>
              <w:top w:val="single" w:sz="4" w:space="0" w:color="000000"/>
              <w:left w:val="single" w:sz="4" w:space="0" w:color="000000"/>
              <w:bottom w:val="single" w:sz="4" w:space="0" w:color="000000"/>
              <w:right w:val="single" w:sz="4" w:space="0" w:color="000000"/>
            </w:tcBorders>
            <w:vAlign w:val="center"/>
          </w:tcPr>
          <w:p w14:paraId="6334A0F0" w14:textId="3F82BD67" w:rsidR="00874044" w:rsidRPr="0045736B" w:rsidRDefault="00874044" w:rsidP="00B9420D">
            <w:pPr>
              <w:widowControl w:val="0"/>
              <w:suppressAutoHyphens/>
              <w:spacing w:after="0" w:line="240" w:lineRule="auto"/>
              <w:rPr>
                <w:rFonts w:cstheme="minorHAnsi"/>
                <w:smallCaps/>
                <w:sz w:val="18"/>
                <w:szCs w:val="18"/>
              </w:rPr>
            </w:pPr>
            <w:r w:rsidRPr="0045736B">
              <w:rPr>
                <w:rFonts w:cstheme="minorHAnsi"/>
                <w:sz w:val="18"/>
                <w:szCs w:val="18"/>
              </w:rPr>
              <w:t>25,8</w:t>
            </w:r>
          </w:p>
        </w:tc>
      </w:tr>
      <w:tr w:rsidR="00874044" w:rsidRPr="00D42CA5" w14:paraId="18A0981F"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298F23D" w14:textId="63F8AB8F"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Typowy czas podtrzymania akumulatorowego przy pełnym obciążeniu (w min)</w:t>
            </w:r>
          </w:p>
        </w:tc>
        <w:tc>
          <w:tcPr>
            <w:tcW w:w="2659" w:type="dxa"/>
            <w:tcBorders>
              <w:top w:val="single" w:sz="4" w:space="0" w:color="000000"/>
              <w:left w:val="single" w:sz="4" w:space="0" w:color="000000"/>
              <w:bottom w:val="single" w:sz="4" w:space="0" w:color="000000"/>
              <w:right w:val="single" w:sz="4" w:space="0" w:color="000000"/>
            </w:tcBorders>
            <w:vAlign w:val="center"/>
          </w:tcPr>
          <w:p w14:paraId="2091E8E7" w14:textId="55DA8608"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7,2</w:t>
            </w:r>
          </w:p>
        </w:tc>
      </w:tr>
      <w:tr w:rsidR="00874044" w:rsidRPr="00D42CA5" w14:paraId="51E871FF"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38BB21A" w14:textId="5D6A3261"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Wbudowany automatyczny układ obejściowy</w:t>
            </w:r>
          </w:p>
        </w:tc>
        <w:tc>
          <w:tcPr>
            <w:tcW w:w="2659" w:type="dxa"/>
            <w:tcBorders>
              <w:top w:val="single" w:sz="4" w:space="0" w:color="000000"/>
              <w:left w:val="single" w:sz="4" w:space="0" w:color="000000"/>
              <w:bottom w:val="single" w:sz="4" w:space="0" w:color="000000"/>
              <w:right w:val="single" w:sz="4" w:space="0" w:color="000000"/>
            </w:tcBorders>
            <w:vAlign w:val="center"/>
          </w:tcPr>
          <w:p w14:paraId="113C507C" w14:textId="4E1B9EE9"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2F227441"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B5D2D40" w14:textId="57D2B3F5"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Gniazda wyjściowe</w:t>
            </w:r>
          </w:p>
        </w:tc>
        <w:tc>
          <w:tcPr>
            <w:tcW w:w="2659" w:type="dxa"/>
            <w:tcBorders>
              <w:top w:val="single" w:sz="4" w:space="0" w:color="000000"/>
              <w:left w:val="single" w:sz="4" w:space="0" w:color="000000"/>
              <w:bottom w:val="single" w:sz="4" w:space="0" w:color="000000"/>
              <w:right w:val="single" w:sz="4" w:space="0" w:color="000000"/>
            </w:tcBorders>
            <w:vAlign w:val="center"/>
          </w:tcPr>
          <w:p w14:paraId="309DC1D9" w14:textId="494EAFBF"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4 x IEC 320 C13</w:t>
            </w:r>
          </w:p>
        </w:tc>
      </w:tr>
      <w:tr w:rsidR="00874044" w:rsidRPr="00D42CA5" w14:paraId="36DE8721"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E76E381" w14:textId="11F2CD9E"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 xml:space="preserve">Funkcja nieciągłego ładowania baterii </w:t>
            </w:r>
          </w:p>
        </w:tc>
        <w:tc>
          <w:tcPr>
            <w:tcW w:w="2659" w:type="dxa"/>
            <w:tcBorders>
              <w:top w:val="single" w:sz="4" w:space="0" w:color="000000"/>
              <w:left w:val="single" w:sz="4" w:space="0" w:color="000000"/>
              <w:bottom w:val="single" w:sz="4" w:space="0" w:color="000000"/>
              <w:right w:val="single" w:sz="4" w:space="0" w:color="000000"/>
            </w:tcBorders>
            <w:vAlign w:val="center"/>
          </w:tcPr>
          <w:p w14:paraId="02028CC1" w14:textId="2AC6DB99"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76E42C3A"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5C1B1A3" w14:textId="2A8192AD"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Temperaturowa kompensacja napięcia ładowania</w:t>
            </w:r>
          </w:p>
        </w:tc>
        <w:tc>
          <w:tcPr>
            <w:tcW w:w="2659" w:type="dxa"/>
            <w:tcBorders>
              <w:top w:val="single" w:sz="4" w:space="0" w:color="000000"/>
              <w:left w:val="single" w:sz="4" w:space="0" w:color="000000"/>
              <w:bottom w:val="single" w:sz="4" w:space="0" w:color="000000"/>
              <w:right w:val="single" w:sz="4" w:space="0" w:color="000000"/>
            </w:tcBorders>
            <w:vAlign w:val="center"/>
          </w:tcPr>
          <w:p w14:paraId="52C8A80F" w14:textId="47E4B603"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4EDD5D40"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B9F46DB" w14:textId="1D4F3273"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Automatyczny test baterii</w:t>
            </w:r>
          </w:p>
        </w:tc>
        <w:tc>
          <w:tcPr>
            <w:tcW w:w="2659" w:type="dxa"/>
            <w:tcBorders>
              <w:top w:val="single" w:sz="4" w:space="0" w:color="000000"/>
              <w:left w:val="single" w:sz="4" w:space="0" w:color="000000"/>
              <w:bottom w:val="single" w:sz="4" w:space="0" w:color="000000"/>
              <w:right w:val="single" w:sz="4" w:space="0" w:color="000000"/>
            </w:tcBorders>
            <w:vAlign w:val="center"/>
          </w:tcPr>
          <w:p w14:paraId="186DFF07" w14:textId="024F2339"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1DE1D12C"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0AC43D7" w14:textId="6221A66A" w:rsidR="00874044" w:rsidRPr="0045736B" w:rsidRDefault="00874044" w:rsidP="00B9420D">
            <w:pPr>
              <w:widowControl w:val="0"/>
              <w:spacing w:after="0" w:line="240" w:lineRule="auto"/>
              <w:jc w:val="center"/>
              <w:rPr>
                <w:rFonts w:cstheme="minorHAnsi"/>
                <w:sz w:val="18"/>
                <w:szCs w:val="18"/>
              </w:rPr>
            </w:pPr>
            <w:r w:rsidRPr="0045736B">
              <w:rPr>
                <w:rFonts w:cstheme="minorHAnsi"/>
                <w:sz w:val="18"/>
                <w:szCs w:val="18"/>
              </w:rPr>
              <w:t xml:space="preserve">Bez narzędziowa wymiana baterii ‘na gorąco” bez konieczności wyłączania zasilacza </w:t>
            </w:r>
            <w:smartTag w:uri="urn:schemas-microsoft-com:office:smarttags" w:element="stockticker">
              <w:r w:rsidRPr="0045736B">
                <w:rPr>
                  <w:rFonts w:cstheme="minorHAnsi"/>
                  <w:sz w:val="18"/>
                  <w:szCs w:val="18"/>
                </w:rPr>
                <w:t>UPS</w:t>
              </w:r>
            </w:smartTag>
            <w:r w:rsidRPr="0045736B">
              <w:rPr>
                <w:rFonts w:cstheme="minorHAnsi"/>
                <w:sz w:val="18"/>
                <w:szCs w:val="18"/>
              </w:rPr>
              <w:t xml:space="preserve"> i odłączania sekcji DC</w:t>
            </w:r>
          </w:p>
        </w:tc>
        <w:tc>
          <w:tcPr>
            <w:tcW w:w="2659" w:type="dxa"/>
            <w:tcBorders>
              <w:top w:val="single" w:sz="4" w:space="0" w:color="000000"/>
              <w:left w:val="single" w:sz="4" w:space="0" w:color="000000"/>
              <w:bottom w:val="single" w:sz="4" w:space="0" w:color="000000"/>
              <w:right w:val="single" w:sz="4" w:space="0" w:color="000000"/>
            </w:tcBorders>
            <w:vAlign w:val="center"/>
          </w:tcPr>
          <w:p w14:paraId="2BB37024" w14:textId="6EBF6BCA"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3AB07FCD" w14:textId="77777777" w:rsidTr="00874044">
        <w:trPr>
          <w:gridAfter w:val="1"/>
          <w:wAfter w:w="2880"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B21D694" w14:textId="3FDDD99A" w:rsidR="00874044" w:rsidRPr="0045736B" w:rsidRDefault="00874044" w:rsidP="00B9420D">
            <w:pPr>
              <w:pStyle w:val="Tekstpodstawowy"/>
              <w:spacing w:before="0"/>
              <w:jc w:val="left"/>
              <w:rPr>
                <w:rFonts w:cstheme="minorHAnsi"/>
                <w:sz w:val="18"/>
                <w:szCs w:val="18"/>
              </w:rPr>
            </w:pPr>
            <w:r w:rsidRPr="0045736B">
              <w:rPr>
                <w:rFonts w:asciiTheme="minorHAnsi" w:hAnsiTheme="minorHAnsi" w:cstheme="minorHAnsi"/>
                <w:sz w:val="18"/>
                <w:szCs w:val="18"/>
              </w:rPr>
              <w:t>Oprogramowanie zarządzające z możliwością zamykania systemów operacyjnych poprzez sieć logiczną:</w:t>
            </w:r>
            <w:r>
              <w:rPr>
                <w:rFonts w:asciiTheme="minorHAnsi" w:hAnsiTheme="minorHAnsi" w:cstheme="minorHAnsi"/>
                <w:sz w:val="18"/>
                <w:szCs w:val="18"/>
              </w:rPr>
              <w:t xml:space="preserve"> </w:t>
            </w:r>
            <w:r w:rsidRPr="0045736B">
              <w:rPr>
                <w:rFonts w:asciiTheme="minorHAnsi" w:hAnsiTheme="minorHAnsi" w:cstheme="minorHAnsi"/>
                <w:sz w:val="18"/>
                <w:szCs w:val="18"/>
                <w:shd w:val="clear" w:color="auto" w:fill="FFFFFF" w:themeFill="background1"/>
                <w:lang w:val="en-US"/>
              </w:rPr>
              <w:t>Microsoft Hyper-V , Windows Server 2016 , Windows Server 2019 , Linux , Linux , Windows Server 2022 , Solaris , HP-UX , Solaris , Mac OS X , Solaris , AIX , Solaris</w:t>
            </w:r>
          </w:p>
        </w:tc>
        <w:tc>
          <w:tcPr>
            <w:tcW w:w="2659" w:type="dxa"/>
            <w:tcBorders>
              <w:top w:val="single" w:sz="4" w:space="0" w:color="000000"/>
              <w:left w:val="single" w:sz="4" w:space="0" w:color="000000"/>
              <w:bottom w:val="single" w:sz="4" w:space="0" w:color="000000"/>
              <w:right w:val="single" w:sz="4" w:space="0" w:color="000000"/>
            </w:tcBorders>
            <w:vAlign w:val="center"/>
          </w:tcPr>
          <w:p w14:paraId="1C31B9C5" w14:textId="164F39E0"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r>
      <w:tr w:rsidR="00874044" w:rsidRPr="00D42CA5" w14:paraId="46F36951" w14:textId="031C34ED"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2639C01" w14:textId="3370A70B" w:rsidR="00874044" w:rsidRPr="0045736B" w:rsidRDefault="00874044" w:rsidP="00B9420D">
            <w:pPr>
              <w:pStyle w:val="Nagwek"/>
              <w:rPr>
                <w:rFonts w:cstheme="minorHAnsi"/>
                <w:sz w:val="18"/>
                <w:szCs w:val="18"/>
              </w:rPr>
            </w:pPr>
            <w:r w:rsidRPr="0045736B">
              <w:rPr>
                <w:rFonts w:cstheme="minorHAnsi"/>
                <w:sz w:val="18"/>
                <w:szCs w:val="18"/>
              </w:rPr>
              <w:t>Zgodność:</w:t>
            </w:r>
          </w:p>
        </w:tc>
        <w:tc>
          <w:tcPr>
            <w:tcW w:w="2659" w:type="dxa"/>
            <w:tcBorders>
              <w:top w:val="single" w:sz="4" w:space="0" w:color="000000"/>
              <w:left w:val="single" w:sz="4" w:space="0" w:color="000000"/>
              <w:bottom w:val="single" w:sz="4" w:space="0" w:color="000000"/>
              <w:right w:val="single" w:sz="4" w:space="0" w:color="000000"/>
            </w:tcBorders>
            <w:vAlign w:val="center"/>
          </w:tcPr>
          <w:p w14:paraId="62648FF4" w14:textId="03C52080"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shd w:val="clear" w:color="auto" w:fill="FFFFFF"/>
                <w:lang w:val="en-US"/>
              </w:rPr>
              <w:t>Znak C, CE, EN 60950, EN/IEC 62040-1-1, EN/IEC 62040-2, GOST, GS Mark, IRAM, VDE, WEEE</w:t>
            </w:r>
          </w:p>
        </w:tc>
        <w:tc>
          <w:tcPr>
            <w:tcW w:w="2880" w:type="dxa"/>
            <w:vAlign w:val="center"/>
          </w:tcPr>
          <w:p w14:paraId="6C271C2C" w14:textId="7626CD1B" w:rsidR="00874044" w:rsidRPr="00D42CA5" w:rsidRDefault="00874044" w:rsidP="00B9420D">
            <w:pPr>
              <w:spacing w:after="0" w:line="240" w:lineRule="auto"/>
              <w:rPr>
                <w:rFonts w:cstheme="minorHAnsi"/>
                <w:sz w:val="18"/>
                <w:szCs w:val="18"/>
              </w:rPr>
            </w:pPr>
          </w:p>
        </w:tc>
      </w:tr>
      <w:tr w:rsidR="00874044" w:rsidRPr="00D42CA5" w14:paraId="13F26159"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2ADB40A" w14:textId="548D43CF" w:rsidR="00874044" w:rsidRPr="0045736B" w:rsidRDefault="00874044" w:rsidP="00B9420D">
            <w:pPr>
              <w:pStyle w:val="Nagwek"/>
              <w:rPr>
                <w:rFonts w:cstheme="minorHAnsi"/>
                <w:sz w:val="18"/>
                <w:szCs w:val="18"/>
              </w:rPr>
            </w:pPr>
            <w:r w:rsidRPr="0045736B">
              <w:rPr>
                <w:rFonts w:cstheme="minorHAnsi"/>
                <w:sz w:val="18"/>
                <w:szCs w:val="18"/>
              </w:rPr>
              <w:t>Możliwość podłączenia wyłącznika awaryjnego EPO</w:t>
            </w:r>
          </w:p>
        </w:tc>
        <w:tc>
          <w:tcPr>
            <w:tcW w:w="2659" w:type="dxa"/>
            <w:tcBorders>
              <w:top w:val="single" w:sz="4" w:space="0" w:color="000000"/>
              <w:left w:val="single" w:sz="4" w:space="0" w:color="000000"/>
              <w:bottom w:val="single" w:sz="4" w:space="0" w:color="000000"/>
              <w:right w:val="single" w:sz="4" w:space="0" w:color="000000"/>
            </w:tcBorders>
            <w:vAlign w:val="center"/>
          </w:tcPr>
          <w:p w14:paraId="2CE098D5" w14:textId="4A6F4A0B" w:rsidR="00874044" w:rsidRPr="0045736B" w:rsidRDefault="00874044" w:rsidP="00B9420D">
            <w:pPr>
              <w:widowControl w:val="0"/>
              <w:suppressAutoHyphens/>
              <w:spacing w:after="0" w:line="240" w:lineRule="auto"/>
              <w:rPr>
                <w:rFonts w:cstheme="minorHAnsi"/>
                <w:sz w:val="18"/>
                <w:szCs w:val="18"/>
                <w:shd w:val="clear" w:color="auto" w:fill="FFFFFF"/>
                <w:lang w:val="en-US"/>
              </w:rPr>
            </w:pPr>
            <w:r w:rsidRPr="0045736B">
              <w:rPr>
                <w:rFonts w:cstheme="minorHAnsi"/>
                <w:sz w:val="18"/>
                <w:szCs w:val="18"/>
              </w:rPr>
              <w:t>TAK</w:t>
            </w:r>
          </w:p>
        </w:tc>
        <w:tc>
          <w:tcPr>
            <w:tcW w:w="2880" w:type="dxa"/>
            <w:vAlign w:val="center"/>
          </w:tcPr>
          <w:p w14:paraId="3F53FBDF" w14:textId="77777777" w:rsidR="00874044" w:rsidRPr="0045736B" w:rsidRDefault="00874044" w:rsidP="00B9420D">
            <w:pPr>
              <w:spacing w:after="0" w:line="240" w:lineRule="auto"/>
              <w:rPr>
                <w:rFonts w:cstheme="minorHAnsi"/>
                <w:sz w:val="18"/>
                <w:szCs w:val="18"/>
              </w:rPr>
            </w:pPr>
          </w:p>
        </w:tc>
      </w:tr>
      <w:tr w:rsidR="00874044" w:rsidRPr="00D42CA5" w14:paraId="2F160CB2"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BF1DCBB" w14:textId="77777777" w:rsidR="00874044" w:rsidRPr="0045736B" w:rsidRDefault="00874044" w:rsidP="00B9420D">
            <w:pPr>
              <w:pStyle w:val="Tekstpodstawowy"/>
              <w:keepNext/>
              <w:keepLines/>
              <w:spacing w:before="0"/>
              <w:jc w:val="left"/>
              <w:rPr>
                <w:rFonts w:asciiTheme="minorHAnsi" w:hAnsiTheme="minorHAnsi" w:cstheme="minorHAnsi"/>
                <w:sz w:val="18"/>
                <w:szCs w:val="18"/>
              </w:rPr>
            </w:pPr>
            <w:r w:rsidRPr="0045736B">
              <w:rPr>
                <w:rFonts w:asciiTheme="minorHAnsi" w:hAnsiTheme="minorHAnsi" w:cstheme="minorHAnsi"/>
                <w:sz w:val="18"/>
                <w:szCs w:val="18"/>
              </w:rPr>
              <w:lastRenderedPageBreak/>
              <w:t>Wskaźniki stanu pracy:</w:t>
            </w:r>
          </w:p>
          <w:p w14:paraId="43DE1262" w14:textId="08ADEA7F" w:rsidR="00874044" w:rsidRPr="0045736B" w:rsidRDefault="00874044" w:rsidP="00B9420D">
            <w:pPr>
              <w:pStyle w:val="Nagwek"/>
              <w:rPr>
                <w:rFonts w:cstheme="minorHAnsi"/>
                <w:sz w:val="18"/>
                <w:szCs w:val="18"/>
              </w:rPr>
            </w:pPr>
            <w:r w:rsidRPr="0045736B">
              <w:rPr>
                <w:rFonts w:cstheme="minorHAnsi"/>
                <w:iCs/>
                <w:sz w:val="18"/>
                <w:szCs w:val="18"/>
              </w:rPr>
              <w:t xml:space="preserve">wyświetlacz LCD z komunikatami </w:t>
            </w:r>
          </w:p>
        </w:tc>
        <w:tc>
          <w:tcPr>
            <w:tcW w:w="2659" w:type="dxa"/>
            <w:tcBorders>
              <w:top w:val="single" w:sz="4" w:space="0" w:color="000000"/>
              <w:left w:val="single" w:sz="4" w:space="0" w:color="000000"/>
              <w:bottom w:val="single" w:sz="4" w:space="0" w:color="000000"/>
              <w:right w:val="single" w:sz="4" w:space="0" w:color="000000"/>
            </w:tcBorders>
            <w:vAlign w:val="center"/>
          </w:tcPr>
          <w:p w14:paraId="39741C48" w14:textId="1309C7A8"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c>
          <w:tcPr>
            <w:tcW w:w="2880" w:type="dxa"/>
            <w:vAlign w:val="center"/>
          </w:tcPr>
          <w:p w14:paraId="366DD877" w14:textId="77777777" w:rsidR="00874044" w:rsidRPr="0045736B" w:rsidRDefault="00874044" w:rsidP="00B9420D">
            <w:pPr>
              <w:spacing w:after="0" w:line="240" w:lineRule="auto"/>
              <w:rPr>
                <w:rFonts w:cstheme="minorHAnsi"/>
                <w:sz w:val="18"/>
                <w:szCs w:val="18"/>
              </w:rPr>
            </w:pPr>
          </w:p>
        </w:tc>
      </w:tr>
      <w:tr w:rsidR="00874044" w:rsidRPr="00D42CA5" w14:paraId="2F95895A"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8E5E231" w14:textId="16C307FB" w:rsidR="00874044" w:rsidRPr="0045736B" w:rsidRDefault="00874044" w:rsidP="00B9420D">
            <w:pPr>
              <w:pStyle w:val="Nagwek"/>
              <w:keepNext/>
              <w:keepLines/>
              <w:rPr>
                <w:rFonts w:cstheme="minorHAnsi"/>
                <w:sz w:val="18"/>
                <w:szCs w:val="18"/>
              </w:rPr>
            </w:pPr>
            <w:r w:rsidRPr="0045736B">
              <w:rPr>
                <w:rFonts w:cstheme="minorHAnsi"/>
                <w:sz w:val="18"/>
                <w:szCs w:val="18"/>
              </w:rPr>
              <w:t>Wbudowany miernik zużycia energii</w:t>
            </w:r>
          </w:p>
        </w:tc>
        <w:tc>
          <w:tcPr>
            <w:tcW w:w="2659" w:type="dxa"/>
            <w:tcBorders>
              <w:top w:val="single" w:sz="4" w:space="0" w:color="000000"/>
              <w:left w:val="single" w:sz="4" w:space="0" w:color="000000"/>
              <w:bottom w:val="single" w:sz="4" w:space="0" w:color="000000"/>
              <w:right w:val="single" w:sz="4" w:space="0" w:color="000000"/>
            </w:tcBorders>
            <w:vAlign w:val="center"/>
          </w:tcPr>
          <w:p w14:paraId="36233AB5" w14:textId="5315F5B2"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TAK</w:t>
            </w:r>
          </w:p>
        </w:tc>
        <w:tc>
          <w:tcPr>
            <w:tcW w:w="2880" w:type="dxa"/>
            <w:vAlign w:val="center"/>
          </w:tcPr>
          <w:p w14:paraId="0090017B" w14:textId="77777777" w:rsidR="00874044" w:rsidRPr="0045736B" w:rsidRDefault="00874044" w:rsidP="00B9420D">
            <w:pPr>
              <w:spacing w:after="0" w:line="240" w:lineRule="auto"/>
              <w:rPr>
                <w:rFonts w:cstheme="minorHAnsi"/>
                <w:sz w:val="18"/>
                <w:szCs w:val="18"/>
              </w:rPr>
            </w:pPr>
          </w:p>
        </w:tc>
      </w:tr>
      <w:tr w:rsidR="00874044" w:rsidRPr="00D42CA5" w14:paraId="4E987298"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A5EC674" w14:textId="49711061" w:rsidR="00874044" w:rsidRPr="0045736B" w:rsidRDefault="00874044" w:rsidP="00B9420D">
            <w:pPr>
              <w:pStyle w:val="Nagwek"/>
              <w:keepNext/>
              <w:keepLines/>
              <w:rPr>
                <w:rFonts w:cstheme="minorHAnsi"/>
                <w:sz w:val="18"/>
                <w:szCs w:val="18"/>
              </w:rPr>
            </w:pPr>
            <w:r w:rsidRPr="0045736B">
              <w:rPr>
                <w:rFonts w:cstheme="minorHAnsi"/>
                <w:sz w:val="18"/>
                <w:szCs w:val="18"/>
              </w:rPr>
              <w:t>Stopień ochrony</w:t>
            </w:r>
          </w:p>
        </w:tc>
        <w:tc>
          <w:tcPr>
            <w:tcW w:w="2659" w:type="dxa"/>
            <w:tcBorders>
              <w:top w:val="single" w:sz="4" w:space="0" w:color="000000"/>
              <w:left w:val="single" w:sz="4" w:space="0" w:color="000000"/>
              <w:bottom w:val="single" w:sz="4" w:space="0" w:color="000000"/>
              <w:right w:val="single" w:sz="4" w:space="0" w:color="000000"/>
            </w:tcBorders>
            <w:vAlign w:val="center"/>
          </w:tcPr>
          <w:p w14:paraId="10F0165A" w14:textId="118E26F1"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sym w:font="Symbol" w:char="F0B3"/>
            </w:r>
            <w:r w:rsidRPr="0045736B">
              <w:rPr>
                <w:rFonts w:cstheme="minorHAnsi"/>
                <w:sz w:val="18"/>
                <w:szCs w:val="18"/>
              </w:rPr>
              <w:t xml:space="preserve"> IP20</w:t>
            </w:r>
          </w:p>
        </w:tc>
        <w:tc>
          <w:tcPr>
            <w:tcW w:w="2880" w:type="dxa"/>
            <w:vAlign w:val="center"/>
          </w:tcPr>
          <w:p w14:paraId="659635BD" w14:textId="77777777" w:rsidR="00874044" w:rsidRPr="0045736B" w:rsidRDefault="00874044" w:rsidP="00B9420D">
            <w:pPr>
              <w:spacing w:after="0" w:line="240" w:lineRule="auto"/>
              <w:rPr>
                <w:rFonts w:cstheme="minorHAnsi"/>
                <w:sz w:val="18"/>
                <w:szCs w:val="18"/>
              </w:rPr>
            </w:pPr>
          </w:p>
        </w:tc>
      </w:tr>
      <w:tr w:rsidR="00874044" w:rsidRPr="00D42CA5" w14:paraId="6A721C80"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6B0C440" w14:textId="36BC58C2" w:rsidR="00874044" w:rsidRPr="0045736B" w:rsidRDefault="00874044" w:rsidP="00B9420D">
            <w:pPr>
              <w:pStyle w:val="Nagwek"/>
              <w:keepNext/>
              <w:keepLines/>
              <w:rPr>
                <w:rFonts w:cstheme="minorHAnsi"/>
                <w:sz w:val="18"/>
                <w:szCs w:val="18"/>
              </w:rPr>
            </w:pPr>
            <w:r w:rsidRPr="0045736B">
              <w:rPr>
                <w:rFonts w:cstheme="minorHAnsi"/>
                <w:sz w:val="18"/>
                <w:szCs w:val="18"/>
              </w:rPr>
              <w:t>Wysokość w szafie</w:t>
            </w:r>
          </w:p>
        </w:tc>
        <w:tc>
          <w:tcPr>
            <w:tcW w:w="2659" w:type="dxa"/>
            <w:tcBorders>
              <w:top w:val="single" w:sz="4" w:space="0" w:color="000000"/>
              <w:left w:val="single" w:sz="4" w:space="0" w:color="000000"/>
              <w:bottom w:val="single" w:sz="4" w:space="0" w:color="000000"/>
              <w:right w:val="single" w:sz="4" w:space="0" w:color="000000"/>
            </w:tcBorders>
            <w:vAlign w:val="center"/>
          </w:tcPr>
          <w:p w14:paraId="066597AE" w14:textId="72A5D76D" w:rsidR="00874044" w:rsidRPr="0045736B" w:rsidRDefault="00874044" w:rsidP="00B9420D">
            <w:pPr>
              <w:widowControl w:val="0"/>
              <w:suppressAutoHyphens/>
              <w:spacing w:after="0" w:line="240" w:lineRule="auto"/>
              <w:rPr>
                <w:rFonts w:cstheme="minorHAnsi"/>
                <w:sz w:val="18"/>
                <w:szCs w:val="18"/>
              </w:rPr>
            </w:pPr>
            <w:r w:rsidRPr="0045736B">
              <w:rPr>
                <w:rFonts w:cstheme="minorHAnsi"/>
                <w:sz w:val="18"/>
                <w:szCs w:val="18"/>
              </w:rPr>
              <w:t>2U</w:t>
            </w:r>
          </w:p>
        </w:tc>
        <w:tc>
          <w:tcPr>
            <w:tcW w:w="2880" w:type="dxa"/>
            <w:vAlign w:val="center"/>
          </w:tcPr>
          <w:p w14:paraId="0278AC2E" w14:textId="77777777" w:rsidR="00874044" w:rsidRPr="0045736B" w:rsidRDefault="00874044" w:rsidP="00B9420D">
            <w:pPr>
              <w:spacing w:after="0" w:line="240" w:lineRule="auto"/>
              <w:rPr>
                <w:rFonts w:cstheme="minorHAnsi"/>
                <w:sz w:val="18"/>
                <w:szCs w:val="18"/>
              </w:rPr>
            </w:pPr>
          </w:p>
        </w:tc>
      </w:tr>
      <w:tr w:rsidR="00874044" w:rsidRPr="00D42CA5" w14:paraId="656FACAA" w14:textId="77777777" w:rsidTr="0087404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56CF9A4" w14:textId="083FD31F" w:rsidR="00874044" w:rsidRPr="0045736B" w:rsidRDefault="00874044" w:rsidP="00B9420D">
            <w:pPr>
              <w:pStyle w:val="Nagwek"/>
              <w:keepNext/>
              <w:keepLines/>
              <w:rPr>
                <w:rFonts w:cstheme="minorHAnsi"/>
                <w:sz w:val="18"/>
                <w:szCs w:val="18"/>
              </w:rPr>
            </w:pPr>
            <w:r w:rsidRPr="0045736B">
              <w:rPr>
                <w:rFonts w:cstheme="minorHAnsi"/>
                <w:sz w:val="18"/>
                <w:szCs w:val="18"/>
              </w:rPr>
              <w:t>Gwarancja fabryczna Producenta</w:t>
            </w:r>
          </w:p>
        </w:tc>
        <w:tc>
          <w:tcPr>
            <w:tcW w:w="2659" w:type="dxa"/>
            <w:tcBorders>
              <w:top w:val="single" w:sz="4" w:space="0" w:color="000000"/>
              <w:left w:val="single" w:sz="4" w:space="0" w:color="000000"/>
              <w:bottom w:val="single" w:sz="4" w:space="0" w:color="000000"/>
              <w:right w:val="single" w:sz="4" w:space="0" w:color="000000"/>
            </w:tcBorders>
            <w:vAlign w:val="center"/>
          </w:tcPr>
          <w:p w14:paraId="60B1DDC5" w14:textId="12BF5013" w:rsidR="00874044" w:rsidRPr="0045736B" w:rsidRDefault="005F77F2" w:rsidP="00B9420D">
            <w:pPr>
              <w:widowControl w:val="0"/>
              <w:suppressAutoHyphens/>
              <w:spacing w:after="0" w:line="240" w:lineRule="auto"/>
              <w:rPr>
                <w:rFonts w:cstheme="minorHAnsi"/>
                <w:sz w:val="18"/>
                <w:szCs w:val="18"/>
              </w:rPr>
            </w:pPr>
            <w:r>
              <w:rPr>
                <w:rFonts w:cstheme="minorHAnsi"/>
                <w:sz w:val="18"/>
                <w:szCs w:val="18"/>
                <w:shd w:val="clear" w:color="auto" w:fill="FFFFFF"/>
              </w:rPr>
              <w:t xml:space="preserve">min. </w:t>
            </w:r>
            <w:r w:rsidR="00874044" w:rsidRPr="0045736B">
              <w:rPr>
                <w:rFonts w:cstheme="minorHAnsi"/>
                <w:sz w:val="18"/>
                <w:szCs w:val="18"/>
                <w:shd w:val="clear" w:color="auto" w:fill="FFFFFF"/>
              </w:rPr>
              <w:t>3</w:t>
            </w:r>
            <w:r>
              <w:rPr>
                <w:rFonts w:cstheme="minorHAnsi"/>
                <w:sz w:val="18"/>
                <w:szCs w:val="18"/>
                <w:shd w:val="clear" w:color="auto" w:fill="FFFFFF"/>
              </w:rPr>
              <w:t>6 miesięcy</w:t>
            </w:r>
            <w:r w:rsidR="00874044" w:rsidRPr="0045736B">
              <w:rPr>
                <w:rFonts w:cstheme="minorHAnsi"/>
                <w:sz w:val="18"/>
                <w:szCs w:val="18"/>
                <w:shd w:val="clear" w:color="auto" w:fill="FFFFFF"/>
              </w:rPr>
              <w:t xml:space="preserve"> gwarancji naprawy lub wymiany (bez akumulatora) i </w:t>
            </w:r>
            <w:r>
              <w:rPr>
                <w:rFonts w:cstheme="minorHAnsi"/>
                <w:sz w:val="18"/>
                <w:szCs w:val="18"/>
                <w:shd w:val="clear" w:color="auto" w:fill="FFFFFF"/>
              </w:rPr>
              <w:t>24 miesiące</w:t>
            </w:r>
            <w:r w:rsidR="00874044" w:rsidRPr="0045736B">
              <w:rPr>
                <w:rFonts w:cstheme="minorHAnsi"/>
                <w:sz w:val="18"/>
                <w:szCs w:val="18"/>
                <w:shd w:val="clear" w:color="auto" w:fill="FFFFFF"/>
              </w:rPr>
              <w:t xml:space="preserve"> na akumulator</w:t>
            </w:r>
          </w:p>
        </w:tc>
        <w:tc>
          <w:tcPr>
            <w:tcW w:w="2880" w:type="dxa"/>
            <w:vAlign w:val="center"/>
          </w:tcPr>
          <w:p w14:paraId="2295BC90" w14:textId="77777777" w:rsidR="00874044" w:rsidRPr="0045736B" w:rsidRDefault="00874044" w:rsidP="00B9420D">
            <w:pPr>
              <w:spacing w:after="0" w:line="240" w:lineRule="auto"/>
              <w:rPr>
                <w:rFonts w:cstheme="minorHAnsi"/>
                <w:sz w:val="18"/>
                <w:szCs w:val="18"/>
              </w:rPr>
            </w:pPr>
          </w:p>
        </w:tc>
      </w:tr>
    </w:tbl>
    <w:p w14:paraId="65A2B8AE" w14:textId="77777777" w:rsidR="00520A6D" w:rsidRDefault="00520A6D" w:rsidP="00115A42"/>
    <w:p w14:paraId="095AD253" w14:textId="29873775" w:rsidR="00591714" w:rsidRPr="00FD7027" w:rsidRDefault="00591714" w:rsidP="00591714">
      <w:pPr>
        <w:pStyle w:val="Nagwek2"/>
        <w:rPr>
          <w:rFonts w:cstheme="minorHAnsi"/>
        </w:rPr>
      </w:pPr>
      <w:bookmarkStart w:id="5" w:name="_Toc171323006"/>
      <w:r>
        <w:rPr>
          <w:rFonts w:cstheme="minorHAnsi"/>
        </w:rPr>
        <w:t>2.</w:t>
      </w:r>
      <w:r w:rsidR="008C60D0">
        <w:rPr>
          <w:rFonts w:cstheme="minorHAnsi"/>
        </w:rPr>
        <w:t>4</w:t>
      </w:r>
      <w:r>
        <w:rPr>
          <w:rFonts w:cstheme="minorHAnsi"/>
        </w:rPr>
        <w:t xml:space="preserve"> UPS – typ II</w:t>
      </w:r>
      <w:bookmarkEnd w:id="5"/>
    </w:p>
    <w:p w14:paraId="7C437D36" w14:textId="77777777" w:rsidR="00591714" w:rsidRPr="00FD7027" w:rsidRDefault="00591714" w:rsidP="00591714">
      <w:pPr>
        <w:spacing w:after="0"/>
        <w:rPr>
          <w:highlight w:val="yellow"/>
        </w:rPr>
      </w:pPr>
    </w:p>
    <w:tbl>
      <w:tblPr>
        <w:tblW w:w="9805" w:type="dxa"/>
        <w:tblInd w:w="113" w:type="dxa"/>
        <w:tblLayout w:type="fixed"/>
        <w:tblLook w:val="0400" w:firstRow="0" w:lastRow="0" w:firstColumn="0" w:lastColumn="0" w:noHBand="0" w:noVBand="1"/>
      </w:tblPr>
      <w:tblGrid>
        <w:gridCol w:w="7112"/>
        <w:gridCol w:w="2693"/>
      </w:tblGrid>
      <w:tr w:rsidR="00591714" w:rsidRPr="00D42CA5" w14:paraId="4584B0DC" w14:textId="77777777" w:rsidTr="00591714">
        <w:trPr>
          <w:trHeight w:val="472"/>
        </w:trPr>
        <w:tc>
          <w:tcPr>
            <w:tcW w:w="7112" w:type="dxa"/>
            <w:tcBorders>
              <w:top w:val="single" w:sz="4" w:space="0" w:color="000000"/>
              <w:left w:val="single" w:sz="4" w:space="0" w:color="000000"/>
              <w:bottom w:val="single" w:sz="4" w:space="0" w:color="000000"/>
              <w:right w:val="single" w:sz="4" w:space="0" w:color="000000"/>
            </w:tcBorders>
            <w:shd w:val="clear" w:color="auto" w:fill="D9D9D9"/>
          </w:tcPr>
          <w:p w14:paraId="302FD18F" w14:textId="77777777" w:rsidR="00591714" w:rsidRPr="00D42CA5" w:rsidRDefault="00591714" w:rsidP="00707288">
            <w:pPr>
              <w:widowControl w:val="0"/>
              <w:spacing w:after="0" w:line="240" w:lineRule="auto"/>
              <w:jc w:val="center"/>
              <w:rPr>
                <w:rFonts w:eastAsia="Tahoma" w:cstheme="minorHAnsi"/>
                <w:b/>
                <w:sz w:val="18"/>
                <w:szCs w:val="18"/>
              </w:rPr>
            </w:pPr>
          </w:p>
          <w:p w14:paraId="35872534" w14:textId="77777777" w:rsidR="00591714" w:rsidRPr="00D42CA5" w:rsidRDefault="00591714" w:rsidP="00707288">
            <w:pPr>
              <w:widowControl w:val="0"/>
              <w:spacing w:after="0" w:line="240" w:lineRule="auto"/>
              <w:jc w:val="center"/>
              <w:rPr>
                <w:rFonts w:eastAsia="Tahoma" w:cstheme="minorHAnsi"/>
                <w:b/>
                <w:sz w:val="18"/>
                <w:szCs w:val="18"/>
              </w:rPr>
            </w:pPr>
            <w:r w:rsidRPr="00D42CA5">
              <w:rPr>
                <w:rFonts w:eastAsia="Tahoma" w:cstheme="minorHAnsi"/>
                <w:b/>
                <w:sz w:val="18"/>
                <w:szCs w:val="18"/>
              </w:rPr>
              <w:t>Komponent</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14:paraId="1CAB15F5" w14:textId="77777777" w:rsidR="00591714" w:rsidRPr="00D42CA5" w:rsidRDefault="00591714" w:rsidP="00707288">
            <w:pPr>
              <w:widowControl w:val="0"/>
              <w:spacing w:after="0" w:line="240" w:lineRule="auto"/>
              <w:rPr>
                <w:rFonts w:eastAsia="Tahoma" w:cstheme="minorHAnsi"/>
                <w:b/>
                <w:sz w:val="18"/>
                <w:szCs w:val="18"/>
              </w:rPr>
            </w:pPr>
          </w:p>
          <w:p w14:paraId="6A761837" w14:textId="77777777" w:rsidR="00591714" w:rsidRDefault="00591714" w:rsidP="00707288">
            <w:pPr>
              <w:widowControl w:val="0"/>
              <w:spacing w:after="0" w:line="240" w:lineRule="auto"/>
              <w:jc w:val="center"/>
              <w:rPr>
                <w:rFonts w:eastAsia="Tahoma" w:cstheme="minorHAnsi"/>
                <w:b/>
                <w:sz w:val="18"/>
                <w:szCs w:val="18"/>
              </w:rPr>
            </w:pPr>
            <w:r w:rsidRPr="00D42CA5">
              <w:rPr>
                <w:rFonts w:eastAsia="Tahoma" w:cstheme="minorHAnsi"/>
                <w:b/>
                <w:sz w:val="18"/>
                <w:szCs w:val="18"/>
              </w:rPr>
              <w:t>Minimalne wymagania dla sprzętu</w:t>
            </w:r>
          </w:p>
          <w:p w14:paraId="4F8BE95F" w14:textId="0CDA341D" w:rsidR="00591714" w:rsidRPr="00D42CA5"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2.4</w:t>
            </w:r>
          </w:p>
        </w:tc>
      </w:tr>
      <w:tr w:rsidR="00591714" w:rsidRPr="00D42CA5" w14:paraId="399557F9"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E81CF7A" w14:textId="4E68F272" w:rsidR="00591714" w:rsidRPr="005679F8" w:rsidRDefault="00591714" w:rsidP="00591714">
            <w:pPr>
              <w:widowControl w:val="0"/>
              <w:spacing w:after="0" w:line="240" w:lineRule="auto"/>
              <w:jc w:val="center"/>
              <w:rPr>
                <w:rFonts w:eastAsia="Tahoma" w:cstheme="minorHAnsi"/>
                <w:b/>
                <w:bCs/>
                <w:sz w:val="18"/>
                <w:szCs w:val="18"/>
              </w:rPr>
            </w:pPr>
            <w:r w:rsidRPr="00445B23">
              <w:rPr>
                <w:rFonts w:cstheme="minorHAnsi"/>
                <w:color w:val="000000" w:themeColor="text1"/>
                <w:sz w:val="18"/>
                <w:szCs w:val="18"/>
              </w:rPr>
              <w:t>Topologia pracy</w:t>
            </w:r>
          </w:p>
        </w:tc>
        <w:tc>
          <w:tcPr>
            <w:tcW w:w="2693" w:type="dxa"/>
            <w:tcBorders>
              <w:top w:val="single" w:sz="4" w:space="0" w:color="000000"/>
              <w:left w:val="single" w:sz="4" w:space="0" w:color="000000"/>
              <w:bottom w:val="single" w:sz="4" w:space="0" w:color="000000"/>
              <w:right w:val="single" w:sz="4" w:space="0" w:color="000000"/>
            </w:tcBorders>
            <w:vAlign w:val="center"/>
          </w:tcPr>
          <w:p w14:paraId="25012FD9" w14:textId="02C7BE87" w:rsidR="00591714" w:rsidRPr="00591714" w:rsidRDefault="00591714" w:rsidP="00591714">
            <w:pPr>
              <w:spacing w:after="0" w:line="240" w:lineRule="auto"/>
              <w:rPr>
                <w:rFonts w:cstheme="minorHAnsi"/>
                <w:iCs/>
                <w:sz w:val="18"/>
                <w:szCs w:val="18"/>
              </w:rPr>
            </w:pPr>
            <w:r w:rsidRPr="00591714">
              <w:rPr>
                <w:rFonts w:cstheme="minorHAnsi"/>
                <w:sz w:val="18"/>
                <w:szCs w:val="18"/>
                <w:shd w:val="clear" w:color="auto" w:fill="FFFFFF"/>
              </w:rPr>
              <w:t>Technologia Double Conversion Online</w:t>
            </w:r>
          </w:p>
        </w:tc>
      </w:tr>
      <w:tr w:rsidR="00591714" w:rsidRPr="00D42CA5" w14:paraId="304F3921"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3FD9284" w14:textId="6A4F7A88"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Znamionowe napięcie wejściowe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51EA9B28" w14:textId="061CA18E" w:rsidR="00591714" w:rsidRPr="00591714" w:rsidRDefault="00591714" w:rsidP="00591714">
            <w:pPr>
              <w:spacing w:after="0" w:line="240" w:lineRule="auto"/>
              <w:rPr>
                <w:rFonts w:cstheme="minorHAnsi"/>
                <w:sz w:val="18"/>
                <w:szCs w:val="18"/>
                <w:shd w:val="clear" w:color="auto" w:fill="FFFFFF"/>
              </w:rPr>
            </w:pPr>
            <w:r w:rsidRPr="00591714">
              <w:rPr>
                <w:rFonts w:cstheme="minorHAnsi"/>
                <w:sz w:val="18"/>
                <w:szCs w:val="18"/>
              </w:rPr>
              <w:t>230 V, 400 V 3PH</w:t>
            </w:r>
          </w:p>
        </w:tc>
      </w:tr>
      <w:tr w:rsidR="00591714" w:rsidRPr="00D42CA5" w14:paraId="2197CFFA"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FCB1CC8" w14:textId="58126D41"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 xml:space="preserve">Typ gniazda wejściowego </w:t>
            </w:r>
          </w:p>
        </w:tc>
        <w:tc>
          <w:tcPr>
            <w:tcW w:w="2693" w:type="dxa"/>
            <w:tcBorders>
              <w:top w:val="single" w:sz="4" w:space="0" w:color="000000"/>
              <w:left w:val="single" w:sz="4" w:space="0" w:color="000000"/>
              <w:bottom w:val="single" w:sz="4" w:space="0" w:color="000000"/>
              <w:right w:val="single" w:sz="4" w:space="0" w:color="000000"/>
            </w:tcBorders>
            <w:vAlign w:val="center"/>
          </w:tcPr>
          <w:p w14:paraId="55F642BC" w14:textId="77777777" w:rsidR="00591714" w:rsidRPr="00591714" w:rsidRDefault="00591714" w:rsidP="00591714">
            <w:pPr>
              <w:spacing w:after="0" w:line="240" w:lineRule="auto"/>
              <w:rPr>
                <w:rFonts w:cstheme="minorHAnsi"/>
                <w:sz w:val="18"/>
                <w:szCs w:val="18"/>
                <w:shd w:val="clear" w:color="auto" w:fill="FFFFFF"/>
              </w:rPr>
            </w:pPr>
            <w:r w:rsidRPr="00591714">
              <w:rPr>
                <w:rFonts w:cstheme="minorHAnsi"/>
                <w:sz w:val="18"/>
                <w:szCs w:val="18"/>
                <w:shd w:val="clear" w:color="auto" w:fill="FFFFFF"/>
              </w:rPr>
              <w:t>3-przewodowe (1P+N+E)</w:t>
            </w:r>
          </w:p>
          <w:p w14:paraId="4E1BF521" w14:textId="636B0441" w:rsidR="00591714" w:rsidRPr="00591714" w:rsidRDefault="00591714" w:rsidP="00591714">
            <w:pPr>
              <w:spacing w:after="0" w:line="240" w:lineRule="auto"/>
              <w:rPr>
                <w:rFonts w:cstheme="minorHAnsi"/>
                <w:sz w:val="18"/>
                <w:szCs w:val="18"/>
              </w:rPr>
            </w:pPr>
            <w:r w:rsidRPr="00591714">
              <w:rPr>
                <w:rFonts w:cstheme="minorHAnsi"/>
                <w:sz w:val="18"/>
                <w:szCs w:val="18"/>
                <w:shd w:val="clear" w:color="auto" w:fill="FFFFFF"/>
              </w:rPr>
              <w:t>5-przewodowe (3P+N+E)</w:t>
            </w:r>
          </w:p>
        </w:tc>
      </w:tr>
      <w:tr w:rsidR="00591714" w:rsidRPr="00D42CA5" w14:paraId="04472944"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559DCF6F" w14:textId="3906C429"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Kształt prądu wejściowego</w:t>
            </w:r>
          </w:p>
        </w:tc>
        <w:tc>
          <w:tcPr>
            <w:tcW w:w="2693" w:type="dxa"/>
            <w:tcBorders>
              <w:top w:val="single" w:sz="4" w:space="0" w:color="000000"/>
              <w:left w:val="single" w:sz="4" w:space="0" w:color="000000"/>
              <w:bottom w:val="single" w:sz="4" w:space="0" w:color="000000"/>
              <w:right w:val="single" w:sz="4" w:space="0" w:color="000000"/>
            </w:tcBorders>
            <w:vAlign w:val="center"/>
          </w:tcPr>
          <w:p w14:paraId="222BC592" w14:textId="53A0240C" w:rsidR="00591714" w:rsidRPr="00591714" w:rsidRDefault="00591714" w:rsidP="00591714">
            <w:pPr>
              <w:spacing w:after="0" w:line="240" w:lineRule="auto"/>
              <w:rPr>
                <w:rFonts w:cstheme="minorHAnsi"/>
                <w:sz w:val="18"/>
                <w:szCs w:val="18"/>
                <w:shd w:val="clear" w:color="auto" w:fill="FFFFFF"/>
              </w:rPr>
            </w:pPr>
            <w:r w:rsidRPr="00591714">
              <w:rPr>
                <w:rFonts w:cstheme="minorHAnsi"/>
                <w:smallCaps/>
                <w:sz w:val="18"/>
                <w:szCs w:val="18"/>
              </w:rPr>
              <w:t>sinusoidalny</w:t>
            </w:r>
          </w:p>
        </w:tc>
      </w:tr>
      <w:tr w:rsidR="00591714" w:rsidRPr="00D42CA5" w14:paraId="3769C364"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A77B188" w14:textId="6F799E54"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Znamionowa moc wyjściowa (VA / W)</w:t>
            </w:r>
          </w:p>
        </w:tc>
        <w:tc>
          <w:tcPr>
            <w:tcW w:w="2693" w:type="dxa"/>
            <w:tcBorders>
              <w:top w:val="single" w:sz="4" w:space="0" w:color="000000"/>
              <w:left w:val="single" w:sz="4" w:space="0" w:color="000000"/>
              <w:bottom w:val="single" w:sz="4" w:space="0" w:color="000000"/>
              <w:right w:val="single" w:sz="4" w:space="0" w:color="000000"/>
            </w:tcBorders>
            <w:vAlign w:val="center"/>
          </w:tcPr>
          <w:p w14:paraId="1CE279DD" w14:textId="27BBF5E7" w:rsidR="00591714" w:rsidRPr="00591714" w:rsidRDefault="00591714" w:rsidP="00591714">
            <w:pPr>
              <w:spacing w:after="0" w:line="240" w:lineRule="auto"/>
              <w:rPr>
                <w:rFonts w:cstheme="minorHAnsi"/>
                <w:smallCaps/>
                <w:sz w:val="18"/>
                <w:szCs w:val="18"/>
              </w:rPr>
            </w:pPr>
            <w:r w:rsidRPr="00591714">
              <w:rPr>
                <w:rFonts w:cstheme="minorHAnsi"/>
                <w:sz w:val="18"/>
                <w:szCs w:val="18"/>
              </w:rPr>
              <w:t>8,0 kVA / 8,0 kW</w:t>
            </w:r>
          </w:p>
        </w:tc>
      </w:tr>
      <w:tr w:rsidR="00591714" w:rsidRPr="00D42CA5" w14:paraId="513F16A5"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9D068E5" w14:textId="7C548890"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Znamionowe napięcie wyjściowe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0B54DA15" w14:textId="5207E73C" w:rsidR="00591714" w:rsidRPr="00591714" w:rsidRDefault="00591714" w:rsidP="00591714">
            <w:pPr>
              <w:spacing w:after="0" w:line="240" w:lineRule="auto"/>
              <w:rPr>
                <w:rFonts w:cstheme="minorHAnsi"/>
                <w:sz w:val="18"/>
                <w:szCs w:val="18"/>
              </w:rPr>
            </w:pPr>
            <w:r w:rsidRPr="00591714">
              <w:rPr>
                <w:rFonts w:cstheme="minorHAnsi"/>
                <w:sz w:val="18"/>
                <w:szCs w:val="18"/>
              </w:rPr>
              <w:t>230V</w:t>
            </w:r>
          </w:p>
        </w:tc>
      </w:tr>
      <w:tr w:rsidR="00591714" w:rsidRPr="00D42CA5" w14:paraId="07184927"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405BA7C" w14:textId="49BB082D"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Znamionowa częstotliwość wyjściowa</w:t>
            </w:r>
          </w:p>
        </w:tc>
        <w:tc>
          <w:tcPr>
            <w:tcW w:w="2693" w:type="dxa"/>
            <w:tcBorders>
              <w:top w:val="single" w:sz="4" w:space="0" w:color="000000"/>
              <w:left w:val="single" w:sz="4" w:space="0" w:color="000000"/>
              <w:bottom w:val="single" w:sz="4" w:space="0" w:color="000000"/>
              <w:right w:val="single" w:sz="4" w:space="0" w:color="000000"/>
            </w:tcBorders>
            <w:vAlign w:val="center"/>
          </w:tcPr>
          <w:p w14:paraId="2ACFF5E0" w14:textId="27358A3B" w:rsidR="00591714" w:rsidRPr="00591714" w:rsidRDefault="00591714" w:rsidP="00591714">
            <w:pPr>
              <w:spacing w:after="0" w:line="240" w:lineRule="auto"/>
              <w:rPr>
                <w:rFonts w:cstheme="minorHAnsi"/>
                <w:sz w:val="18"/>
                <w:szCs w:val="18"/>
              </w:rPr>
            </w:pPr>
            <w:r w:rsidRPr="00591714">
              <w:rPr>
                <w:rFonts w:cstheme="minorHAnsi"/>
                <w:smallCaps/>
                <w:sz w:val="18"/>
                <w:szCs w:val="18"/>
              </w:rPr>
              <w:t>50/60 Hz</w:t>
            </w:r>
          </w:p>
        </w:tc>
      </w:tr>
      <w:tr w:rsidR="00591714" w:rsidRPr="00D42CA5" w14:paraId="2A33A6A6"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7E037B6" w14:textId="1A8CF56A"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shd w:val="clear" w:color="auto" w:fill="FFFFFF"/>
              </w:rPr>
              <w:t>Częstotliwość na wyjściu (zsynchronizowana z siecią zasilającą)</w:t>
            </w:r>
          </w:p>
        </w:tc>
        <w:tc>
          <w:tcPr>
            <w:tcW w:w="2693" w:type="dxa"/>
            <w:tcBorders>
              <w:top w:val="single" w:sz="4" w:space="0" w:color="000000"/>
              <w:left w:val="single" w:sz="4" w:space="0" w:color="000000"/>
              <w:bottom w:val="single" w:sz="4" w:space="0" w:color="000000"/>
              <w:right w:val="single" w:sz="4" w:space="0" w:color="000000"/>
            </w:tcBorders>
            <w:vAlign w:val="center"/>
          </w:tcPr>
          <w:p w14:paraId="3FC6017B" w14:textId="2CAFA572" w:rsidR="00591714" w:rsidRPr="00591714" w:rsidRDefault="00591714" w:rsidP="00591714">
            <w:pPr>
              <w:spacing w:after="0" w:line="240" w:lineRule="auto"/>
              <w:rPr>
                <w:rFonts w:cstheme="minorHAnsi"/>
                <w:smallCaps/>
                <w:sz w:val="18"/>
                <w:szCs w:val="18"/>
              </w:rPr>
            </w:pPr>
            <w:r w:rsidRPr="00591714">
              <w:rPr>
                <w:rFonts w:cstheme="minorHAnsi"/>
                <w:smallCaps/>
                <w:sz w:val="18"/>
                <w:szCs w:val="18"/>
              </w:rPr>
              <w:t>+/- 3Hz</w:t>
            </w:r>
          </w:p>
        </w:tc>
      </w:tr>
      <w:tr w:rsidR="00591714" w:rsidRPr="00D42CA5" w14:paraId="5F2C3D3E"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1CC85A8" w14:textId="3F3664AA" w:rsidR="00591714" w:rsidRPr="00445B23" w:rsidRDefault="00591714" w:rsidP="00591714">
            <w:pPr>
              <w:widowControl w:val="0"/>
              <w:spacing w:after="0" w:line="240" w:lineRule="auto"/>
              <w:jc w:val="center"/>
              <w:rPr>
                <w:rFonts w:cstheme="minorHAnsi"/>
                <w:color w:val="000000" w:themeColor="text1"/>
                <w:sz w:val="18"/>
                <w:szCs w:val="18"/>
                <w:shd w:val="clear" w:color="auto" w:fill="FFFFFF"/>
              </w:rPr>
            </w:pPr>
            <w:r w:rsidRPr="00445B23">
              <w:rPr>
                <w:rFonts w:cstheme="minorHAnsi"/>
                <w:color w:val="000000" w:themeColor="text1"/>
                <w:sz w:val="18"/>
                <w:szCs w:val="18"/>
              </w:rPr>
              <w:t>Kształt napięcia wyjściowego</w:t>
            </w:r>
          </w:p>
        </w:tc>
        <w:tc>
          <w:tcPr>
            <w:tcW w:w="2693" w:type="dxa"/>
            <w:tcBorders>
              <w:top w:val="single" w:sz="4" w:space="0" w:color="000000"/>
              <w:left w:val="single" w:sz="4" w:space="0" w:color="000000"/>
              <w:bottom w:val="single" w:sz="4" w:space="0" w:color="000000"/>
              <w:right w:val="single" w:sz="4" w:space="0" w:color="000000"/>
            </w:tcBorders>
            <w:vAlign w:val="center"/>
          </w:tcPr>
          <w:p w14:paraId="3E3054A6" w14:textId="24C0B23D" w:rsidR="00591714" w:rsidRPr="00591714" w:rsidRDefault="00591714" w:rsidP="00591714">
            <w:pPr>
              <w:spacing w:after="0" w:line="240" w:lineRule="auto"/>
              <w:rPr>
                <w:rFonts w:cstheme="minorHAnsi"/>
                <w:smallCaps/>
                <w:sz w:val="18"/>
                <w:szCs w:val="18"/>
              </w:rPr>
            </w:pPr>
            <w:r w:rsidRPr="00591714">
              <w:rPr>
                <w:rFonts w:cstheme="minorHAnsi"/>
                <w:smallCaps/>
                <w:sz w:val="18"/>
                <w:szCs w:val="18"/>
              </w:rPr>
              <w:t>sinusoidalny</w:t>
            </w:r>
          </w:p>
        </w:tc>
      </w:tr>
      <w:tr w:rsidR="00591714" w:rsidRPr="00D42CA5" w14:paraId="4A82965D"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44F8662" w14:textId="0ECF4C20"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shd w:val="clear" w:color="auto" w:fill="FFFFFF"/>
              </w:rPr>
              <w:t>Układ obejściowy (bypass)</w:t>
            </w:r>
          </w:p>
        </w:tc>
        <w:tc>
          <w:tcPr>
            <w:tcW w:w="2693" w:type="dxa"/>
            <w:tcBorders>
              <w:top w:val="single" w:sz="4" w:space="0" w:color="000000"/>
              <w:left w:val="single" w:sz="4" w:space="0" w:color="000000"/>
              <w:bottom w:val="single" w:sz="4" w:space="0" w:color="000000"/>
              <w:right w:val="single" w:sz="4" w:space="0" w:color="000000"/>
            </w:tcBorders>
            <w:vAlign w:val="center"/>
          </w:tcPr>
          <w:p w14:paraId="69E32801" w14:textId="41A80F0A" w:rsidR="00591714" w:rsidRPr="00591714" w:rsidRDefault="00591714" w:rsidP="00591714">
            <w:pPr>
              <w:spacing w:after="0" w:line="240" w:lineRule="auto"/>
              <w:rPr>
                <w:rFonts w:cstheme="minorHAnsi"/>
                <w:smallCaps/>
                <w:sz w:val="18"/>
                <w:szCs w:val="18"/>
              </w:rPr>
            </w:pPr>
            <w:r w:rsidRPr="00591714">
              <w:rPr>
                <w:rFonts w:cstheme="minorHAnsi"/>
                <w:sz w:val="18"/>
                <w:szCs w:val="18"/>
                <w:shd w:val="clear" w:color="auto" w:fill="FFFFFF"/>
              </w:rPr>
              <w:t>Wewnętrzny tor obejściowy (automatyczny lub ręczny)</w:t>
            </w:r>
          </w:p>
        </w:tc>
      </w:tr>
      <w:tr w:rsidR="00591714" w:rsidRPr="00D42CA5" w14:paraId="1740104A"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F11A276" w14:textId="0FBDB4A9" w:rsidR="00591714" w:rsidRPr="00445B23" w:rsidRDefault="00591714" w:rsidP="00591714">
            <w:pPr>
              <w:widowControl w:val="0"/>
              <w:spacing w:after="0" w:line="240" w:lineRule="auto"/>
              <w:jc w:val="center"/>
              <w:rPr>
                <w:rFonts w:cstheme="minorHAnsi"/>
                <w:color w:val="000000" w:themeColor="text1"/>
                <w:sz w:val="18"/>
                <w:szCs w:val="18"/>
                <w:shd w:val="clear" w:color="auto" w:fill="FFFFFF"/>
              </w:rPr>
            </w:pPr>
            <w:r w:rsidRPr="00445B23">
              <w:rPr>
                <w:rFonts w:cstheme="minorHAnsi"/>
                <w:color w:val="000000" w:themeColor="text1"/>
                <w:sz w:val="18"/>
                <w:szCs w:val="18"/>
              </w:rPr>
              <w:t>Gniazda wyjściowe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7BC87FB2" w14:textId="77777777" w:rsidR="00591714" w:rsidRPr="00591714" w:rsidRDefault="00591714" w:rsidP="00591714">
            <w:pPr>
              <w:spacing w:after="0" w:line="240" w:lineRule="auto"/>
              <w:rPr>
                <w:rFonts w:cstheme="minorHAnsi"/>
                <w:sz w:val="18"/>
                <w:szCs w:val="18"/>
              </w:rPr>
            </w:pPr>
            <w:r w:rsidRPr="00591714">
              <w:rPr>
                <w:rFonts w:cstheme="minorHAnsi"/>
                <w:sz w:val="18"/>
                <w:szCs w:val="18"/>
              </w:rPr>
              <w:t xml:space="preserve">6 x IEC 320 C13 </w:t>
            </w:r>
          </w:p>
          <w:p w14:paraId="12927285" w14:textId="55D7DABB" w:rsidR="00591714" w:rsidRPr="00591714" w:rsidRDefault="00591714" w:rsidP="00591714">
            <w:pPr>
              <w:spacing w:after="0" w:line="240" w:lineRule="auto"/>
              <w:rPr>
                <w:rFonts w:cstheme="minorHAnsi"/>
                <w:sz w:val="18"/>
                <w:szCs w:val="18"/>
                <w:shd w:val="clear" w:color="auto" w:fill="FFFFFF"/>
              </w:rPr>
            </w:pPr>
            <w:r w:rsidRPr="00591714">
              <w:rPr>
                <w:rFonts w:cstheme="minorHAnsi"/>
                <w:sz w:val="18"/>
                <w:szCs w:val="18"/>
              </w:rPr>
              <w:t xml:space="preserve">4 x IEC 320 C19 </w:t>
            </w:r>
          </w:p>
        </w:tc>
      </w:tr>
      <w:tr w:rsidR="00591714" w:rsidRPr="00D42CA5" w14:paraId="7BA132D4"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7FD2857" w14:textId="7227F536"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Projektowana żywotność baterii</w:t>
            </w:r>
          </w:p>
        </w:tc>
        <w:tc>
          <w:tcPr>
            <w:tcW w:w="2693" w:type="dxa"/>
            <w:tcBorders>
              <w:top w:val="single" w:sz="4" w:space="0" w:color="000000"/>
              <w:left w:val="single" w:sz="4" w:space="0" w:color="000000"/>
              <w:bottom w:val="single" w:sz="4" w:space="0" w:color="000000"/>
              <w:right w:val="single" w:sz="4" w:space="0" w:color="000000"/>
            </w:tcBorders>
            <w:vAlign w:val="center"/>
          </w:tcPr>
          <w:p w14:paraId="06015186" w14:textId="01F6FEC0" w:rsidR="00591714" w:rsidRPr="00591714" w:rsidRDefault="00591714" w:rsidP="00591714">
            <w:pPr>
              <w:spacing w:after="0" w:line="240" w:lineRule="auto"/>
              <w:rPr>
                <w:rFonts w:cstheme="minorHAnsi"/>
                <w:sz w:val="18"/>
                <w:szCs w:val="18"/>
              </w:rPr>
            </w:pPr>
            <w:r w:rsidRPr="00591714">
              <w:rPr>
                <w:rFonts w:cstheme="minorHAnsi"/>
                <w:sz w:val="18"/>
                <w:szCs w:val="18"/>
              </w:rPr>
              <w:t>2 lata</w:t>
            </w:r>
          </w:p>
        </w:tc>
      </w:tr>
      <w:tr w:rsidR="00591714" w:rsidRPr="00D42CA5" w14:paraId="1E6971AC"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B04421C" w14:textId="4E3AA05C"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 xml:space="preserve">Inteligentne, precyzyjne ładowanie akumulatorów </w:t>
            </w:r>
          </w:p>
        </w:tc>
        <w:tc>
          <w:tcPr>
            <w:tcW w:w="2693" w:type="dxa"/>
            <w:tcBorders>
              <w:top w:val="single" w:sz="4" w:space="0" w:color="000000"/>
              <w:left w:val="single" w:sz="4" w:space="0" w:color="000000"/>
              <w:bottom w:val="single" w:sz="4" w:space="0" w:color="000000"/>
              <w:right w:val="single" w:sz="4" w:space="0" w:color="000000"/>
            </w:tcBorders>
            <w:vAlign w:val="center"/>
          </w:tcPr>
          <w:p w14:paraId="5D68F41A" w14:textId="3A26D133" w:rsidR="00591714" w:rsidRPr="00591714" w:rsidRDefault="00591714" w:rsidP="00591714">
            <w:pPr>
              <w:spacing w:after="0" w:line="240" w:lineRule="auto"/>
              <w:rPr>
                <w:rFonts w:cstheme="minorHAnsi"/>
                <w:sz w:val="18"/>
                <w:szCs w:val="18"/>
              </w:rPr>
            </w:pPr>
            <w:r w:rsidRPr="00591714">
              <w:rPr>
                <w:rFonts w:cstheme="minorHAnsi"/>
                <w:sz w:val="18"/>
                <w:szCs w:val="18"/>
              </w:rPr>
              <w:t>TAK</w:t>
            </w:r>
          </w:p>
        </w:tc>
      </w:tr>
      <w:tr w:rsidR="00591714" w:rsidRPr="00D42CA5" w14:paraId="6DC0F485"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B26A9B3" w14:textId="1E7176B9"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Temperaturowa kompensacja napięcia ładowania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554907E6" w14:textId="01E459F9" w:rsidR="00591714" w:rsidRPr="00591714" w:rsidRDefault="00591714" w:rsidP="00591714">
            <w:pPr>
              <w:spacing w:after="0" w:line="240" w:lineRule="auto"/>
              <w:rPr>
                <w:rFonts w:cstheme="minorHAnsi"/>
                <w:sz w:val="18"/>
                <w:szCs w:val="18"/>
              </w:rPr>
            </w:pPr>
            <w:r w:rsidRPr="00591714">
              <w:rPr>
                <w:rFonts w:cstheme="minorHAnsi"/>
                <w:sz w:val="18"/>
                <w:szCs w:val="18"/>
              </w:rPr>
              <w:t>TAK</w:t>
            </w:r>
          </w:p>
        </w:tc>
      </w:tr>
      <w:tr w:rsidR="00591714" w:rsidRPr="00D42CA5" w14:paraId="666DEA5D"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D086963" w14:textId="21C4D119"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Automatyczny test baterii</w:t>
            </w:r>
          </w:p>
        </w:tc>
        <w:tc>
          <w:tcPr>
            <w:tcW w:w="2693" w:type="dxa"/>
            <w:tcBorders>
              <w:top w:val="single" w:sz="4" w:space="0" w:color="000000"/>
              <w:left w:val="single" w:sz="4" w:space="0" w:color="000000"/>
              <w:bottom w:val="single" w:sz="4" w:space="0" w:color="000000"/>
              <w:right w:val="single" w:sz="4" w:space="0" w:color="000000"/>
            </w:tcBorders>
            <w:vAlign w:val="center"/>
          </w:tcPr>
          <w:p w14:paraId="66BFC824" w14:textId="1696615C" w:rsidR="00591714" w:rsidRPr="00591714" w:rsidRDefault="00591714" w:rsidP="00591714">
            <w:pPr>
              <w:spacing w:after="0" w:line="240" w:lineRule="auto"/>
              <w:rPr>
                <w:rFonts w:cstheme="minorHAnsi"/>
                <w:sz w:val="18"/>
                <w:szCs w:val="18"/>
              </w:rPr>
            </w:pPr>
            <w:r w:rsidRPr="00591714">
              <w:rPr>
                <w:rFonts w:cstheme="minorHAnsi"/>
                <w:sz w:val="18"/>
                <w:szCs w:val="18"/>
              </w:rPr>
              <w:t>TAK</w:t>
            </w:r>
          </w:p>
        </w:tc>
      </w:tr>
      <w:tr w:rsidR="00591714" w:rsidRPr="00D42CA5" w14:paraId="4087B625"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7C95643" w14:textId="316390EB"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bCs/>
                <w:color w:val="000000" w:themeColor="text1"/>
                <w:sz w:val="18"/>
                <w:szCs w:val="18"/>
              </w:rPr>
              <w:t xml:space="preserve">Bez narzędziowa wymiana baterii ‘na gorąco” bez konieczności wyłączania zasilacza </w:t>
            </w:r>
            <w:smartTag w:uri="urn:schemas-microsoft-com:office:smarttags" w:element="stockticker">
              <w:r w:rsidRPr="00445B23">
                <w:rPr>
                  <w:rFonts w:cstheme="minorHAnsi"/>
                  <w:bCs/>
                  <w:color w:val="000000" w:themeColor="text1"/>
                  <w:sz w:val="18"/>
                  <w:szCs w:val="18"/>
                </w:rPr>
                <w:t>UPS</w:t>
              </w:r>
            </w:smartTag>
            <w:r w:rsidRPr="00445B23">
              <w:rPr>
                <w:rFonts w:cstheme="minorHAnsi"/>
                <w:bCs/>
                <w:color w:val="000000" w:themeColor="text1"/>
                <w:sz w:val="18"/>
                <w:szCs w:val="18"/>
              </w:rPr>
              <w:t xml:space="preserve"> i odłączania sekcji DC</w:t>
            </w:r>
          </w:p>
        </w:tc>
        <w:tc>
          <w:tcPr>
            <w:tcW w:w="2693" w:type="dxa"/>
            <w:tcBorders>
              <w:top w:val="single" w:sz="4" w:space="0" w:color="000000"/>
              <w:left w:val="single" w:sz="4" w:space="0" w:color="000000"/>
              <w:bottom w:val="single" w:sz="4" w:space="0" w:color="000000"/>
              <w:right w:val="single" w:sz="4" w:space="0" w:color="000000"/>
            </w:tcBorders>
            <w:vAlign w:val="center"/>
          </w:tcPr>
          <w:p w14:paraId="51FF0C4D" w14:textId="53BB5B4A" w:rsidR="00591714" w:rsidRPr="00591714" w:rsidRDefault="00591714" w:rsidP="00591714">
            <w:pPr>
              <w:spacing w:after="0" w:line="240" w:lineRule="auto"/>
              <w:rPr>
                <w:rFonts w:cstheme="minorHAnsi"/>
                <w:sz w:val="18"/>
                <w:szCs w:val="18"/>
              </w:rPr>
            </w:pPr>
            <w:r w:rsidRPr="00591714">
              <w:rPr>
                <w:rFonts w:cstheme="minorHAnsi"/>
                <w:sz w:val="18"/>
                <w:szCs w:val="18"/>
              </w:rPr>
              <w:t>TAK</w:t>
            </w:r>
          </w:p>
        </w:tc>
      </w:tr>
      <w:tr w:rsidR="00591714" w:rsidRPr="004560C4" w14:paraId="6E60D655"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FBD91A2" w14:textId="140B6415" w:rsidR="00591714" w:rsidRPr="00445B23" w:rsidRDefault="00591714" w:rsidP="00591714">
            <w:pPr>
              <w:widowControl w:val="0"/>
              <w:spacing w:after="0" w:line="240" w:lineRule="auto"/>
              <w:jc w:val="center"/>
              <w:rPr>
                <w:rFonts w:cstheme="minorHAnsi"/>
                <w:bCs/>
                <w:color w:val="000000" w:themeColor="text1"/>
                <w:sz w:val="18"/>
                <w:szCs w:val="18"/>
              </w:rPr>
            </w:pPr>
            <w:r w:rsidRPr="00445B23">
              <w:rPr>
                <w:rFonts w:cstheme="minorHAnsi"/>
                <w:color w:val="000000" w:themeColor="text1"/>
                <w:sz w:val="18"/>
                <w:szCs w:val="18"/>
                <w:shd w:val="clear" w:color="auto" w:fill="FFFFFF"/>
              </w:rPr>
              <w:t>Interfejs Port (s)</w:t>
            </w:r>
            <w:r w:rsidRPr="00445B23">
              <w:rPr>
                <w:rFonts w:cstheme="minorHAnsi"/>
                <w:color w:val="000000" w:themeColor="text1"/>
                <w:sz w:val="18"/>
                <w:szCs w:val="18"/>
                <w:shd w:val="clear" w:color="auto" w:fill="FFFFFF" w:themeFill="background1"/>
                <w:lang w:val="en-US"/>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688EFB6" w14:textId="140B2E02" w:rsidR="00591714" w:rsidRPr="00591714" w:rsidRDefault="00591714" w:rsidP="00591714">
            <w:pPr>
              <w:spacing w:after="0" w:line="240" w:lineRule="auto"/>
              <w:rPr>
                <w:rFonts w:cstheme="minorHAnsi"/>
                <w:sz w:val="18"/>
                <w:szCs w:val="18"/>
                <w:lang w:val="it-IT"/>
              </w:rPr>
            </w:pPr>
            <w:r w:rsidRPr="00591714">
              <w:rPr>
                <w:rFonts w:cstheme="minorHAnsi"/>
                <w:sz w:val="18"/>
                <w:szCs w:val="18"/>
                <w:shd w:val="clear" w:color="auto" w:fill="FFFFFF"/>
                <w:lang w:val="it-IT"/>
              </w:rPr>
              <w:t>RJ-45 10/100 Base-T , RJ-45 Serial , Smart-Slot , USB</w:t>
            </w:r>
          </w:p>
        </w:tc>
      </w:tr>
      <w:tr w:rsidR="00591714" w:rsidRPr="00D42CA5" w14:paraId="08F9ADE2"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E76F790" w14:textId="6D9061BC" w:rsidR="00591714" w:rsidRPr="00445B23" w:rsidRDefault="00591714" w:rsidP="00591714">
            <w:pPr>
              <w:widowControl w:val="0"/>
              <w:spacing w:after="0" w:line="240" w:lineRule="auto"/>
              <w:jc w:val="center"/>
              <w:rPr>
                <w:rFonts w:cstheme="minorHAnsi"/>
                <w:color w:val="000000" w:themeColor="text1"/>
                <w:sz w:val="18"/>
                <w:szCs w:val="18"/>
                <w:shd w:val="clear" w:color="auto" w:fill="FFFFFF"/>
              </w:rPr>
            </w:pPr>
            <w:r w:rsidRPr="00445B23">
              <w:rPr>
                <w:rFonts w:cstheme="minorHAnsi"/>
                <w:color w:val="000000" w:themeColor="text1"/>
                <w:sz w:val="18"/>
                <w:szCs w:val="18"/>
                <w:shd w:val="clear" w:color="auto" w:fill="FFFFFF"/>
              </w:rPr>
              <w:t>Awaryjny wyłącznik zasilania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0504172C" w14:textId="570250B2" w:rsidR="00591714" w:rsidRPr="00591714" w:rsidRDefault="00591714" w:rsidP="00591714">
            <w:pPr>
              <w:spacing w:after="0" w:line="240" w:lineRule="auto"/>
              <w:rPr>
                <w:rFonts w:cstheme="minorHAnsi"/>
                <w:sz w:val="18"/>
                <w:szCs w:val="18"/>
                <w:shd w:val="clear" w:color="auto" w:fill="FFFFFF"/>
                <w:lang w:val="it-IT"/>
              </w:rPr>
            </w:pPr>
            <w:r w:rsidRPr="00591714">
              <w:rPr>
                <w:rFonts w:cstheme="minorHAnsi"/>
                <w:sz w:val="18"/>
                <w:szCs w:val="18"/>
              </w:rPr>
              <w:t>TAK</w:t>
            </w:r>
          </w:p>
        </w:tc>
      </w:tr>
      <w:tr w:rsidR="00591714" w:rsidRPr="00D42CA5" w14:paraId="48D91E79"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C7997FD" w14:textId="4C72E2B2" w:rsidR="00591714" w:rsidRPr="00445B23" w:rsidRDefault="00591714" w:rsidP="00591714">
            <w:pPr>
              <w:widowControl w:val="0"/>
              <w:spacing w:after="0" w:line="240" w:lineRule="auto"/>
              <w:jc w:val="center"/>
              <w:rPr>
                <w:rFonts w:cstheme="minorHAnsi"/>
                <w:color w:val="000000" w:themeColor="text1"/>
                <w:sz w:val="18"/>
                <w:szCs w:val="18"/>
                <w:shd w:val="clear" w:color="auto" w:fill="FFFFFF"/>
              </w:rPr>
            </w:pPr>
            <w:r w:rsidRPr="00445B23">
              <w:rPr>
                <w:rFonts w:cstheme="minorHAnsi"/>
                <w:color w:val="000000" w:themeColor="text1"/>
                <w:sz w:val="18"/>
                <w:szCs w:val="18"/>
                <w:shd w:val="clear" w:color="auto" w:fill="FFFFFF"/>
              </w:rPr>
              <w:t>Panel sterowania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7FC8790F" w14:textId="6E6F9F3A" w:rsidR="00591714" w:rsidRPr="00591714" w:rsidRDefault="00591714" w:rsidP="00591714">
            <w:pPr>
              <w:spacing w:after="0" w:line="240" w:lineRule="auto"/>
              <w:rPr>
                <w:rFonts w:cstheme="minorHAnsi"/>
                <w:sz w:val="18"/>
                <w:szCs w:val="18"/>
              </w:rPr>
            </w:pPr>
            <w:r w:rsidRPr="00591714">
              <w:rPr>
                <w:rFonts w:cstheme="minorHAnsi"/>
                <w:sz w:val="18"/>
                <w:szCs w:val="18"/>
                <w:shd w:val="clear" w:color="auto" w:fill="FFFFFF"/>
              </w:rPr>
              <w:t>Wielofunkcyjna konsola sterownicza i informacyjna LCD</w:t>
            </w:r>
          </w:p>
        </w:tc>
      </w:tr>
      <w:tr w:rsidR="00591714" w:rsidRPr="00D42CA5" w14:paraId="21C2273A"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5204B28B" w14:textId="30679996" w:rsidR="00591714" w:rsidRPr="00445B23" w:rsidRDefault="00591714" w:rsidP="00591714">
            <w:pPr>
              <w:widowControl w:val="0"/>
              <w:spacing w:after="0" w:line="240" w:lineRule="auto"/>
              <w:jc w:val="center"/>
              <w:rPr>
                <w:rFonts w:cstheme="minorHAnsi"/>
                <w:color w:val="000000" w:themeColor="text1"/>
                <w:sz w:val="18"/>
                <w:szCs w:val="18"/>
                <w:shd w:val="clear" w:color="auto" w:fill="FFFFFF"/>
              </w:rPr>
            </w:pPr>
            <w:r w:rsidRPr="00445B23">
              <w:rPr>
                <w:rFonts w:cstheme="minorHAnsi"/>
                <w:color w:val="000000" w:themeColor="text1"/>
                <w:sz w:val="18"/>
                <w:szCs w:val="18"/>
              </w:rPr>
              <w:t>Zgodność:</w:t>
            </w:r>
          </w:p>
        </w:tc>
        <w:tc>
          <w:tcPr>
            <w:tcW w:w="2693" w:type="dxa"/>
            <w:tcBorders>
              <w:top w:val="single" w:sz="4" w:space="0" w:color="000000"/>
              <w:left w:val="single" w:sz="4" w:space="0" w:color="000000"/>
              <w:bottom w:val="single" w:sz="4" w:space="0" w:color="000000"/>
              <w:right w:val="single" w:sz="4" w:space="0" w:color="000000"/>
            </w:tcBorders>
            <w:vAlign w:val="center"/>
          </w:tcPr>
          <w:p w14:paraId="19425BA2" w14:textId="117BEE34" w:rsidR="00591714" w:rsidRPr="00591714" w:rsidRDefault="00591714" w:rsidP="00591714">
            <w:pPr>
              <w:spacing w:after="0" w:line="240" w:lineRule="auto"/>
              <w:rPr>
                <w:rFonts w:cstheme="minorHAnsi"/>
                <w:sz w:val="18"/>
                <w:szCs w:val="18"/>
                <w:shd w:val="clear" w:color="auto" w:fill="FFFFFF"/>
              </w:rPr>
            </w:pPr>
            <w:r w:rsidRPr="00591714">
              <w:rPr>
                <w:rFonts w:cstheme="minorHAnsi"/>
                <w:sz w:val="18"/>
                <w:szCs w:val="18"/>
                <w:shd w:val="clear" w:color="auto" w:fill="FFFFFF"/>
              </w:rPr>
              <w:t>CE, Znak CE, EAC, EN/IEC 62040-1, EN/IEC 62040-2, IRAM, RCM, VDE</w:t>
            </w:r>
          </w:p>
        </w:tc>
      </w:tr>
      <w:tr w:rsidR="00591714" w:rsidRPr="00D42CA5" w14:paraId="1B2A619E"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F528F71" w14:textId="43EFAB96"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Wysokość w szafie</w:t>
            </w:r>
          </w:p>
        </w:tc>
        <w:tc>
          <w:tcPr>
            <w:tcW w:w="2693" w:type="dxa"/>
            <w:tcBorders>
              <w:top w:val="single" w:sz="4" w:space="0" w:color="000000"/>
              <w:left w:val="single" w:sz="4" w:space="0" w:color="000000"/>
              <w:bottom w:val="single" w:sz="4" w:space="0" w:color="000000"/>
              <w:right w:val="single" w:sz="4" w:space="0" w:color="000000"/>
            </w:tcBorders>
            <w:vAlign w:val="center"/>
          </w:tcPr>
          <w:p w14:paraId="3D55AF14" w14:textId="5C967461" w:rsidR="00591714" w:rsidRPr="00591714" w:rsidRDefault="00591714" w:rsidP="00591714">
            <w:pPr>
              <w:spacing w:after="0" w:line="240" w:lineRule="auto"/>
              <w:rPr>
                <w:rFonts w:cstheme="minorHAnsi"/>
                <w:sz w:val="18"/>
                <w:szCs w:val="18"/>
                <w:shd w:val="clear" w:color="auto" w:fill="FFFFFF"/>
              </w:rPr>
            </w:pPr>
            <w:r w:rsidRPr="00591714">
              <w:rPr>
                <w:rFonts w:cstheme="minorHAnsi"/>
                <w:sz w:val="18"/>
                <w:szCs w:val="18"/>
              </w:rPr>
              <w:t>6U</w:t>
            </w:r>
          </w:p>
        </w:tc>
      </w:tr>
      <w:tr w:rsidR="00591714" w:rsidRPr="00D42CA5" w14:paraId="7FB4CF62" w14:textId="77777777" w:rsidTr="00591714">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8734719" w14:textId="5684DDB5" w:rsidR="00591714" w:rsidRPr="00445B23" w:rsidRDefault="00591714" w:rsidP="00591714">
            <w:pPr>
              <w:widowControl w:val="0"/>
              <w:spacing w:after="0" w:line="240" w:lineRule="auto"/>
              <w:jc w:val="center"/>
              <w:rPr>
                <w:rFonts w:cstheme="minorHAnsi"/>
                <w:color w:val="000000" w:themeColor="text1"/>
                <w:sz w:val="18"/>
                <w:szCs w:val="18"/>
              </w:rPr>
            </w:pPr>
            <w:r w:rsidRPr="00445B23">
              <w:rPr>
                <w:rFonts w:cstheme="minorHAnsi"/>
                <w:color w:val="000000" w:themeColor="text1"/>
                <w:sz w:val="18"/>
                <w:szCs w:val="18"/>
              </w:rPr>
              <w:t>Gwarancja fabryczna Producenta</w:t>
            </w:r>
          </w:p>
        </w:tc>
        <w:tc>
          <w:tcPr>
            <w:tcW w:w="2693" w:type="dxa"/>
            <w:tcBorders>
              <w:top w:val="single" w:sz="4" w:space="0" w:color="000000"/>
              <w:left w:val="single" w:sz="4" w:space="0" w:color="000000"/>
              <w:bottom w:val="single" w:sz="4" w:space="0" w:color="000000"/>
              <w:right w:val="single" w:sz="4" w:space="0" w:color="000000"/>
            </w:tcBorders>
            <w:vAlign w:val="center"/>
          </w:tcPr>
          <w:p w14:paraId="297B7143" w14:textId="595238F6" w:rsidR="00591714" w:rsidRPr="00591714" w:rsidRDefault="005F77F2" w:rsidP="00591714">
            <w:pPr>
              <w:spacing w:after="0" w:line="240" w:lineRule="auto"/>
              <w:rPr>
                <w:rFonts w:cstheme="minorHAnsi"/>
                <w:sz w:val="18"/>
                <w:szCs w:val="18"/>
              </w:rPr>
            </w:pPr>
            <w:r>
              <w:rPr>
                <w:rFonts w:cstheme="minorHAnsi"/>
                <w:sz w:val="18"/>
                <w:szCs w:val="18"/>
                <w:shd w:val="clear" w:color="auto" w:fill="FFFFFF"/>
              </w:rPr>
              <w:t xml:space="preserve">min. </w:t>
            </w:r>
            <w:r w:rsidRPr="0045736B">
              <w:rPr>
                <w:rFonts w:cstheme="minorHAnsi"/>
                <w:sz w:val="18"/>
                <w:szCs w:val="18"/>
                <w:shd w:val="clear" w:color="auto" w:fill="FFFFFF"/>
              </w:rPr>
              <w:t>3</w:t>
            </w:r>
            <w:r>
              <w:rPr>
                <w:rFonts w:cstheme="minorHAnsi"/>
                <w:sz w:val="18"/>
                <w:szCs w:val="18"/>
                <w:shd w:val="clear" w:color="auto" w:fill="FFFFFF"/>
              </w:rPr>
              <w:t>6 miesięcy</w:t>
            </w:r>
            <w:r w:rsidRPr="0045736B">
              <w:rPr>
                <w:rFonts w:cstheme="minorHAnsi"/>
                <w:sz w:val="18"/>
                <w:szCs w:val="18"/>
                <w:shd w:val="clear" w:color="auto" w:fill="FFFFFF"/>
              </w:rPr>
              <w:t xml:space="preserve"> gwarancji naprawy lub wymiany (bez akumulatora) i </w:t>
            </w:r>
            <w:r>
              <w:rPr>
                <w:rFonts w:cstheme="minorHAnsi"/>
                <w:sz w:val="18"/>
                <w:szCs w:val="18"/>
                <w:shd w:val="clear" w:color="auto" w:fill="FFFFFF"/>
              </w:rPr>
              <w:t>24 miesiące</w:t>
            </w:r>
            <w:r w:rsidRPr="0045736B">
              <w:rPr>
                <w:rFonts w:cstheme="minorHAnsi"/>
                <w:sz w:val="18"/>
                <w:szCs w:val="18"/>
                <w:shd w:val="clear" w:color="auto" w:fill="FFFFFF"/>
              </w:rPr>
              <w:t xml:space="preserve"> na akumulator</w:t>
            </w:r>
          </w:p>
        </w:tc>
      </w:tr>
    </w:tbl>
    <w:p w14:paraId="302B54A4" w14:textId="77777777" w:rsidR="00591714" w:rsidRDefault="00591714" w:rsidP="00115A42"/>
    <w:p w14:paraId="64A529A0" w14:textId="6AB20179" w:rsidR="008C60D0" w:rsidRPr="00FD7027" w:rsidRDefault="008C60D0" w:rsidP="008C60D0">
      <w:pPr>
        <w:pStyle w:val="Nagwek2"/>
        <w:rPr>
          <w:rFonts w:cstheme="minorHAnsi"/>
        </w:rPr>
      </w:pPr>
      <w:bookmarkStart w:id="6" w:name="_Toc171323007"/>
      <w:r>
        <w:rPr>
          <w:rFonts w:cstheme="minorHAnsi"/>
        </w:rPr>
        <w:t>2.5 UPS – typ III</w:t>
      </w:r>
      <w:bookmarkEnd w:id="6"/>
    </w:p>
    <w:tbl>
      <w:tblPr>
        <w:tblW w:w="10372" w:type="dxa"/>
        <w:tblInd w:w="113" w:type="dxa"/>
        <w:tblLayout w:type="fixed"/>
        <w:tblLook w:val="0400" w:firstRow="0" w:lastRow="0" w:firstColumn="0" w:lastColumn="0" w:noHBand="0" w:noVBand="1"/>
      </w:tblPr>
      <w:tblGrid>
        <w:gridCol w:w="7112"/>
        <w:gridCol w:w="2693"/>
        <w:gridCol w:w="567"/>
      </w:tblGrid>
      <w:tr w:rsidR="008C60D0" w:rsidRPr="00EC54AD" w14:paraId="2A5A36D8" w14:textId="77777777" w:rsidTr="00EC54AD">
        <w:trPr>
          <w:gridAfter w:val="1"/>
          <w:wAfter w:w="567" w:type="dxa"/>
          <w:trHeight w:val="472"/>
        </w:trPr>
        <w:tc>
          <w:tcPr>
            <w:tcW w:w="7112" w:type="dxa"/>
            <w:tcBorders>
              <w:top w:val="single" w:sz="4" w:space="0" w:color="000000"/>
              <w:left w:val="single" w:sz="4" w:space="0" w:color="000000"/>
              <w:bottom w:val="single" w:sz="4" w:space="0" w:color="000000"/>
              <w:right w:val="single" w:sz="4" w:space="0" w:color="000000"/>
            </w:tcBorders>
            <w:shd w:val="clear" w:color="auto" w:fill="D9D9D9"/>
          </w:tcPr>
          <w:p w14:paraId="7D0A140D" w14:textId="77777777" w:rsidR="008C60D0" w:rsidRPr="00EC54AD" w:rsidRDefault="008C60D0" w:rsidP="00EC54AD">
            <w:pPr>
              <w:widowControl w:val="0"/>
              <w:spacing w:after="0" w:line="240" w:lineRule="auto"/>
              <w:jc w:val="center"/>
              <w:rPr>
                <w:rFonts w:eastAsia="Tahoma" w:cstheme="minorHAnsi"/>
                <w:b/>
                <w:sz w:val="18"/>
                <w:szCs w:val="18"/>
              </w:rPr>
            </w:pPr>
          </w:p>
          <w:p w14:paraId="06B03462" w14:textId="77777777" w:rsidR="008C60D0" w:rsidRPr="00EC54AD" w:rsidRDefault="008C60D0" w:rsidP="00EC54AD">
            <w:pPr>
              <w:widowControl w:val="0"/>
              <w:spacing w:after="0" w:line="240" w:lineRule="auto"/>
              <w:jc w:val="center"/>
              <w:rPr>
                <w:rFonts w:eastAsia="Tahoma" w:cstheme="minorHAnsi"/>
                <w:b/>
                <w:sz w:val="18"/>
                <w:szCs w:val="18"/>
              </w:rPr>
            </w:pPr>
            <w:r w:rsidRPr="00EC54AD">
              <w:rPr>
                <w:rFonts w:eastAsia="Tahoma" w:cstheme="minorHAnsi"/>
                <w:b/>
                <w:sz w:val="18"/>
                <w:szCs w:val="18"/>
              </w:rPr>
              <w:t>Komponent</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14:paraId="30D6383E" w14:textId="77777777" w:rsidR="008C60D0" w:rsidRPr="00EC54AD" w:rsidRDefault="008C60D0" w:rsidP="00EC54AD">
            <w:pPr>
              <w:widowControl w:val="0"/>
              <w:spacing w:after="0" w:line="240" w:lineRule="auto"/>
              <w:rPr>
                <w:rFonts w:eastAsia="Tahoma" w:cstheme="minorHAnsi"/>
                <w:b/>
                <w:sz w:val="18"/>
                <w:szCs w:val="18"/>
              </w:rPr>
            </w:pPr>
          </w:p>
          <w:p w14:paraId="2538758C" w14:textId="77777777" w:rsidR="008C60D0" w:rsidRDefault="008C60D0" w:rsidP="00EC54AD">
            <w:pPr>
              <w:widowControl w:val="0"/>
              <w:spacing w:after="0" w:line="240" w:lineRule="auto"/>
              <w:jc w:val="center"/>
              <w:rPr>
                <w:rFonts w:eastAsia="Tahoma" w:cstheme="minorHAnsi"/>
                <w:b/>
                <w:sz w:val="18"/>
                <w:szCs w:val="18"/>
              </w:rPr>
            </w:pPr>
            <w:r w:rsidRPr="00EC54AD">
              <w:rPr>
                <w:rFonts w:eastAsia="Tahoma" w:cstheme="minorHAnsi"/>
                <w:b/>
                <w:sz w:val="18"/>
                <w:szCs w:val="18"/>
              </w:rPr>
              <w:t xml:space="preserve">Minimalne wymagania dla </w:t>
            </w:r>
            <w:r w:rsidRPr="00EC54AD">
              <w:rPr>
                <w:rFonts w:eastAsia="Tahoma" w:cstheme="minorHAnsi"/>
                <w:b/>
                <w:sz w:val="18"/>
                <w:szCs w:val="18"/>
              </w:rPr>
              <w:lastRenderedPageBreak/>
              <w:t>sprzętu</w:t>
            </w:r>
          </w:p>
          <w:p w14:paraId="0202393B" w14:textId="71CCC437" w:rsidR="008C60D0" w:rsidRPr="00EC54AD"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2.5</w:t>
            </w:r>
          </w:p>
        </w:tc>
      </w:tr>
      <w:tr w:rsidR="00EC54AD" w:rsidRPr="00EC54AD" w14:paraId="394A12EA"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1F6CEF7" w14:textId="7460CEEF" w:rsidR="00EC54AD" w:rsidRPr="00EC54AD" w:rsidRDefault="00EC54AD" w:rsidP="00EC54AD">
            <w:pPr>
              <w:widowControl w:val="0"/>
              <w:spacing w:after="0" w:line="240" w:lineRule="auto"/>
              <w:jc w:val="center"/>
              <w:rPr>
                <w:rFonts w:eastAsia="Tahoma" w:cstheme="minorHAnsi"/>
                <w:b/>
                <w:bCs/>
                <w:sz w:val="18"/>
                <w:szCs w:val="18"/>
              </w:rPr>
            </w:pPr>
            <w:r w:rsidRPr="00EC54AD">
              <w:rPr>
                <w:rFonts w:cstheme="minorHAnsi"/>
                <w:sz w:val="18"/>
                <w:szCs w:val="18"/>
              </w:rPr>
              <w:lastRenderedPageBreak/>
              <w:t>Topologia pracy</w:t>
            </w:r>
          </w:p>
        </w:tc>
        <w:tc>
          <w:tcPr>
            <w:tcW w:w="2693" w:type="dxa"/>
            <w:tcBorders>
              <w:top w:val="single" w:sz="4" w:space="0" w:color="000000"/>
              <w:left w:val="single" w:sz="4" w:space="0" w:color="000000"/>
              <w:bottom w:val="single" w:sz="4" w:space="0" w:color="000000"/>
              <w:right w:val="single" w:sz="4" w:space="0" w:color="000000"/>
            </w:tcBorders>
            <w:vAlign w:val="center"/>
          </w:tcPr>
          <w:p w14:paraId="546ECA0C" w14:textId="453245ED" w:rsidR="00EC54AD" w:rsidRPr="00EC54AD" w:rsidRDefault="00EC54AD" w:rsidP="00EC54AD">
            <w:pPr>
              <w:spacing w:after="0" w:line="240" w:lineRule="auto"/>
              <w:rPr>
                <w:rFonts w:cstheme="minorHAnsi"/>
                <w:iCs/>
                <w:sz w:val="18"/>
                <w:szCs w:val="18"/>
              </w:rPr>
            </w:pPr>
            <w:r w:rsidRPr="00EC54AD">
              <w:rPr>
                <w:rFonts w:cstheme="minorHAnsi"/>
                <w:sz w:val="18"/>
                <w:szCs w:val="18"/>
                <w:shd w:val="clear" w:color="auto" w:fill="FFFFFF"/>
              </w:rPr>
              <w:t>Technologia Double Conversion Online</w:t>
            </w:r>
          </w:p>
        </w:tc>
      </w:tr>
      <w:tr w:rsidR="00EC54AD" w:rsidRPr="00EC54AD" w14:paraId="5E14CEDA"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C31AC35" w14:textId="5F505A22"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Znamionowe napięcie wejściowe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28A85D6C" w14:textId="289EBB7F" w:rsidR="00EC54AD" w:rsidRPr="00EC54AD" w:rsidRDefault="00EC54AD" w:rsidP="00EC54AD">
            <w:pPr>
              <w:spacing w:after="0" w:line="240" w:lineRule="auto"/>
              <w:rPr>
                <w:rFonts w:cstheme="minorHAnsi"/>
                <w:sz w:val="18"/>
                <w:szCs w:val="18"/>
                <w:shd w:val="clear" w:color="auto" w:fill="FFFFFF"/>
              </w:rPr>
            </w:pPr>
            <w:r w:rsidRPr="00EC54AD">
              <w:rPr>
                <w:rFonts w:cstheme="minorHAnsi"/>
                <w:sz w:val="18"/>
                <w:szCs w:val="18"/>
              </w:rPr>
              <w:t xml:space="preserve">230 V </w:t>
            </w:r>
          </w:p>
        </w:tc>
      </w:tr>
      <w:tr w:rsidR="00EC54AD" w:rsidRPr="00EC54AD" w14:paraId="77573A45"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3A5279E" w14:textId="68635111"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Zmienny zakres napięcia wejściowego w trybie podstawowym</w:t>
            </w:r>
          </w:p>
        </w:tc>
        <w:tc>
          <w:tcPr>
            <w:tcW w:w="2693" w:type="dxa"/>
            <w:tcBorders>
              <w:top w:val="single" w:sz="4" w:space="0" w:color="000000"/>
              <w:left w:val="single" w:sz="4" w:space="0" w:color="000000"/>
              <w:bottom w:val="single" w:sz="4" w:space="0" w:color="000000"/>
              <w:right w:val="single" w:sz="4" w:space="0" w:color="000000"/>
            </w:tcBorders>
            <w:vAlign w:val="center"/>
          </w:tcPr>
          <w:p w14:paraId="61EDB575" w14:textId="4529D783" w:rsidR="00EC54AD" w:rsidRPr="00EC54AD" w:rsidRDefault="00EC54AD" w:rsidP="00EC54AD">
            <w:pPr>
              <w:spacing w:after="0" w:line="240" w:lineRule="auto"/>
              <w:rPr>
                <w:rFonts w:cstheme="minorHAnsi"/>
                <w:sz w:val="18"/>
                <w:szCs w:val="18"/>
              </w:rPr>
            </w:pPr>
            <w:r w:rsidRPr="00EC54AD">
              <w:rPr>
                <w:rFonts w:cstheme="minorHAnsi"/>
                <w:sz w:val="18"/>
                <w:szCs w:val="18"/>
              </w:rPr>
              <w:t>160 – 275 V</w:t>
            </w:r>
          </w:p>
        </w:tc>
      </w:tr>
      <w:tr w:rsidR="00EC54AD" w:rsidRPr="00EC54AD" w14:paraId="730157FB"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F0846EB" w14:textId="15993D1C"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Częstotliwość wejściowa</w:t>
            </w:r>
          </w:p>
        </w:tc>
        <w:tc>
          <w:tcPr>
            <w:tcW w:w="2693" w:type="dxa"/>
            <w:tcBorders>
              <w:top w:val="single" w:sz="4" w:space="0" w:color="000000"/>
              <w:left w:val="single" w:sz="4" w:space="0" w:color="000000"/>
              <w:bottom w:val="single" w:sz="4" w:space="0" w:color="000000"/>
              <w:right w:val="single" w:sz="4" w:space="0" w:color="000000"/>
            </w:tcBorders>
            <w:vAlign w:val="center"/>
          </w:tcPr>
          <w:p w14:paraId="3B958AF9" w14:textId="32CA17A4" w:rsidR="00EC54AD" w:rsidRPr="00EC54AD" w:rsidRDefault="00EC54AD" w:rsidP="00EC54AD">
            <w:pPr>
              <w:spacing w:after="0" w:line="240" w:lineRule="auto"/>
              <w:rPr>
                <w:rFonts w:cstheme="minorHAnsi"/>
                <w:sz w:val="18"/>
                <w:szCs w:val="18"/>
              </w:rPr>
            </w:pPr>
            <w:r w:rsidRPr="00EC54AD">
              <w:rPr>
                <w:rFonts w:cstheme="minorHAnsi"/>
                <w:sz w:val="18"/>
                <w:szCs w:val="18"/>
              </w:rPr>
              <w:t xml:space="preserve">40-70 Hz </w:t>
            </w:r>
          </w:p>
        </w:tc>
      </w:tr>
      <w:tr w:rsidR="00EC54AD" w:rsidRPr="00EC54AD" w14:paraId="4FF0C975"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628CD2D" w14:textId="636D68FD"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 xml:space="preserve">Typ gniazda wejściowego </w:t>
            </w:r>
          </w:p>
        </w:tc>
        <w:tc>
          <w:tcPr>
            <w:tcW w:w="2693" w:type="dxa"/>
            <w:tcBorders>
              <w:top w:val="single" w:sz="4" w:space="0" w:color="000000"/>
              <w:left w:val="single" w:sz="4" w:space="0" w:color="000000"/>
              <w:bottom w:val="single" w:sz="4" w:space="0" w:color="000000"/>
              <w:right w:val="single" w:sz="4" w:space="0" w:color="000000"/>
            </w:tcBorders>
            <w:vAlign w:val="center"/>
          </w:tcPr>
          <w:p w14:paraId="36540280" w14:textId="7761A9CB" w:rsidR="00EC54AD" w:rsidRPr="00EC54AD" w:rsidRDefault="00EC54AD" w:rsidP="00EC54AD">
            <w:pPr>
              <w:spacing w:after="0" w:line="240" w:lineRule="auto"/>
              <w:rPr>
                <w:rFonts w:cstheme="minorHAnsi"/>
                <w:sz w:val="18"/>
                <w:szCs w:val="18"/>
              </w:rPr>
            </w:pPr>
            <w:r w:rsidRPr="00EC54AD">
              <w:rPr>
                <w:rFonts w:cstheme="minorHAnsi"/>
                <w:sz w:val="18"/>
                <w:szCs w:val="18"/>
                <w:shd w:val="clear" w:color="auto" w:fill="FFFFFF"/>
              </w:rPr>
              <w:t>Hard Wire 3 wire (1PH+N+G)</w:t>
            </w:r>
          </w:p>
        </w:tc>
      </w:tr>
      <w:tr w:rsidR="00EC54AD" w:rsidRPr="00EC54AD" w14:paraId="1B8CDD55"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3A0F779B" w14:textId="0613D395"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Kształt prądu wejściowego</w:t>
            </w:r>
          </w:p>
        </w:tc>
        <w:tc>
          <w:tcPr>
            <w:tcW w:w="2693" w:type="dxa"/>
            <w:tcBorders>
              <w:top w:val="single" w:sz="4" w:space="0" w:color="000000"/>
              <w:left w:val="single" w:sz="4" w:space="0" w:color="000000"/>
              <w:bottom w:val="single" w:sz="4" w:space="0" w:color="000000"/>
              <w:right w:val="single" w:sz="4" w:space="0" w:color="000000"/>
            </w:tcBorders>
            <w:vAlign w:val="center"/>
          </w:tcPr>
          <w:p w14:paraId="7E6C4B2C" w14:textId="41A8BC77" w:rsidR="00EC54AD" w:rsidRPr="00EC54AD" w:rsidRDefault="00EC54AD" w:rsidP="00EC54AD">
            <w:pPr>
              <w:spacing w:after="0" w:line="240" w:lineRule="auto"/>
              <w:rPr>
                <w:rFonts w:cstheme="minorHAnsi"/>
                <w:sz w:val="18"/>
                <w:szCs w:val="18"/>
                <w:shd w:val="clear" w:color="auto" w:fill="FFFFFF"/>
              </w:rPr>
            </w:pPr>
            <w:r w:rsidRPr="00EC54AD">
              <w:rPr>
                <w:rFonts w:cstheme="minorHAnsi"/>
                <w:smallCaps/>
                <w:sz w:val="18"/>
                <w:szCs w:val="18"/>
              </w:rPr>
              <w:t>sinusoidalny</w:t>
            </w:r>
          </w:p>
        </w:tc>
      </w:tr>
      <w:tr w:rsidR="00EC54AD" w:rsidRPr="00EC54AD" w14:paraId="62B7947B"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6C8B223" w14:textId="37C80B1A"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Znamionowa moc wyjściowa (VA / W)</w:t>
            </w:r>
          </w:p>
        </w:tc>
        <w:tc>
          <w:tcPr>
            <w:tcW w:w="2693" w:type="dxa"/>
            <w:tcBorders>
              <w:top w:val="single" w:sz="4" w:space="0" w:color="000000"/>
              <w:left w:val="single" w:sz="4" w:space="0" w:color="000000"/>
              <w:bottom w:val="single" w:sz="4" w:space="0" w:color="000000"/>
              <w:right w:val="single" w:sz="4" w:space="0" w:color="000000"/>
            </w:tcBorders>
            <w:vAlign w:val="center"/>
          </w:tcPr>
          <w:p w14:paraId="0C66E6F9" w14:textId="105EA4D0" w:rsidR="00EC54AD" w:rsidRPr="00EC54AD" w:rsidRDefault="00EC54AD" w:rsidP="00EC54AD">
            <w:pPr>
              <w:spacing w:after="0" w:line="240" w:lineRule="auto"/>
              <w:rPr>
                <w:rFonts w:cstheme="minorHAnsi"/>
                <w:smallCaps/>
                <w:sz w:val="18"/>
                <w:szCs w:val="18"/>
              </w:rPr>
            </w:pPr>
            <w:r w:rsidRPr="00EC54AD">
              <w:rPr>
                <w:rFonts w:cstheme="minorHAnsi"/>
                <w:sz w:val="18"/>
                <w:szCs w:val="18"/>
              </w:rPr>
              <w:t>5,0 kVA / 4,5 kW</w:t>
            </w:r>
          </w:p>
        </w:tc>
      </w:tr>
      <w:tr w:rsidR="00EC54AD" w:rsidRPr="00EC54AD" w14:paraId="4F9CDE65"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D807617" w14:textId="500CB8DC"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Znamionowe napięcie wyjściowe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143EFDD7" w14:textId="131CA68B" w:rsidR="00EC54AD" w:rsidRPr="00EC54AD" w:rsidRDefault="00EC54AD" w:rsidP="00EC54AD">
            <w:pPr>
              <w:spacing w:after="0" w:line="240" w:lineRule="auto"/>
              <w:rPr>
                <w:rFonts w:cstheme="minorHAnsi"/>
                <w:sz w:val="18"/>
                <w:szCs w:val="18"/>
              </w:rPr>
            </w:pPr>
            <w:r w:rsidRPr="00EC54AD">
              <w:rPr>
                <w:rFonts w:cstheme="minorHAnsi"/>
                <w:sz w:val="18"/>
                <w:szCs w:val="18"/>
              </w:rPr>
              <w:t>230V</w:t>
            </w:r>
          </w:p>
        </w:tc>
      </w:tr>
      <w:tr w:rsidR="00EC54AD" w:rsidRPr="00EC54AD" w14:paraId="57EFF56D"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C446BB1" w14:textId="2BA72F8A"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Znamionowa częstotliwość wyjściowa</w:t>
            </w:r>
          </w:p>
        </w:tc>
        <w:tc>
          <w:tcPr>
            <w:tcW w:w="2693" w:type="dxa"/>
            <w:tcBorders>
              <w:top w:val="single" w:sz="4" w:space="0" w:color="000000"/>
              <w:left w:val="single" w:sz="4" w:space="0" w:color="000000"/>
              <w:bottom w:val="single" w:sz="4" w:space="0" w:color="000000"/>
              <w:right w:val="single" w:sz="4" w:space="0" w:color="000000"/>
            </w:tcBorders>
            <w:vAlign w:val="center"/>
          </w:tcPr>
          <w:p w14:paraId="07E42F1C" w14:textId="47D78BE9" w:rsidR="00EC54AD" w:rsidRPr="00EC54AD" w:rsidRDefault="00EC54AD" w:rsidP="00EC54AD">
            <w:pPr>
              <w:spacing w:after="0" w:line="240" w:lineRule="auto"/>
              <w:rPr>
                <w:rFonts w:cstheme="minorHAnsi"/>
                <w:sz w:val="18"/>
                <w:szCs w:val="18"/>
              </w:rPr>
            </w:pPr>
            <w:r w:rsidRPr="00EC54AD">
              <w:rPr>
                <w:rFonts w:cstheme="minorHAnsi"/>
                <w:smallCaps/>
                <w:sz w:val="18"/>
                <w:szCs w:val="18"/>
              </w:rPr>
              <w:t>50/60 Hz</w:t>
            </w:r>
          </w:p>
        </w:tc>
      </w:tr>
      <w:tr w:rsidR="00EC54AD" w:rsidRPr="00EC54AD" w14:paraId="6BB8C17A"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EC5D1B4" w14:textId="29E35B42"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shd w:val="clear" w:color="auto" w:fill="FFFFFF"/>
              </w:rPr>
              <w:t>Częstotliwość na wyjściu (zsynchronizowana z siecią zasilającą)</w:t>
            </w:r>
          </w:p>
        </w:tc>
        <w:tc>
          <w:tcPr>
            <w:tcW w:w="2693" w:type="dxa"/>
            <w:tcBorders>
              <w:top w:val="single" w:sz="4" w:space="0" w:color="000000"/>
              <w:left w:val="single" w:sz="4" w:space="0" w:color="000000"/>
              <w:bottom w:val="single" w:sz="4" w:space="0" w:color="000000"/>
              <w:right w:val="single" w:sz="4" w:space="0" w:color="000000"/>
            </w:tcBorders>
            <w:vAlign w:val="center"/>
          </w:tcPr>
          <w:p w14:paraId="060AE9D2" w14:textId="1230C939" w:rsidR="00EC54AD" w:rsidRPr="00EC54AD" w:rsidRDefault="00EC54AD" w:rsidP="00EC54AD">
            <w:pPr>
              <w:spacing w:after="0" w:line="240" w:lineRule="auto"/>
              <w:rPr>
                <w:rFonts w:cstheme="minorHAnsi"/>
                <w:smallCaps/>
                <w:sz w:val="18"/>
                <w:szCs w:val="18"/>
              </w:rPr>
            </w:pPr>
            <w:r w:rsidRPr="00EC54AD">
              <w:rPr>
                <w:rFonts w:cstheme="minorHAnsi"/>
                <w:smallCaps/>
                <w:sz w:val="18"/>
                <w:szCs w:val="18"/>
              </w:rPr>
              <w:t>+/- 3Hz</w:t>
            </w:r>
          </w:p>
        </w:tc>
      </w:tr>
      <w:tr w:rsidR="00EC54AD" w:rsidRPr="00EC54AD" w14:paraId="2D1AECE0"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4F187A06" w14:textId="7CFE2184" w:rsidR="00EC54AD" w:rsidRPr="00EC54AD" w:rsidRDefault="00EC54AD" w:rsidP="00EC54AD">
            <w:pPr>
              <w:widowControl w:val="0"/>
              <w:spacing w:after="0" w:line="240" w:lineRule="auto"/>
              <w:jc w:val="center"/>
              <w:rPr>
                <w:rFonts w:cstheme="minorHAnsi"/>
                <w:sz w:val="18"/>
                <w:szCs w:val="18"/>
                <w:shd w:val="clear" w:color="auto" w:fill="FFFFFF"/>
              </w:rPr>
            </w:pPr>
            <w:r w:rsidRPr="00EC54AD">
              <w:rPr>
                <w:rFonts w:cstheme="minorHAnsi"/>
                <w:sz w:val="18"/>
                <w:szCs w:val="18"/>
              </w:rPr>
              <w:t>Kształt napięcia wyjściowego</w:t>
            </w:r>
          </w:p>
        </w:tc>
        <w:tc>
          <w:tcPr>
            <w:tcW w:w="2693" w:type="dxa"/>
            <w:tcBorders>
              <w:top w:val="single" w:sz="4" w:space="0" w:color="000000"/>
              <w:left w:val="single" w:sz="4" w:space="0" w:color="000000"/>
              <w:bottom w:val="single" w:sz="4" w:space="0" w:color="000000"/>
              <w:right w:val="single" w:sz="4" w:space="0" w:color="000000"/>
            </w:tcBorders>
            <w:vAlign w:val="center"/>
          </w:tcPr>
          <w:p w14:paraId="790E1A7C" w14:textId="3C58C47B" w:rsidR="00EC54AD" w:rsidRPr="00EC54AD" w:rsidRDefault="00EC54AD" w:rsidP="00EC54AD">
            <w:pPr>
              <w:spacing w:after="0" w:line="240" w:lineRule="auto"/>
              <w:rPr>
                <w:rFonts w:cstheme="minorHAnsi"/>
                <w:smallCaps/>
                <w:sz w:val="18"/>
                <w:szCs w:val="18"/>
              </w:rPr>
            </w:pPr>
            <w:r w:rsidRPr="00EC54AD">
              <w:rPr>
                <w:rFonts w:cstheme="minorHAnsi"/>
                <w:smallCaps/>
                <w:sz w:val="18"/>
                <w:szCs w:val="18"/>
              </w:rPr>
              <w:t>sinusoidalny</w:t>
            </w:r>
          </w:p>
        </w:tc>
      </w:tr>
      <w:tr w:rsidR="00EC54AD" w:rsidRPr="00EC54AD" w14:paraId="172D2F9E"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CC65756" w14:textId="3B888D93"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Typowy czas podtrzymania akumulatorowego przy 50% obciążenia (w min)</w:t>
            </w:r>
          </w:p>
        </w:tc>
        <w:tc>
          <w:tcPr>
            <w:tcW w:w="2693" w:type="dxa"/>
            <w:tcBorders>
              <w:top w:val="single" w:sz="4" w:space="0" w:color="000000"/>
              <w:left w:val="single" w:sz="4" w:space="0" w:color="000000"/>
              <w:bottom w:val="single" w:sz="4" w:space="0" w:color="000000"/>
              <w:right w:val="single" w:sz="4" w:space="0" w:color="000000"/>
            </w:tcBorders>
            <w:vAlign w:val="center"/>
          </w:tcPr>
          <w:p w14:paraId="60116A70" w14:textId="00AC1DB1" w:rsidR="00EC54AD" w:rsidRPr="00EC54AD" w:rsidRDefault="00EC54AD" w:rsidP="00EC54AD">
            <w:pPr>
              <w:spacing w:after="0" w:line="240" w:lineRule="auto"/>
              <w:rPr>
                <w:rFonts w:cstheme="minorHAnsi"/>
                <w:smallCaps/>
                <w:sz w:val="18"/>
                <w:szCs w:val="18"/>
              </w:rPr>
            </w:pPr>
            <w:r w:rsidRPr="00EC54AD">
              <w:rPr>
                <w:rFonts w:cstheme="minorHAnsi"/>
                <w:sz w:val="18"/>
                <w:szCs w:val="18"/>
              </w:rPr>
              <w:t>11,8</w:t>
            </w:r>
          </w:p>
        </w:tc>
      </w:tr>
      <w:tr w:rsidR="00EC54AD" w:rsidRPr="00EC54AD" w14:paraId="5E8F1785"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EDAA39A" w14:textId="32862E2C"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Typowy czas podtrzymania akumulatorowego przy pełnym obciążeniu (w min)</w:t>
            </w:r>
          </w:p>
        </w:tc>
        <w:tc>
          <w:tcPr>
            <w:tcW w:w="2693" w:type="dxa"/>
            <w:tcBorders>
              <w:top w:val="single" w:sz="4" w:space="0" w:color="000000"/>
              <w:left w:val="single" w:sz="4" w:space="0" w:color="000000"/>
              <w:bottom w:val="single" w:sz="4" w:space="0" w:color="000000"/>
              <w:right w:val="single" w:sz="4" w:space="0" w:color="000000"/>
            </w:tcBorders>
            <w:vAlign w:val="center"/>
          </w:tcPr>
          <w:p w14:paraId="54C32C80" w14:textId="60A61431" w:rsidR="00EC54AD" w:rsidRPr="00EC54AD" w:rsidRDefault="00EC54AD" w:rsidP="00EC54AD">
            <w:pPr>
              <w:spacing w:after="0" w:line="240" w:lineRule="auto"/>
              <w:rPr>
                <w:rFonts w:cstheme="minorHAnsi"/>
                <w:sz w:val="18"/>
                <w:szCs w:val="18"/>
              </w:rPr>
            </w:pPr>
            <w:r w:rsidRPr="00EC54AD">
              <w:rPr>
                <w:rFonts w:cstheme="minorHAnsi"/>
                <w:sz w:val="18"/>
                <w:szCs w:val="18"/>
              </w:rPr>
              <w:t>4,0</w:t>
            </w:r>
          </w:p>
        </w:tc>
      </w:tr>
      <w:tr w:rsidR="00EC54AD" w:rsidRPr="00EC54AD" w14:paraId="682F4DDB"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5F57C598" w14:textId="79CAB361"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shd w:val="clear" w:color="auto" w:fill="FFFFFF"/>
              </w:rPr>
              <w:t>Układ obejściowy (bypass)</w:t>
            </w:r>
          </w:p>
        </w:tc>
        <w:tc>
          <w:tcPr>
            <w:tcW w:w="2693" w:type="dxa"/>
            <w:tcBorders>
              <w:top w:val="single" w:sz="4" w:space="0" w:color="000000"/>
              <w:left w:val="single" w:sz="4" w:space="0" w:color="000000"/>
              <w:bottom w:val="single" w:sz="4" w:space="0" w:color="000000"/>
              <w:right w:val="single" w:sz="4" w:space="0" w:color="000000"/>
            </w:tcBorders>
            <w:vAlign w:val="center"/>
          </w:tcPr>
          <w:p w14:paraId="45444C48" w14:textId="705094DC" w:rsidR="00EC54AD" w:rsidRPr="00EC54AD" w:rsidRDefault="00EC54AD" w:rsidP="00EC54AD">
            <w:pPr>
              <w:spacing w:after="0" w:line="240" w:lineRule="auto"/>
              <w:rPr>
                <w:rFonts w:cstheme="minorHAnsi"/>
                <w:sz w:val="18"/>
                <w:szCs w:val="18"/>
              </w:rPr>
            </w:pPr>
            <w:r w:rsidRPr="00EC54AD">
              <w:rPr>
                <w:rFonts w:cstheme="minorHAnsi"/>
                <w:sz w:val="18"/>
                <w:szCs w:val="18"/>
                <w:shd w:val="clear" w:color="auto" w:fill="FFFFFF"/>
              </w:rPr>
              <w:t>Wewnętrzny tor obejściowy (automatyczny lub ręczny)</w:t>
            </w:r>
          </w:p>
        </w:tc>
      </w:tr>
      <w:tr w:rsidR="00EC54AD" w:rsidRPr="00EC54AD" w14:paraId="1FF2141E"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0E1856B" w14:textId="24FA7973" w:rsidR="00EC54AD" w:rsidRPr="00EC54AD" w:rsidRDefault="00EC54AD" w:rsidP="00EC54AD">
            <w:pPr>
              <w:widowControl w:val="0"/>
              <w:spacing w:after="0" w:line="240" w:lineRule="auto"/>
              <w:jc w:val="center"/>
              <w:rPr>
                <w:rFonts w:cstheme="minorHAnsi"/>
                <w:sz w:val="18"/>
                <w:szCs w:val="18"/>
                <w:shd w:val="clear" w:color="auto" w:fill="FFFFFF"/>
              </w:rPr>
            </w:pPr>
            <w:r w:rsidRPr="00EC54AD">
              <w:rPr>
                <w:rFonts w:cstheme="minorHAnsi"/>
                <w:sz w:val="18"/>
                <w:szCs w:val="18"/>
              </w:rPr>
              <w:t>Gniazda wyjściowe</w:t>
            </w:r>
          </w:p>
        </w:tc>
        <w:tc>
          <w:tcPr>
            <w:tcW w:w="2693" w:type="dxa"/>
            <w:tcBorders>
              <w:top w:val="single" w:sz="4" w:space="0" w:color="000000"/>
              <w:left w:val="single" w:sz="4" w:space="0" w:color="000000"/>
              <w:bottom w:val="single" w:sz="4" w:space="0" w:color="000000"/>
              <w:right w:val="single" w:sz="4" w:space="0" w:color="000000"/>
            </w:tcBorders>
            <w:vAlign w:val="center"/>
          </w:tcPr>
          <w:p w14:paraId="3811ED3F" w14:textId="77777777" w:rsidR="00EC54AD" w:rsidRPr="00EC54AD" w:rsidRDefault="00EC54AD" w:rsidP="00EC54AD">
            <w:pPr>
              <w:spacing w:after="0" w:line="240" w:lineRule="auto"/>
              <w:rPr>
                <w:rFonts w:cstheme="minorHAnsi"/>
                <w:sz w:val="18"/>
                <w:szCs w:val="18"/>
              </w:rPr>
            </w:pPr>
            <w:r w:rsidRPr="00EC54AD">
              <w:rPr>
                <w:rFonts w:cstheme="minorHAnsi"/>
                <w:sz w:val="18"/>
                <w:szCs w:val="18"/>
              </w:rPr>
              <w:t xml:space="preserve">6 x IEC 320 C13 </w:t>
            </w:r>
          </w:p>
          <w:p w14:paraId="16C85F06" w14:textId="22C753C5" w:rsidR="00EC54AD" w:rsidRPr="00EC54AD" w:rsidRDefault="00EC54AD" w:rsidP="00EC54AD">
            <w:pPr>
              <w:spacing w:after="0" w:line="240" w:lineRule="auto"/>
              <w:rPr>
                <w:rFonts w:cstheme="minorHAnsi"/>
                <w:sz w:val="18"/>
                <w:szCs w:val="18"/>
                <w:shd w:val="clear" w:color="auto" w:fill="FFFFFF"/>
              </w:rPr>
            </w:pPr>
            <w:r w:rsidRPr="00EC54AD">
              <w:rPr>
                <w:rFonts w:cstheme="minorHAnsi"/>
                <w:sz w:val="18"/>
                <w:szCs w:val="18"/>
              </w:rPr>
              <w:t xml:space="preserve">4 x IEC 320 C19 </w:t>
            </w:r>
          </w:p>
        </w:tc>
      </w:tr>
      <w:tr w:rsidR="00EC54AD" w:rsidRPr="00EC54AD" w14:paraId="42863547"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5CAC30A" w14:textId="31B6C454"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Projektowana żywotność baterii</w:t>
            </w:r>
          </w:p>
        </w:tc>
        <w:tc>
          <w:tcPr>
            <w:tcW w:w="2693" w:type="dxa"/>
            <w:tcBorders>
              <w:top w:val="single" w:sz="4" w:space="0" w:color="000000"/>
              <w:left w:val="single" w:sz="4" w:space="0" w:color="000000"/>
              <w:bottom w:val="single" w:sz="4" w:space="0" w:color="000000"/>
              <w:right w:val="single" w:sz="4" w:space="0" w:color="000000"/>
            </w:tcBorders>
            <w:vAlign w:val="center"/>
          </w:tcPr>
          <w:p w14:paraId="7EA95DF3" w14:textId="4B9694B2" w:rsidR="00EC54AD" w:rsidRPr="00EC54AD" w:rsidRDefault="00EC54AD" w:rsidP="00EC54AD">
            <w:pPr>
              <w:spacing w:after="0" w:line="240" w:lineRule="auto"/>
              <w:rPr>
                <w:rFonts w:cstheme="minorHAnsi"/>
                <w:sz w:val="18"/>
                <w:szCs w:val="18"/>
              </w:rPr>
            </w:pPr>
            <w:r w:rsidRPr="00EC54AD">
              <w:rPr>
                <w:rFonts w:cstheme="minorHAnsi"/>
                <w:sz w:val="18"/>
                <w:szCs w:val="18"/>
              </w:rPr>
              <w:t>3/ 5 lat</w:t>
            </w:r>
          </w:p>
        </w:tc>
      </w:tr>
      <w:tr w:rsidR="00EC54AD" w:rsidRPr="00EC54AD" w14:paraId="2DE251CE"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A390F01" w14:textId="5E6924D9"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 xml:space="preserve">Inteligentne, precyzyjne ładowanie akumulatorów </w:t>
            </w:r>
          </w:p>
        </w:tc>
        <w:tc>
          <w:tcPr>
            <w:tcW w:w="2693" w:type="dxa"/>
            <w:tcBorders>
              <w:top w:val="single" w:sz="4" w:space="0" w:color="000000"/>
              <w:left w:val="single" w:sz="4" w:space="0" w:color="000000"/>
              <w:bottom w:val="single" w:sz="4" w:space="0" w:color="000000"/>
              <w:right w:val="single" w:sz="4" w:space="0" w:color="000000"/>
            </w:tcBorders>
            <w:vAlign w:val="center"/>
          </w:tcPr>
          <w:p w14:paraId="4A0145DF" w14:textId="02B790F2" w:rsidR="00EC54AD" w:rsidRPr="00EC54AD" w:rsidRDefault="00EC54AD" w:rsidP="00EC54AD">
            <w:pPr>
              <w:spacing w:after="0" w:line="240" w:lineRule="auto"/>
              <w:rPr>
                <w:rFonts w:cstheme="minorHAnsi"/>
                <w:sz w:val="18"/>
                <w:szCs w:val="18"/>
              </w:rPr>
            </w:pPr>
            <w:r w:rsidRPr="00EC54AD">
              <w:rPr>
                <w:rFonts w:cstheme="minorHAnsi"/>
                <w:sz w:val="18"/>
                <w:szCs w:val="18"/>
              </w:rPr>
              <w:t>TAK</w:t>
            </w:r>
          </w:p>
        </w:tc>
      </w:tr>
      <w:tr w:rsidR="00EC54AD" w:rsidRPr="00EC54AD" w14:paraId="36220107"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7D8B81E0" w14:textId="518E2782"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Temperaturowa kompensacja napięcia ładowania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6C027A7D" w14:textId="558E8862" w:rsidR="00EC54AD" w:rsidRPr="00EC54AD" w:rsidRDefault="00EC54AD" w:rsidP="00EC54AD">
            <w:pPr>
              <w:spacing w:after="0" w:line="240" w:lineRule="auto"/>
              <w:rPr>
                <w:rFonts w:cstheme="minorHAnsi"/>
                <w:sz w:val="18"/>
                <w:szCs w:val="18"/>
              </w:rPr>
            </w:pPr>
            <w:r w:rsidRPr="00EC54AD">
              <w:rPr>
                <w:rFonts w:cstheme="minorHAnsi"/>
                <w:sz w:val="18"/>
                <w:szCs w:val="18"/>
              </w:rPr>
              <w:t>TAK</w:t>
            </w:r>
          </w:p>
        </w:tc>
      </w:tr>
      <w:tr w:rsidR="00EC54AD" w:rsidRPr="00EC54AD" w14:paraId="793A035B"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E1CCA71" w14:textId="419FAB0D"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Automatyczny test baterii</w:t>
            </w:r>
          </w:p>
        </w:tc>
        <w:tc>
          <w:tcPr>
            <w:tcW w:w="2693" w:type="dxa"/>
            <w:tcBorders>
              <w:top w:val="single" w:sz="4" w:space="0" w:color="000000"/>
              <w:left w:val="single" w:sz="4" w:space="0" w:color="000000"/>
              <w:bottom w:val="single" w:sz="4" w:space="0" w:color="000000"/>
              <w:right w:val="single" w:sz="4" w:space="0" w:color="000000"/>
            </w:tcBorders>
            <w:vAlign w:val="center"/>
          </w:tcPr>
          <w:p w14:paraId="518F1589" w14:textId="2571E844" w:rsidR="00EC54AD" w:rsidRPr="00EC54AD" w:rsidRDefault="00EC54AD" w:rsidP="00EC54AD">
            <w:pPr>
              <w:spacing w:after="0" w:line="240" w:lineRule="auto"/>
              <w:rPr>
                <w:rFonts w:cstheme="minorHAnsi"/>
                <w:sz w:val="18"/>
                <w:szCs w:val="18"/>
              </w:rPr>
            </w:pPr>
            <w:r w:rsidRPr="00EC54AD">
              <w:rPr>
                <w:rFonts w:cstheme="minorHAnsi"/>
                <w:sz w:val="18"/>
                <w:szCs w:val="18"/>
              </w:rPr>
              <w:t>TAK</w:t>
            </w:r>
          </w:p>
        </w:tc>
      </w:tr>
      <w:tr w:rsidR="00EC54AD" w:rsidRPr="00EC54AD" w14:paraId="6B1D496E"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8018C7D" w14:textId="5D970283" w:rsidR="00EC54AD" w:rsidRPr="00EC54AD" w:rsidRDefault="00EC54AD" w:rsidP="00EC54AD">
            <w:pPr>
              <w:widowControl w:val="0"/>
              <w:spacing w:after="0" w:line="240" w:lineRule="auto"/>
              <w:jc w:val="center"/>
              <w:rPr>
                <w:rFonts w:cstheme="minorHAnsi"/>
                <w:sz w:val="18"/>
                <w:szCs w:val="18"/>
              </w:rPr>
            </w:pPr>
            <w:r w:rsidRPr="00EC54AD">
              <w:rPr>
                <w:rFonts w:cstheme="minorHAnsi"/>
                <w:bCs/>
                <w:sz w:val="18"/>
                <w:szCs w:val="18"/>
              </w:rPr>
              <w:t xml:space="preserve">Bez narzędziowa wymiana baterii ‘na gorąco” bez konieczności wyłączania zasilacza </w:t>
            </w:r>
            <w:smartTag w:uri="urn:schemas-microsoft-com:office:smarttags" w:element="stockticker">
              <w:r w:rsidRPr="00EC54AD">
                <w:rPr>
                  <w:rFonts w:cstheme="minorHAnsi"/>
                  <w:bCs/>
                  <w:sz w:val="18"/>
                  <w:szCs w:val="18"/>
                </w:rPr>
                <w:t>UPS</w:t>
              </w:r>
            </w:smartTag>
            <w:r w:rsidRPr="00EC54AD">
              <w:rPr>
                <w:rFonts w:cstheme="minorHAnsi"/>
                <w:bCs/>
                <w:sz w:val="18"/>
                <w:szCs w:val="18"/>
              </w:rPr>
              <w:t xml:space="preserve"> i odłączania sekcji DC</w:t>
            </w:r>
          </w:p>
        </w:tc>
        <w:tc>
          <w:tcPr>
            <w:tcW w:w="2693" w:type="dxa"/>
            <w:tcBorders>
              <w:top w:val="single" w:sz="4" w:space="0" w:color="000000"/>
              <w:left w:val="single" w:sz="4" w:space="0" w:color="000000"/>
              <w:bottom w:val="single" w:sz="4" w:space="0" w:color="000000"/>
              <w:right w:val="single" w:sz="4" w:space="0" w:color="000000"/>
            </w:tcBorders>
            <w:vAlign w:val="center"/>
          </w:tcPr>
          <w:p w14:paraId="1E778B07" w14:textId="054837AE" w:rsidR="00EC54AD" w:rsidRPr="00EC54AD" w:rsidRDefault="00EC54AD" w:rsidP="00EC54AD">
            <w:pPr>
              <w:spacing w:after="0" w:line="240" w:lineRule="auto"/>
              <w:rPr>
                <w:rFonts w:cstheme="minorHAnsi"/>
                <w:sz w:val="18"/>
                <w:szCs w:val="18"/>
              </w:rPr>
            </w:pPr>
            <w:r w:rsidRPr="00EC54AD">
              <w:rPr>
                <w:rFonts w:cstheme="minorHAnsi"/>
                <w:sz w:val="18"/>
                <w:szCs w:val="18"/>
              </w:rPr>
              <w:t>TAK</w:t>
            </w:r>
          </w:p>
        </w:tc>
      </w:tr>
      <w:tr w:rsidR="00EC54AD" w:rsidRPr="004560C4" w14:paraId="03320B1D"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6EEF9CD4" w14:textId="31E10491" w:rsidR="00EC54AD" w:rsidRPr="00EC54AD" w:rsidRDefault="00EC54AD" w:rsidP="00EC54AD">
            <w:pPr>
              <w:widowControl w:val="0"/>
              <w:spacing w:after="0" w:line="240" w:lineRule="auto"/>
              <w:jc w:val="center"/>
              <w:rPr>
                <w:rFonts w:cstheme="minorHAnsi"/>
                <w:bCs/>
                <w:sz w:val="18"/>
                <w:szCs w:val="18"/>
              </w:rPr>
            </w:pPr>
            <w:r w:rsidRPr="00EC54AD">
              <w:rPr>
                <w:rFonts w:cstheme="minorHAnsi"/>
                <w:sz w:val="18"/>
                <w:szCs w:val="18"/>
                <w:shd w:val="clear" w:color="auto" w:fill="FFFFFF"/>
              </w:rPr>
              <w:t>Interfejs Port (s)</w:t>
            </w:r>
            <w:r w:rsidRPr="00EC54AD">
              <w:rPr>
                <w:rFonts w:cstheme="minorHAnsi"/>
                <w:sz w:val="18"/>
                <w:szCs w:val="18"/>
                <w:shd w:val="clear" w:color="auto" w:fill="FFFFFF" w:themeFill="background1"/>
                <w:lang w:val="en-US"/>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79606C92" w14:textId="20790EE3" w:rsidR="00EC54AD" w:rsidRPr="00EC54AD" w:rsidRDefault="00EC54AD" w:rsidP="00EC54AD">
            <w:pPr>
              <w:spacing w:after="0" w:line="240" w:lineRule="auto"/>
              <w:rPr>
                <w:rFonts w:cstheme="minorHAnsi"/>
                <w:sz w:val="18"/>
                <w:szCs w:val="18"/>
                <w:lang w:val="it-IT"/>
              </w:rPr>
            </w:pPr>
            <w:r w:rsidRPr="00EC54AD">
              <w:rPr>
                <w:rFonts w:cstheme="minorHAnsi"/>
                <w:sz w:val="18"/>
                <w:szCs w:val="18"/>
                <w:shd w:val="clear" w:color="auto" w:fill="FFFFFF"/>
                <w:lang w:val="it-IT"/>
              </w:rPr>
              <w:t>RJ-45 10/100 Base-T , RJ-45 Serial , Smart-Slot , USB</w:t>
            </w:r>
          </w:p>
        </w:tc>
      </w:tr>
      <w:tr w:rsidR="00EC54AD" w:rsidRPr="00EC54AD" w14:paraId="1A38448A"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2C523DA" w14:textId="7BAA268A" w:rsidR="00EC54AD" w:rsidRPr="00EC54AD" w:rsidRDefault="00EC54AD" w:rsidP="00EC54AD">
            <w:pPr>
              <w:widowControl w:val="0"/>
              <w:spacing w:after="0" w:line="240" w:lineRule="auto"/>
              <w:jc w:val="center"/>
              <w:rPr>
                <w:rFonts w:cstheme="minorHAnsi"/>
                <w:sz w:val="18"/>
                <w:szCs w:val="18"/>
                <w:shd w:val="clear" w:color="auto" w:fill="FFFFFF"/>
              </w:rPr>
            </w:pPr>
            <w:r w:rsidRPr="00EC54AD">
              <w:rPr>
                <w:rFonts w:cstheme="minorHAnsi"/>
                <w:sz w:val="18"/>
                <w:szCs w:val="18"/>
                <w:shd w:val="clear" w:color="auto" w:fill="FFFFFF"/>
              </w:rPr>
              <w:t>Awaryjny wyłącznik zasilania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2FFD0F14" w14:textId="4995761E" w:rsidR="00EC54AD" w:rsidRPr="00EC54AD" w:rsidRDefault="00EC54AD" w:rsidP="00EC54AD">
            <w:pPr>
              <w:spacing w:after="0" w:line="240" w:lineRule="auto"/>
              <w:rPr>
                <w:rFonts w:cstheme="minorHAnsi"/>
                <w:sz w:val="18"/>
                <w:szCs w:val="18"/>
                <w:shd w:val="clear" w:color="auto" w:fill="FFFFFF"/>
                <w:lang w:val="it-IT"/>
              </w:rPr>
            </w:pPr>
            <w:r w:rsidRPr="00EC54AD">
              <w:rPr>
                <w:rFonts w:cstheme="minorHAnsi"/>
                <w:sz w:val="18"/>
                <w:szCs w:val="18"/>
              </w:rPr>
              <w:t>TAK</w:t>
            </w:r>
          </w:p>
        </w:tc>
      </w:tr>
      <w:tr w:rsidR="00EC54AD" w:rsidRPr="00EC54AD" w14:paraId="235B8764" w14:textId="77777777" w:rsidTr="00EC54AD">
        <w:trPr>
          <w:gridAfter w:val="1"/>
          <w:wAfter w:w="567" w:type="dxa"/>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05FD874" w14:textId="0965CE4A" w:rsidR="00EC54AD" w:rsidRPr="00EC54AD" w:rsidRDefault="00EC54AD" w:rsidP="00EC54AD">
            <w:pPr>
              <w:widowControl w:val="0"/>
              <w:spacing w:after="0" w:line="240" w:lineRule="auto"/>
              <w:jc w:val="center"/>
              <w:rPr>
                <w:rFonts w:cstheme="minorHAnsi"/>
                <w:sz w:val="18"/>
                <w:szCs w:val="18"/>
                <w:shd w:val="clear" w:color="auto" w:fill="FFFFFF"/>
              </w:rPr>
            </w:pPr>
            <w:r w:rsidRPr="00EC54AD">
              <w:rPr>
                <w:rFonts w:cstheme="minorHAnsi"/>
                <w:sz w:val="18"/>
                <w:szCs w:val="18"/>
                <w:shd w:val="clear" w:color="auto" w:fill="FFFFFF"/>
              </w:rPr>
              <w:t>Panel sterowania</w:t>
            </w:r>
          </w:p>
        </w:tc>
        <w:tc>
          <w:tcPr>
            <w:tcW w:w="2693" w:type="dxa"/>
            <w:tcBorders>
              <w:top w:val="single" w:sz="4" w:space="0" w:color="000000"/>
              <w:left w:val="single" w:sz="4" w:space="0" w:color="000000"/>
              <w:bottom w:val="single" w:sz="4" w:space="0" w:color="000000"/>
              <w:right w:val="single" w:sz="4" w:space="0" w:color="000000"/>
            </w:tcBorders>
            <w:vAlign w:val="center"/>
          </w:tcPr>
          <w:p w14:paraId="77FF9747" w14:textId="21A7A0E3" w:rsidR="00EC54AD" w:rsidRPr="00EC54AD" w:rsidRDefault="00EC54AD" w:rsidP="00EC54AD">
            <w:pPr>
              <w:spacing w:after="0" w:line="240" w:lineRule="auto"/>
              <w:rPr>
                <w:rFonts w:cstheme="minorHAnsi"/>
                <w:sz w:val="18"/>
                <w:szCs w:val="18"/>
              </w:rPr>
            </w:pPr>
            <w:r w:rsidRPr="00EC54AD">
              <w:rPr>
                <w:rFonts w:cstheme="minorHAnsi"/>
                <w:sz w:val="18"/>
                <w:szCs w:val="18"/>
                <w:shd w:val="clear" w:color="auto" w:fill="FFFFFF"/>
              </w:rPr>
              <w:t>Wielofunkcyjna konsola sterownicza i informacyjna LCD</w:t>
            </w:r>
          </w:p>
        </w:tc>
      </w:tr>
      <w:tr w:rsidR="00EC54AD" w:rsidRPr="00EC54AD" w14:paraId="74A5AE64" w14:textId="13201C34" w:rsidTr="00EC54AD">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06A56ED2" w14:textId="1CEE3E1C" w:rsidR="00EC54AD" w:rsidRPr="00EC54AD" w:rsidRDefault="00EC54AD" w:rsidP="00EC54AD">
            <w:pPr>
              <w:widowControl w:val="0"/>
              <w:spacing w:after="0" w:line="240" w:lineRule="auto"/>
              <w:jc w:val="center"/>
              <w:rPr>
                <w:rFonts w:cstheme="minorHAnsi"/>
                <w:sz w:val="18"/>
                <w:szCs w:val="18"/>
                <w:shd w:val="clear" w:color="auto" w:fill="FFFFFF"/>
              </w:rPr>
            </w:pPr>
            <w:r w:rsidRPr="00EC54AD">
              <w:rPr>
                <w:rFonts w:cstheme="minorHAnsi"/>
                <w:sz w:val="18"/>
                <w:szCs w:val="18"/>
              </w:rPr>
              <w:t>Zgodność:</w:t>
            </w:r>
          </w:p>
        </w:tc>
        <w:tc>
          <w:tcPr>
            <w:tcW w:w="2693" w:type="dxa"/>
            <w:tcBorders>
              <w:top w:val="single" w:sz="4" w:space="0" w:color="000000"/>
              <w:left w:val="single" w:sz="4" w:space="0" w:color="000000"/>
              <w:bottom w:val="single" w:sz="4" w:space="0" w:color="000000"/>
              <w:right w:val="single" w:sz="4" w:space="0" w:color="000000"/>
            </w:tcBorders>
            <w:vAlign w:val="center"/>
          </w:tcPr>
          <w:p w14:paraId="13992178" w14:textId="5F30CC70" w:rsidR="00EC54AD" w:rsidRPr="00EC54AD" w:rsidRDefault="00EC54AD" w:rsidP="00EC54AD">
            <w:pPr>
              <w:spacing w:after="0" w:line="240" w:lineRule="auto"/>
              <w:rPr>
                <w:rFonts w:cstheme="minorHAnsi"/>
                <w:sz w:val="18"/>
                <w:szCs w:val="18"/>
                <w:shd w:val="clear" w:color="auto" w:fill="FFFFFF"/>
              </w:rPr>
            </w:pPr>
            <w:r w:rsidRPr="00EC54AD">
              <w:rPr>
                <w:rFonts w:cstheme="minorHAnsi"/>
                <w:sz w:val="18"/>
                <w:szCs w:val="18"/>
                <w:shd w:val="clear" w:color="auto" w:fill="FFFFFF"/>
              </w:rPr>
              <w:t>CE, Znak CE, EAC, EN/IEC 62040-1, EN/IEC 62040-2, IRAM, RCM, VDE</w:t>
            </w:r>
          </w:p>
        </w:tc>
        <w:tc>
          <w:tcPr>
            <w:tcW w:w="567" w:type="dxa"/>
            <w:vAlign w:val="center"/>
          </w:tcPr>
          <w:p w14:paraId="51E6C3B1" w14:textId="2C6085BB" w:rsidR="00EC54AD" w:rsidRPr="00EC54AD" w:rsidRDefault="00EC54AD" w:rsidP="00EC54AD">
            <w:pPr>
              <w:spacing w:after="0" w:line="240" w:lineRule="auto"/>
              <w:rPr>
                <w:rFonts w:cstheme="minorHAnsi"/>
                <w:sz w:val="18"/>
                <w:szCs w:val="18"/>
              </w:rPr>
            </w:pPr>
          </w:p>
        </w:tc>
      </w:tr>
      <w:tr w:rsidR="00EC54AD" w:rsidRPr="00EC54AD" w14:paraId="47836DC9" w14:textId="77777777" w:rsidTr="00EC54AD">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2C562191" w14:textId="1817A62B"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Wysokość w szafie</w:t>
            </w:r>
          </w:p>
        </w:tc>
        <w:tc>
          <w:tcPr>
            <w:tcW w:w="2693" w:type="dxa"/>
            <w:tcBorders>
              <w:top w:val="single" w:sz="4" w:space="0" w:color="000000"/>
              <w:left w:val="single" w:sz="4" w:space="0" w:color="000000"/>
              <w:bottom w:val="single" w:sz="4" w:space="0" w:color="000000"/>
              <w:right w:val="single" w:sz="4" w:space="0" w:color="000000"/>
            </w:tcBorders>
            <w:vAlign w:val="center"/>
          </w:tcPr>
          <w:p w14:paraId="7F5280E1" w14:textId="5E4E738B" w:rsidR="00EC54AD" w:rsidRPr="00EC54AD" w:rsidRDefault="00EC54AD" w:rsidP="00EC54AD">
            <w:pPr>
              <w:spacing w:after="0" w:line="240" w:lineRule="auto"/>
              <w:rPr>
                <w:rFonts w:cstheme="minorHAnsi"/>
                <w:sz w:val="18"/>
                <w:szCs w:val="18"/>
              </w:rPr>
            </w:pPr>
            <w:r w:rsidRPr="00EC54AD">
              <w:rPr>
                <w:rFonts w:cstheme="minorHAnsi"/>
                <w:sz w:val="18"/>
                <w:szCs w:val="18"/>
              </w:rPr>
              <w:t>3U</w:t>
            </w:r>
          </w:p>
        </w:tc>
        <w:tc>
          <w:tcPr>
            <w:tcW w:w="567" w:type="dxa"/>
            <w:vAlign w:val="center"/>
          </w:tcPr>
          <w:p w14:paraId="1B272356" w14:textId="77777777" w:rsidR="00EC54AD" w:rsidRPr="00EC54AD" w:rsidRDefault="00EC54AD" w:rsidP="00EC54AD">
            <w:pPr>
              <w:spacing w:after="0" w:line="240" w:lineRule="auto"/>
              <w:rPr>
                <w:rFonts w:cstheme="minorHAnsi"/>
                <w:sz w:val="18"/>
                <w:szCs w:val="18"/>
                <w:shd w:val="clear" w:color="auto" w:fill="FFFFFF"/>
              </w:rPr>
            </w:pPr>
          </w:p>
        </w:tc>
      </w:tr>
      <w:tr w:rsidR="00EC54AD" w:rsidRPr="00EC54AD" w14:paraId="1046913F" w14:textId="77777777" w:rsidTr="00EC54AD">
        <w:trPr>
          <w:trHeight w:val="70"/>
        </w:trPr>
        <w:tc>
          <w:tcPr>
            <w:tcW w:w="7112" w:type="dxa"/>
            <w:tcBorders>
              <w:top w:val="single" w:sz="4" w:space="0" w:color="000000"/>
              <w:left w:val="single" w:sz="4" w:space="0" w:color="000000"/>
              <w:bottom w:val="single" w:sz="4" w:space="0" w:color="000000"/>
              <w:right w:val="single" w:sz="4" w:space="0" w:color="000000"/>
            </w:tcBorders>
            <w:vAlign w:val="center"/>
          </w:tcPr>
          <w:p w14:paraId="1E147854" w14:textId="7E3EE849" w:rsidR="00EC54AD" w:rsidRPr="00EC54AD" w:rsidRDefault="00EC54AD" w:rsidP="00EC54AD">
            <w:pPr>
              <w:widowControl w:val="0"/>
              <w:spacing w:after="0" w:line="240" w:lineRule="auto"/>
              <w:jc w:val="center"/>
              <w:rPr>
                <w:rFonts w:cstheme="minorHAnsi"/>
                <w:sz w:val="18"/>
                <w:szCs w:val="18"/>
              </w:rPr>
            </w:pPr>
            <w:r w:rsidRPr="00EC54AD">
              <w:rPr>
                <w:rFonts w:cstheme="minorHAnsi"/>
                <w:sz w:val="18"/>
                <w:szCs w:val="18"/>
              </w:rPr>
              <w:t>Gwarancja fabryczna Producenta</w:t>
            </w:r>
          </w:p>
        </w:tc>
        <w:tc>
          <w:tcPr>
            <w:tcW w:w="2693" w:type="dxa"/>
            <w:tcBorders>
              <w:top w:val="single" w:sz="4" w:space="0" w:color="000000"/>
              <w:left w:val="single" w:sz="4" w:space="0" w:color="000000"/>
              <w:bottom w:val="single" w:sz="4" w:space="0" w:color="000000"/>
              <w:right w:val="single" w:sz="4" w:space="0" w:color="000000"/>
            </w:tcBorders>
            <w:vAlign w:val="center"/>
          </w:tcPr>
          <w:p w14:paraId="1258E8E3" w14:textId="1A6766E1" w:rsidR="00EC54AD" w:rsidRPr="00EC54AD" w:rsidRDefault="005F77F2" w:rsidP="00EC54AD">
            <w:pPr>
              <w:spacing w:after="0" w:line="240" w:lineRule="auto"/>
              <w:rPr>
                <w:rFonts w:cstheme="minorHAnsi"/>
                <w:sz w:val="18"/>
                <w:szCs w:val="18"/>
              </w:rPr>
            </w:pPr>
            <w:r>
              <w:rPr>
                <w:rFonts w:cstheme="minorHAnsi"/>
                <w:sz w:val="18"/>
                <w:szCs w:val="18"/>
                <w:shd w:val="clear" w:color="auto" w:fill="FFFFFF"/>
              </w:rPr>
              <w:t xml:space="preserve">min. </w:t>
            </w:r>
            <w:r w:rsidRPr="0045736B">
              <w:rPr>
                <w:rFonts w:cstheme="minorHAnsi"/>
                <w:sz w:val="18"/>
                <w:szCs w:val="18"/>
                <w:shd w:val="clear" w:color="auto" w:fill="FFFFFF"/>
              </w:rPr>
              <w:t>3</w:t>
            </w:r>
            <w:r>
              <w:rPr>
                <w:rFonts w:cstheme="minorHAnsi"/>
                <w:sz w:val="18"/>
                <w:szCs w:val="18"/>
                <w:shd w:val="clear" w:color="auto" w:fill="FFFFFF"/>
              </w:rPr>
              <w:t>6 miesięcy</w:t>
            </w:r>
            <w:r w:rsidRPr="0045736B">
              <w:rPr>
                <w:rFonts w:cstheme="minorHAnsi"/>
                <w:sz w:val="18"/>
                <w:szCs w:val="18"/>
                <w:shd w:val="clear" w:color="auto" w:fill="FFFFFF"/>
              </w:rPr>
              <w:t xml:space="preserve"> gwarancji naprawy lub wymiany (bez akumulatora) i </w:t>
            </w:r>
            <w:r>
              <w:rPr>
                <w:rFonts w:cstheme="minorHAnsi"/>
                <w:sz w:val="18"/>
                <w:szCs w:val="18"/>
                <w:shd w:val="clear" w:color="auto" w:fill="FFFFFF"/>
              </w:rPr>
              <w:t>24 miesiące</w:t>
            </w:r>
            <w:r w:rsidRPr="0045736B">
              <w:rPr>
                <w:rFonts w:cstheme="minorHAnsi"/>
                <w:sz w:val="18"/>
                <w:szCs w:val="18"/>
                <w:shd w:val="clear" w:color="auto" w:fill="FFFFFF"/>
              </w:rPr>
              <w:t xml:space="preserve"> na akumulator</w:t>
            </w:r>
          </w:p>
        </w:tc>
        <w:tc>
          <w:tcPr>
            <w:tcW w:w="567" w:type="dxa"/>
            <w:vAlign w:val="center"/>
          </w:tcPr>
          <w:p w14:paraId="77EB130B" w14:textId="77777777" w:rsidR="00EC54AD" w:rsidRPr="00EC54AD" w:rsidRDefault="00EC54AD" w:rsidP="00EC54AD">
            <w:pPr>
              <w:spacing w:after="0" w:line="240" w:lineRule="auto"/>
              <w:rPr>
                <w:rFonts w:cstheme="minorHAnsi"/>
                <w:sz w:val="18"/>
                <w:szCs w:val="18"/>
                <w:shd w:val="clear" w:color="auto" w:fill="FFFFFF"/>
              </w:rPr>
            </w:pPr>
          </w:p>
        </w:tc>
      </w:tr>
    </w:tbl>
    <w:p w14:paraId="781BFC26" w14:textId="77777777" w:rsidR="008C60D0" w:rsidRDefault="008C60D0" w:rsidP="00115A42"/>
    <w:p w14:paraId="6893F0D9" w14:textId="6889C61E" w:rsidR="00073DE1" w:rsidRPr="00FD7027" w:rsidRDefault="00073DE1" w:rsidP="00073DE1">
      <w:pPr>
        <w:pStyle w:val="Nagwek2"/>
        <w:rPr>
          <w:rFonts w:cstheme="minorHAnsi"/>
        </w:rPr>
      </w:pPr>
      <w:bookmarkStart w:id="7" w:name="_Toc171323008"/>
      <w:r>
        <w:rPr>
          <w:rFonts w:cstheme="minorHAnsi"/>
        </w:rPr>
        <w:t>2.</w:t>
      </w:r>
      <w:r w:rsidR="00A63D36">
        <w:rPr>
          <w:rFonts w:cstheme="minorHAnsi"/>
        </w:rPr>
        <w:t>6</w:t>
      </w:r>
      <w:r>
        <w:rPr>
          <w:rFonts w:cstheme="minorHAnsi"/>
        </w:rPr>
        <w:t xml:space="preserve"> </w:t>
      </w:r>
      <w:r w:rsidR="005F77F2">
        <w:rPr>
          <w:rFonts w:cstheme="minorHAnsi"/>
        </w:rPr>
        <w:t>Listwa zasilająca zasilaniem</w:t>
      </w:r>
      <w:bookmarkEnd w:id="7"/>
    </w:p>
    <w:tbl>
      <w:tblPr>
        <w:tblW w:w="9805" w:type="dxa"/>
        <w:tblInd w:w="113" w:type="dxa"/>
        <w:tblLayout w:type="fixed"/>
        <w:tblLook w:val="0400" w:firstRow="0" w:lastRow="0" w:firstColumn="0" w:lastColumn="0" w:noHBand="0" w:noVBand="1"/>
      </w:tblPr>
      <w:tblGrid>
        <w:gridCol w:w="2859"/>
        <w:gridCol w:w="6946"/>
      </w:tblGrid>
      <w:tr w:rsidR="00073DE1" w:rsidRPr="00EC54AD" w14:paraId="499B791A" w14:textId="77777777" w:rsidTr="00474C87">
        <w:trPr>
          <w:trHeight w:val="472"/>
        </w:trPr>
        <w:tc>
          <w:tcPr>
            <w:tcW w:w="2859" w:type="dxa"/>
            <w:tcBorders>
              <w:top w:val="single" w:sz="4" w:space="0" w:color="000000"/>
              <w:left w:val="single" w:sz="4" w:space="0" w:color="000000"/>
              <w:bottom w:val="single" w:sz="4" w:space="0" w:color="000000"/>
              <w:right w:val="single" w:sz="4" w:space="0" w:color="000000"/>
            </w:tcBorders>
            <w:shd w:val="clear" w:color="auto" w:fill="D9D9D9"/>
          </w:tcPr>
          <w:p w14:paraId="0E8BAED2" w14:textId="77777777" w:rsidR="00073DE1" w:rsidRPr="00EC54AD" w:rsidRDefault="00073DE1" w:rsidP="00707288">
            <w:pPr>
              <w:widowControl w:val="0"/>
              <w:spacing w:after="0" w:line="240" w:lineRule="auto"/>
              <w:jc w:val="center"/>
              <w:rPr>
                <w:rFonts w:eastAsia="Tahoma" w:cstheme="minorHAnsi"/>
                <w:b/>
                <w:sz w:val="18"/>
                <w:szCs w:val="18"/>
              </w:rPr>
            </w:pPr>
          </w:p>
          <w:p w14:paraId="1FBE56AD" w14:textId="77777777" w:rsidR="00073DE1" w:rsidRPr="00EC54AD" w:rsidRDefault="00073DE1"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Komponent</w:t>
            </w:r>
          </w:p>
        </w:tc>
        <w:tc>
          <w:tcPr>
            <w:tcW w:w="6946" w:type="dxa"/>
            <w:tcBorders>
              <w:top w:val="single" w:sz="4" w:space="0" w:color="000000"/>
              <w:left w:val="single" w:sz="4" w:space="0" w:color="000000"/>
              <w:bottom w:val="single" w:sz="4" w:space="0" w:color="000000"/>
              <w:right w:val="single" w:sz="4" w:space="0" w:color="000000"/>
            </w:tcBorders>
            <w:shd w:val="clear" w:color="auto" w:fill="D9D9D9"/>
          </w:tcPr>
          <w:p w14:paraId="64100103" w14:textId="77777777" w:rsidR="00073DE1" w:rsidRPr="00EC54AD" w:rsidRDefault="00073DE1" w:rsidP="00707288">
            <w:pPr>
              <w:widowControl w:val="0"/>
              <w:spacing w:after="0" w:line="240" w:lineRule="auto"/>
              <w:rPr>
                <w:rFonts w:eastAsia="Tahoma" w:cstheme="minorHAnsi"/>
                <w:b/>
                <w:sz w:val="18"/>
                <w:szCs w:val="18"/>
              </w:rPr>
            </w:pPr>
          </w:p>
          <w:p w14:paraId="5503CBF2" w14:textId="77777777" w:rsidR="00073DE1" w:rsidRDefault="00073DE1"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Minimalne wymagania dla sprzętu</w:t>
            </w:r>
          </w:p>
          <w:p w14:paraId="0DB3E66C" w14:textId="7104B674" w:rsidR="00073DE1" w:rsidRPr="00EC54AD"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2.6</w:t>
            </w:r>
          </w:p>
        </w:tc>
      </w:tr>
      <w:tr w:rsidR="00073DE1" w:rsidRPr="00EC54AD" w14:paraId="15A9B5F1"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6C81B94D" w14:textId="49BC8A94" w:rsidR="00073DE1" w:rsidRPr="00EC54AD" w:rsidRDefault="00474C87" w:rsidP="00707288">
            <w:pPr>
              <w:widowControl w:val="0"/>
              <w:spacing w:after="0" w:line="240" w:lineRule="auto"/>
              <w:jc w:val="center"/>
              <w:rPr>
                <w:rFonts w:eastAsia="Tahoma" w:cstheme="minorHAnsi"/>
                <w:b/>
                <w:bCs/>
                <w:sz w:val="18"/>
                <w:szCs w:val="18"/>
              </w:rPr>
            </w:pPr>
            <w:r>
              <w:rPr>
                <w:rFonts w:cstheme="minorHAnsi"/>
                <w:sz w:val="18"/>
                <w:szCs w:val="18"/>
              </w:rPr>
              <w:t>Typ listwy</w:t>
            </w:r>
          </w:p>
        </w:tc>
        <w:tc>
          <w:tcPr>
            <w:tcW w:w="6946" w:type="dxa"/>
            <w:tcBorders>
              <w:top w:val="single" w:sz="4" w:space="0" w:color="000000"/>
              <w:left w:val="single" w:sz="4" w:space="0" w:color="000000"/>
              <w:bottom w:val="single" w:sz="4" w:space="0" w:color="000000"/>
              <w:right w:val="single" w:sz="4" w:space="0" w:color="000000"/>
            </w:tcBorders>
            <w:vAlign w:val="center"/>
          </w:tcPr>
          <w:p w14:paraId="47AEBD87" w14:textId="0DF6F130" w:rsidR="00073DE1" w:rsidRPr="00EC54AD" w:rsidRDefault="00474C87" w:rsidP="00707288">
            <w:pPr>
              <w:spacing w:after="0" w:line="240" w:lineRule="auto"/>
              <w:rPr>
                <w:rFonts w:cstheme="minorHAnsi"/>
                <w:iCs/>
                <w:sz w:val="18"/>
                <w:szCs w:val="18"/>
              </w:rPr>
            </w:pPr>
            <w:r>
              <w:rPr>
                <w:rFonts w:cstheme="minorHAnsi"/>
                <w:sz w:val="18"/>
                <w:szCs w:val="18"/>
                <w:shd w:val="clear" w:color="auto" w:fill="FFFFFF"/>
              </w:rPr>
              <w:t>Listwa zarządzania zasilaniem umożliwiająca monitorowanie, włączanie i wyłączanie gniazd zasilania</w:t>
            </w:r>
          </w:p>
        </w:tc>
      </w:tr>
      <w:tr w:rsidR="00474C87" w:rsidRPr="00EC54AD" w14:paraId="756A2B4F"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7E6EFC27" w14:textId="1FDF728A" w:rsidR="00474C87" w:rsidRDefault="00474C87" w:rsidP="00707288">
            <w:pPr>
              <w:widowControl w:val="0"/>
              <w:spacing w:after="0" w:line="240" w:lineRule="auto"/>
              <w:jc w:val="center"/>
              <w:rPr>
                <w:rFonts w:cstheme="minorHAnsi"/>
                <w:sz w:val="18"/>
                <w:szCs w:val="18"/>
              </w:rPr>
            </w:pPr>
            <w:r>
              <w:rPr>
                <w:rFonts w:cstheme="minorHAnsi"/>
                <w:sz w:val="18"/>
                <w:szCs w:val="18"/>
              </w:rPr>
              <w:t>Ilość gniazd sieciowych zarządzanych</w:t>
            </w:r>
          </w:p>
        </w:tc>
        <w:tc>
          <w:tcPr>
            <w:tcW w:w="6946" w:type="dxa"/>
            <w:tcBorders>
              <w:top w:val="single" w:sz="4" w:space="0" w:color="000000"/>
              <w:left w:val="single" w:sz="4" w:space="0" w:color="000000"/>
              <w:bottom w:val="single" w:sz="4" w:space="0" w:color="000000"/>
              <w:right w:val="single" w:sz="4" w:space="0" w:color="000000"/>
            </w:tcBorders>
            <w:vAlign w:val="center"/>
          </w:tcPr>
          <w:p w14:paraId="02CC5F21" w14:textId="1C87A6A5"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8 x C13</w:t>
            </w:r>
          </w:p>
        </w:tc>
      </w:tr>
      <w:tr w:rsidR="00474C87" w:rsidRPr="00EC54AD" w14:paraId="23895B0E"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18B4CB42" w14:textId="4EEB678A" w:rsidR="00474C87" w:rsidRDefault="00474C87" w:rsidP="00707288">
            <w:pPr>
              <w:widowControl w:val="0"/>
              <w:spacing w:after="0" w:line="240" w:lineRule="auto"/>
              <w:jc w:val="center"/>
              <w:rPr>
                <w:rFonts w:cstheme="minorHAnsi"/>
                <w:sz w:val="18"/>
                <w:szCs w:val="18"/>
              </w:rPr>
            </w:pPr>
            <w:r>
              <w:rPr>
                <w:rFonts w:cstheme="minorHAnsi"/>
                <w:sz w:val="18"/>
                <w:szCs w:val="18"/>
              </w:rPr>
              <w:t>Gniazdo zasilania wchodzącego</w:t>
            </w:r>
          </w:p>
        </w:tc>
        <w:tc>
          <w:tcPr>
            <w:tcW w:w="6946" w:type="dxa"/>
            <w:tcBorders>
              <w:top w:val="single" w:sz="4" w:space="0" w:color="000000"/>
              <w:left w:val="single" w:sz="4" w:space="0" w:color="000000"/>
              <w:bottom w:val="single" w:sz="4" w:space="0" w:color="000000"/>
              <w:right w:val="single" w:sz="4" w:space="0" w:color="000000"/>
            </w:tcBorders>
            <w:vAlign w:val="center"/>
          </w:tcPr>
          <w:p w14:paraId="6AE663A3" w14:textId="36D85142"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IEC-320 C20</w:t>
            </w:r>
          </w:p>
        </w:tc>
      </w:tr>
      <w:tr w:rsidR="00474C87" w:rsidRPr="00EC54AD" w14:paraId="49EE9D6E"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34C561F2" w14:textId="7B344A3B" w:rsidR="00474C87" w:rsidRDefault="00474C87" w:rsidP="00707288">
            <w:pPr>
              <w:widowControl w:val="0"/>
              <w:spacing w:after="0" w:line="240" w:lineRule="auto"/>
              <w:jc w:val="center"/>
              <w:rPr>
                <w:rFonts w:cstheme="minorHAnsi"/>
                <w:sz w:val="18"/>
                <w:szCs w:val="18"/>
              </w:rPr>
            </w:pPr>
            <w:r>
              <w:rPr>
                <w:rFonts w:cstheme="minorHAnsi"/>
                <w:sz w:val="18"/>
                <w:szCs w:val="18"/>
              </w:rPr>
              <w:t>Monitoring</w:t>
            </w:r>
          </w:p>
        </w:tc>
        <w:tc>
          <w:tcPr>
            <w:tcW w:w="6946" w:type="dxa"/>
            <w:tcBorders>
              <w:top w:val="single" w:sz="4" w:space="0" w:color="000000"/>
              <w:left w:val="single" w:sz="4" w:space="0" w:color="000000"/>
              <w:bottom w:val="single" w:sz="4" w:space="0" w:color="000000"/>
              <w:right w:val="single" w:sz="4" w:space="0" w:color="000000"/>
            </w:tcBorders>
            <w:vAlign w:val="center"/>
          </w:tcPr>
          <w:p w14:paraId="134B46FA" w14:textId="6290867E"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Prąd, zasilanie, napięcie</w:t>
            </w:r>
          </w:p>
        </w:tc>
      </w:tr>
      <w:tr w:rsidR="00474C87" w:rsidRPr="00EC54AD" w14:paraId="1314CCC9"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612CB380" w14:textId="4A239C90" w:rsidR="00474C87" w:rsidRDefault="00474C87" w:rsidP="00707288">
            <w:pPr>
              <w:widowControl w:val="0"/>
              <w:spacing w:after="0" w:line="240" w:lineRule="auto"/>
              <w:jc w:val="center"/>
              <w:rPr>
                <w:rFonts w:cstheme="minorHAnsi"/>
                <w:sz w:val="18"/>
                <w:szCs w:val="18"/>
              </w:rPr>
            </w:pPr>
            <w:r>
              <w:rPr>
                <w:rFonts w:cstheme="minorHAnsi"/>
                <w:sz w:val="18"/>
                <w:szCs w:val="18"/>
              </w:rPr>
              <w:t>Maksymalne natężenie prądu</w:t>
            </w:r>
          </w:p>
        </w:tc>
        <w:tc>
          <w:tcPr>
            <w:tcW w:w="6946" w:type="dxa"/>
            <w:tcBorders>
              <w:top w:val="single" w:sz="4" w:space="0" w:color="000000"/>
              <w:left w:val="single" w:sz="4" w:space="0" w:color="000000"/>
              <w:bottom w:val="single" w:sz="4" w:space="0" w:color="000000"/>
              <w:right w:val="single" w:sz="4" w:space="0" w:color="000000"/>
            </w:tcBorders>
            <w:vAlign w:val="center"/>
          </w:tcPr>
          <w:p w14:paraId="0AEF22C0" w14:textId="7F732AFD"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16A</w:t>
            </w:r>
          </w:p>
        </w:tc>
      </w:tr>
      <w:tr w:rsidR="00474C87" w:rsidRPr="00EC54AD" w14:paraId="547A91BA"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0ACD01DC" w14:textId="0E515499" w:rsidR="00474C87" w:rsidRDefault="00474C87" w:rsidP="00707288">
            <w:pPr>
              <w:widowControl w:val="0"/>
              <w:spacing w:after="0" w:line="240" w:lineRule="auto"/>
              <w:jc w:val="center"/>
              <w:rPr>
                <w:rFonts w:cstheme="minorHAnsi"/>
                <w:sz w:val="18"/>
                <w:szCs w:val="18"/>
              </w:rPr>
            </w:pPr>
            <w:r>
              <w:rPr>
                <w:rFonts w:cstheme="minorHAnsi"/>
                <w:sz w:val="18"/>
                <w:szCs w:val="18"/>
              </w:rPr>
              <w:t>Maksymalna moc</w:t>
            </w:r>
          </w:p>
        </w:tc>
        <w:tc>
          <w:tcPr>
            <w:tcW w:w="6946" w:type="dxa"/>
            <w:tcBorders>
              <w:top w:val="single" w:sz="4" w:space="0" w:color="000000"/>
              <w:left w:val="single" w:sz="4" w:space="0" w:color="000000"/>
              <w:bottom w:val="single" w:sz="4" w:space="0" w:color="000000"/>
              <w:right w:val="single" w:sz="4" w:space="0" w:color="000000"/>
            </w:tcBorders>
            <w:vAlign w:val="center"/>
          </w:tcPr>
          <w:p w14:paraId="75CCFFB4" w14:textId="2BBE780C"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3680W</w:t>
            </w:r>
          </w:p>
        </w:tc>
      </w:tr>
      <w:tr w:rsidR="00474C87" w:rsidRPr="00EC54AD" w14:paraId="14457577"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02F64C54" w14:textId="35C17839" w:rsidR="00474C87" w:rsidRDefault="00474C87" w:rsidP="00707288">
            <w:pPr>
              <w:widowControl w:val="0"/>
              <w:spacing w:after="0" w:line="240" w:lineRule="auto"/>
              <w:jc w:val="center"/>
              <w:rPr>
                <w:rFonts w:cstheme="minorHAnsi"/>
                <w:sz w:val="18"/>
                <w:szCs w:val="18"/>
              </w:rPr>
            </w:pPr>
            <w:r>
              <w:rPr>
                <w:rFonts w:cstheme="minorHAnsi"/>
                <w:sz w:val="18"/>
                <w:szCs w:val="18"/>
              </w:rPr>
              <w:t>Typ montażu</w:t>
            </w:r>
          </w:p>
        </w:tc>
        <w:tc>
          <w:tcPr>
            <w:tcW w:w="6946" w:type="dxa"/>
            <w:tcBorders>
              <w:top w:val="single" w:sz="4" w:space="0" w:color="000000"/>
              <w:left w:val="single" w:sz="4" w:space="0" w:color="000000"/>
              <w:bottom w:val="single" w:sz="4" w:space="0" w:color="000000"/>
              <w:right w:val="single" w:sz="4" w:space="0" w:color="000000"/>
            </w:tcBorders>
            <w:vAlign w:val="center"/>
          </w:tcPr>
          <w:p w14:paraId="3DDAF713" w14:textId="70E4C7D7"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1U, poziomy</w:t>
            </w:r>
          </w:p>
        </w:tc>
      </w:tr>
      <w:tr w:rsidR="00474C87" w:rsidRPr="00EC54AD" w14:paraId="2075DF24"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58D42E30" w14:textId="3F47C33A" w:rsidR="00474C87" w:rsidRDefault="00474C87" w:rsidP="00707288">
            <w:pPr>
              <w:widowControl w:val="0"/>
              <w:spacing w:after="0" w:line="240" w:lineRule="auto"/>
              <w:jc w:val="center"/>
              <w:rPr>
                <w:rFonts w:cstheme="minorHAnsi"/>
                <w:sz w:val="18"/>
                <w:szCs w:val="18"/>
              </w:rPr>
            </w:pPr>
            <w:r>
              <w:rPr>
                <w:rFonts w:cstheme="minorHAnsi"/>
                <w:sz w:val="18"/>
                <w:szCs w:val="18"/>
              </w:rPr>
              <w:t>Interfejs</w:t>
            </w:r>
          </w:p>
        </w:tc>
        <w:tc>
          <w:tcPr>
            <w:tcW w:w="6946" w:type="dxa"/>
            <w:tcBorders>
              <w:top w:val="single" w:sz="4" w:space="0" w:color="000000"/>
              <w:left w:val="single" w:sz="4" w:space="0" w:color="000000"/>
              <w:bottom w:val="single" w:sz="4" w:space="0" w:color="000000"/>
              <w:right w:val="single" w:sz="4" w:space="0" w:color="000000"/>
            </w:tcBorders>
            <w:vAlign w:val="center"/>
          </w:tcPr>
          <w:p w14:paraId="5EFCB9EF" w14:textId="79237B94" w:rsidR="00474C87" w:rsidRDefault="00474C87" w:rsidP="00707288">
            <w:pPr>
              <w:spacing w:after="0" w:line="240" w:lineRule="auto"/>
              <w:rPr>
                <w:rFonts w:cstheme="minorHAnsi"/>
                <w:sz w:val="18"/>
                <w:szCs w:val="18"/>
                <w:shd w:val="clear" w:color="auto" w:fill="FFFFFF"/>
              </w:rPr>
            </w:pPr>
            <w:r>
              <w:rPr>
                <w:rFonts w:cstheme="minorHAnsi"/>
                <w:sz w:val="18"/>
                <w:szCs w:val="18"/>
                <w:shd w:val="clear" w:color="auto" w:fill="FFFFFF"/>
              </w:rPr>
              <w:t>RJ45</w:t>
            </w:r>
          </w:p>
        </w:tc>
      </w:tr>
      <w:tr w:rsidR="00474C87" w:rsidRPr="00EC54AD" w14:paraId="7A9DFA7B"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615FDBDF" w14:textId="27795634" w:rsidR="00474C87" w:rsidRDefault="00474C87" w:rsidP="00707288">
            <w:pPr>
              <w:widowControl w:val="0"/>
              <w:spacing w:after="0" w:line="240" w:lineRule="auto"/>
              <w:jc w:val="center"/>
              <w:rPr>
                <w:rFonts w:cstheme="minorHAnsi"/>
                <w:sz w:val="18"/>
                <w:szCs w:val="18"/>
              </w:rPr>
            </w:pPr>
            <w:r>
              <w:rPr>
                <w:rFonts w:cstheme="minorHAnsi"/>
                <w:sz w:val="18"/>
                <w:szCs w:val="18"/>
              </w:rPr>
              <w:lastRenderedPageBreak/>
              <w:t>Certyfikaty</w:t>
            </w:r>
          </w:p>
        </w:tc>
        <w:tc>
          <w:tcPr>
            <w:tcW w:w="6946" w:type="dxa"/>
            <w:tcBorders>
              <w:top w:val="single" w:sz="4" w:space="0" w:color="000000"/>
              <w:left w:val="single" w:sz="4" w:space="0" w:color="000000"/>
              <w:bottom w:val="single" w:sz="4" w:space="0" w:color="000000"/>
              <w:right w:val="single" w:sz="4" w:space="0" w:color="000000"/>
            </w:tcBorders>
            <w:vAlign w:val="center"/>
          </w:tcPr>
          <w:p w14:paraId="3582EBD4" w14:textId="13312E3D" w:rsidR="00474C87" w:rsidRDefault="00474C87" w:rsidP="00707288">
            <w:pPr>
              <w:spacing w:after="0" w:line="240" w:lineRule="auto"/>
              <w:rPr>
                <w:rFonts w:cstheme="minorHAnsi"/>
                <w:sz w:val="18"/>
                <w:szCs w:val="18"/>
                <w:shd w:val="clear" w:color="auto" w:fill="FFFFFF"/>
              </w:rPr>
            </w:pPr>
            <w:r w:rsidRPr="00474C87">
              <w:rPr>
                <w:sz w:val="18"/>
                <w:szCs w:val="18"/>
              </w:rPr>
              <w:t>cUL Listed, CE, CSA, EN 55022 Class A, EN 55024, EN 61000-3-2, EN 61000-3-3, GOST, IRAM, MIC, UL 60950, UL Listed, VDE, VCCI, REACH</w:t>
            </w:r>
          </w:p>
        </w:tc>
      </w:tr>
      <w:tr w:rsidR="00474C87" w:rsidRPr="00EC54AD" w14:paraId="671ECA9E"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3793A73B" w14:textId="32E1A458" w:rsidR="00474C87" w:rsidRDefault="00474C87" w:rsidP="00707288">
            <w:pPr>
              <w:widowControl w:val="0"/>
              <w:spacing w:after="0" w:line="240" w:lineRule="auto"/>
              <w:jc w:val="center"/>
              <w:rPr>
                <w:rFonts w:cstheme="minorHAnsi"/>
                <w:sz w:val="18"/>
                <w:szCs w:val="18"/>
              </w:rPr>
            </w:pPr>
            <w:r>
              <w:rPr>
                <w:rFonts w:cstheme="minorHAnsi"/>
                <w:sz w:val="18"/>
                <w:szCs w:val="18"/>
              </w:rPr>
              <w:t>Zarządzanie</w:t>
            </w:r>
          </w:p>
        </w:tc>
        <w:tc>
          <w:tcPr>
            <w:tcW w:w="6946" w:type="dxa"/>
            <w:tcBorders>
              <w:top w:val="single" w:sz="4" w:space="0" w:color="000000"/>
              <w:left w:val="single" w:sz="4" w:space="0" w:color="000000"/>
              <w:bottom w:val="single" w:sz="4" w:space="0" w:color="000000"/>
              <w:right w:val="single" w:sz="4" w:space="0" w:color="000000"/>
            </w:tcBorders>
            <w:vAlign w:val="center"/>
          </w:tcPr>
          <w:p w14:paraId="36835348" w14:textId="7292B4AD" w:rsidR="00474C87" w:rsidRPr="00474C87" w:rsidRDefault="00474C87" w:rsidP="00707288">
            <w:pPr>
              <w:spacing w:after="0" w:line="240" w:lineRule="auto"/>
              <w:rPr>
                <w:sz w:val="18"/>
                <w:szCs w:val="18"/>
              </w:rPr>
            </w:pPr>
            <w:r w:rsidRPr="00474C87">
              <w:rPr>
                <w:sz w:val="18"/>
                <w:szCs w:val="18"/>
              </w:rPr>
              <w:t>http/https</w:t>
            </w:r>
            <w:r w:rsidR="00A108A3">
              <w:rPr>
                <w:sz w:val="18"/>
                <w:szCs w:val="18"/>
              </w:rPr>
              <w:t xml:space="preserve">/ssh/snmp </w:t>
            </w:r>
            <w:r w:rsidR="00A108A3">
              <w:rPr>
                <w:sz w:val="18"/>
                <w:szCs w:val="18"/>
              </w:rPr>
              <w:br/>
            </w:r>
            <w:r w:rsidRPr="00474C87">
              <w:rPr>
                <w:rStyle w:val="descriptioncontent"/>
                <w:sz w:val="18"/>
                <w:szCs w:val="18"/>
              </w:rPr>
              <w:t>wielopoziomowy dostęp do użytkownika, który umożliwia ograniczenie nieautoryzowanego korzystania z gniazd</w:t>
            </w:r>
          </w:p>
        </w:tc>
      </w:tr>
      <w:tr w:rsidR="00474C87" w:rsidRPr="00EC54AD" w14:paraId="20346B2A" w14:textId="77777777" w:rsidTr="00474C87">
        <w:trPr>
          <w:trHeight w:val="70"/>
        </w:trPr>
        <w:tc>
          <w:tcPr>
            <w:tcW w:w="2859" w:type="dxa"/>
            <w:tcBorders>
              <w:top w:val="single" w:sz="4" w:space="0" w:color="000000"/>
              <w:left w:val="single" w:sz="4" w:space="0" w:color="000000"/>
              <w:bottom w:val="single" w:sz="4" w:space="0" w:color="000000"/>
              <w:right w:val="single" w:sz="4" w:space="0" w:color="000000"/>
            </w:tcBorders>
            <w:vAlign w:val="center"/>
          </w:tcPr>
          <w:p w14:paraId="4396A4A2" w14:textId="25C57D2E" w:rsidR="00474C87" w:rsidRDefault="00474C87" w:rsidP="00707288">
            <w:pPr>
              <w:widowControl w:val="0"/>
              <w:spacing w:after="0" w:line="240" w:lineRule="auto"/>
              <w:jc w:val="center"/>
              <w:rPr>
                <w:rFonts w:cstheme="minorHAnsi"/>
                <w:sz w:val="18"/>
                <w:szCs w:val="18"/>
              </w:rPr>
            </w:pPr>
            <w:r>
              <w:rPr>
                <w:rFonts w:cstheme="minorHAnsi"/>
                <w:sz w:val="18"/>
                <w:szCs w:val="18"/>
              </w:rPr>
              <w:t>Gwarancja</w:t>
            </w:r>
          </w:p>
        </w:tc>
        <w:tc>
          <w:tcPr>
            <w:tcW w:w="6946" w:type="dxa"/>
            <w:tcBorders>
              <w:top w:val="single" w:sz="4" w:space="0" w:color="000000"/>
              <w:left w:val="single" w:sz="4" w:space="0" w:color="000000"/>
              <w:bottom w:val="single" w:sz="4" w:space="0" w:color="000000"/>
              <w:right w:val="single" w:sz="4" w:space="0" w:color="000000"/>
            </w:tcBorders>
            <w:vAlign w:val="center"/>
          </w:tcPr>
          <w:p w14:paraId="0536BE6F" w14:textId="05620331" w:rsidR="00474C87" w:rsidRPr="00474C87" w:rsidRDefault="00474C87" w:rsidP="00707288">
            <w:pPr>
              <w:spacing w:after="0" w:line="240" w:lineRule="auto"/>
              <w:rPr>
                <w:sz w:val="18"/>
                <w:szCs w:val="18"/>
              </w:rPr>
            </w:pPr>
            <w:r>
              <w:rPr>
                <w:rFonts w:cstheme="minorHAnsi"/>
                <w:sz w:val="18"/>
                <w:szCs w:val="18"/>
                <w:shd w:val="clear" w:color="auto" w:fill="FFFFFF"/>
              </w:rPr>
              <w:t>min. 24 miesięcy</w:t>
            </w:r>
            <w:r w:rsidRPr="0045736B">
              <w:rPr>
                <w:rFonts w:cstheme="minorHAnsi"/>
                <w:sz w:val="18"/>
                <w:szCs w:val="18"/>
                <w:shd w:val="clear" w:color="auto" w:fill="FFFFFF"/>
              </w:rPr>
              <w:t xml:space="preserve"> gwarancji naprawy lub wymiany</w:t>
            </w:r>
          </w:p>
        </w:tc>
      </w:tr>
    </w:tbl>
    <w:p w14:paraId="1AB798DA" w14:textId="3BB5D516" w:rsidR="00073DE1" w:rsidRDefault="00073DE1" w:rsidP="00115A42"/>
    <w:p w14:paraId="6458C230" w14:textId="31C3A936" w:rsidR="006B452C" w:rsidRPr="00FD7027" w:rsidRDefault="006B452C" w:rsidP="006B452C">
      <w:pPr>
        <w:pStyle w:val="Nagwek2"/>
        <w:rPr>
          <w:rFonts w:cstheme="minorHAnsi"/>
        </w:rPr>
      </w:pPr>
      <w:bookmarkStart w:id="8" w:name="_Toc171323009"/>
      <w:r>
        <w:rPr>
          <w:rFonts w:cstheme="minorHAnsi"/>
        </w:rPr>
        <w:t xml:space="preserve">2.7 </w:t>
      </w:r>
      <w:r w:rsidR="002C5545">
        <w:rPr>
          <w:rFonts w:cstheme="minorHAnsi"/>
        </w:rPr>
        <w:t>Przełącznik sieciowy</w:t>
      </w:r>
      <w:bookmarkEnd w:id="8"/>
    </w:p>
    <w:tbl>
      <w:tblPr>
        <w:tblW w:w="9805" w:type="dxa"/>
        <w:tblInd w:w="113" w:type="dxa"/>
        <w:tblLayout w:type="fixed"/>
        <w:tblLook w:val="0400" w:firstRow="0" w:lastRow="0" w:firstColumn="0" w:lastColumn="0" w:noHBand="0" w:noVBand="1"/>
      </w:tblPr>
      <w:tblGrid>
        <w:gridCol w:w="2859"/>
        <w:gridCol w:w="6946"/>
      </w:tblGrid>
      <w:tr w:rsidR="006B452C" w:rsidRPr="00EC54AD" w14:paraId="5E437A01" w14:textId="77777777" w:rsidTr="00707288">
        <w:trPr>
          <w:trHeight w:val="472"/>
        </w:trPr>
        <w:tc>
          <w:tcPr>
            <w:tcW w:w="2859" w:type="dxa"/>
            <w:tcBorders>
              <w:top w:val="single" w:sz="4" w:space="0" w:color="000000"/>
              <w:left w:val="single" w:sz="4" w:space="0" w:color="000000"/>
              <w:bottom w:val="single" w:sz="4" w:space="0" w:color="000000"/>
              <w:right w:val="single" w:sz="4" w:space="0" w:color="000000"/>
            </w:tcBorders>
            <w:shd w:val="clear" w:color="auto" w:fill="D9D9D9"/>
          </w:tcPr>
          <w:p w14:paraId="3C1EA5B9" w14:textId="77777777" w:rsidR="006B452C" w:rsidRPr="00EC54AD" w:rsidRDefault="006B452C" w:rsidP="00707288">
            <w:pPr>
              <w:widowControl w:val="0"/>
              <w:spacing w:after="0" w:line="240" w:lineRule="auto"/>
              <w:jc w:val="center"/>
              <w:rPr>
                <w:rFonts w:eastAsia="Tahoma" w:cstheme="minorHAnsi"/>
                <w:b/>
                <w:sz w:val="18"/>
                <w:szCs w:val="18"/>
              </w:rPr>
            </w:pPr>
          </w:p>
          <w:p w14:paraId="7EC86E77" w14:textId="77777777" w:rsidR="006B452C" w:rsidRPr="00EC54AD" w:rsidRDefault="006B452C"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Komponent</w:t>
            </w:r>
          </w:p>
        </w:tc>
        <w:tc>
          <w:tcPr>
            <w:tcW w:w="6946" w:type="dxa"/>
            <w:tcBorders>
              <w:top w:val="single" w:sz="4" w:space="0" w:color="000000"/>
              <w:left w:val="single" w:sz="4" w:space="0" w:color="000000"/>
              <w:bottom w:val="single" w:sz="4" w:space="0" w:color="000000"/>
              <w:right w:val="single" w:sz="4" w:space="0" w:color="000000"/>
            </w:tcBorders>
            <w:shd w:val="clear" w:color="auto" w:fill="D9D9D9"/>
          </w:tcPr>
          <w:p w14:paraId="6A42B746" w14:textId="77777777" w:rsidR="006B452C" w:rsidRPr="00EC54AD" w:rsidRDefault="006B452C" w:rsidP="00707288">
            <w:pPr>
              <w:widowControl w:val="0"/>
              <w:spacing w:after="0" w:line="240" w:lineRule="auto"/>
              <w:rPr>
                <w:rFonts w:eastAsia="Tahoma" w:cstheme="minorHAnsi"/>
                <w:b/>
                <w:sz w:val="18"/>
                <w:szCs w:val="18"/>
              </w:rPr>
            </w:pPr>
          </w:p>
          <w:p w14:paraId="1C7DF5F0" w14:textId="77777777" w:rsidR="006B452C" w:rsidRDefault="006B452C"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Minimalne wymagania dla sprzętu</w:t>
            </w:r>
          </w:p>
          <w:p w14:paraId="2750B52E" w14:textId="5A6C344F" w:rsidR="006B452C" w:rsidRPr="00EC54AD" w:rsidRDefault="008A4188" w:rsidP="008A4188">
            <w:pPr>
              <w:widowControl w:val="0"/>
              <w:spacing w:after="0" w:line="240" w:lineRule="auto"/>
              <w:jc w:val="center"/>
              <w:rPr>
                <w:rFonts w:eastAsia="Tahoma" w:cstheme="minorHAnsi"/>
                <w:b/>
                <w:sz w:val="18"/>
                <w:szCs w:val="18"/>
              </w:rPr>
            </w:pPr>
            <w:r w:rsidRPr="008A4188">
              <w:rPr>
                <w:rFonts w:eastAsia="Tahoma" w:cstheme="minorHAnsi"/>
                <w:bCs/>
                <w:sz w:val="18"/>
                <w:szCs w:val="18"/>
              </w:rPr>
              <w:t xml:space="preserve">Nazwę producenta wraz z zaproponowanym modelem należy podać </w:t>
            </w:r>
            <w:r>
              <w:rPr>
                <w:rFonts w:eastAsia="Tahoma" w:cstheme="minorHAnsi"/>
                <w:bCs/>
                <w:sz w:val="18"/>
                <w:szCs w:val="18"/>
              </w:rPr>
              <w:br/>
            </w:r>
            <w:r w:rsidRPr="008A4188">
              <w:rPr>
                <w:rFonts w:eastAsia="Tahoma" w:cstheme="minorHAnsi"/>
                <w:bCs/>
                <w:sz w:val="18"/>
                <w:szCs w:val="18"/>
              </w:rPr>
              <w:t>w formularzu cenowym</w:t>
            </w:r>
            <w:r>
              <w:rPr>
                <w:rFonts w:eastAsia="Tahoma" w:cstheme="minorHAnsi"/>
                <w:bCs/>
                <w:sz w:val="18"/>
                <w:szCs w:val="18"/>
              </w:rPr>
              <w:t xml:space="preserve"> przy pozycji 2.7</w:t>
            </w:r>
          </w:p>
        </w:tc>
      </w:tr>
      <w:tr w:rsidR="00F40BC4" w:rsidRPr="00EC54AD" w14:paraId="07EB41A1"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4AF324F4" w14:textId="67417C5A"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Parametry fizyczne platformy</w:t>
            </w:r>
          </w:p>
        </w:tc>
        <w:tc>
          <w:tcPr>
            <w:tcW w:w="6946" w:type="dxa"/>
            <w:tcBorders>
              <w:top w:val="single" w:sz="4" w:space="0" w:color="000000"/>
              <w:left w:val="single" w:sz="4" w:space="0" w:color="000000"/>
              <w:bottom w:val="single" w:sz="4" w:space="0" w:color="000000"/>
              <w:right w:val="single" w:sz="4" w:space="0" w:color="000000"/>
            </w:tcBorders>
          </w:tcPr>
          <w:p w14:paraId="6CDD7C02" w14:textId="1EAE6F00" w:rsidR="00F40BC4" w:rsidRPr="00981BC4" w:rsidRDefault="00F40BC4" w:rsidP="00F40BC4">
            <w:pPr>
              <w:contextualSpacing/>
              <w:jc w:val="both"/>
              <w:rPr>
                <w:rFonts w:cstheme="minorHAnsi"/>
                <w:sz w:val="18"/>
                <w:szCs w:val="18"/>
              </w:rPr>
            </w:pPr>
            <w:r w:rsidRPr="00F40BC4">
              <w:rPr>
                <w:rFonts w:cstheme="minorHAnsi"/>
                <w:sz w:val="18"/>
                <w:szCs w:val="18"/>
              </w:rPr>
              <w:t>Wymiary urządzenia muszą pozwalać na montaż w szafie rack 19", obudowa nie może być wyższa niż 1U.</w:t>
            </w:r>
            <w:r>
              <w:rPr>
                <w:rFonts w:cstheme="minorHAnsi"/>
                <w:sz w:val="18"/>
                <w:szCs w:val="18"/>
              </w:rPr>
              <w:t xml:space="preserve"> </w:t>
            </w:r>
            <w:r w:rsidRPr="00981BC4">
              <w:rPr>
                <w:rFonts w:cstheme="minorHAnsi"/>
                <w:sz w:val="18"/>
                <w:szCs w:val="18"/>
              </w:rPr>
              <w:t>Zasilanie AC 230V.</w:t>
            </w:r>
          </w:p>
        </w:tc>
      </w:tr>
      <w:tr w:rsidR="00F40BC4" w:rsidRPr="00EC54AD" w14:paraId="1FFF16CC"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7F80A773" w14:textId="181A5CB0"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Interfejsy sieciowe - wymagania minimalne</w:t>
            </w:r>
          </w:p>
        </w:tc>
        <w:tc>
          <w:tcPr>
            <w:tcW w:w="6946" w:type="dxa"/>
            <w:tcBorders>
              <w:top w:val="single" w:sz="4" w:space="0" w:color="000000"/>
              <w:left w:val="single" w:sz="4" w:space="0" w:color="000000"/>
              <w:bottom w:val="single" w:sz="4" w:space="0" w:color="000000"/>
              <w:right w:val="single" w:sz="4" w:space="0" w:color="000000"/>
            </w:tcBorders>
          </w:tcPr>
          <w:p w14:paraId="05A4D7FF" w14:textId="07C8710A" w:rsidR="00F40BC4" w:rsidRPr="00981BC4" w:rsidRDefault="00F40BC4" w:rsidP="00F40BC4">
            <w:pPr>
              <w:contextualSpacing/>
              <w:jc w:val="both"/>
              <w:rPr>
                <w:rFonts w:cstheme="minorHAnsi"/>
                <w:sz w:val="18"/>
                <w:szCs w:val="18"/>
              </w:rPr>
            </w:pPr>
            <w:r w:rsidRPr="00F40BC4">
              <w:rPr>
                <w:rFonts w:cstheme="minorHAnsi"/>
                <w:sz w:val="18"/>
                <w:szCs w:val="18"/>
              </w:rPr>
              <w:t>Wymaganym jest, aby przełącznik dysponował niezależnymi interfejsami sieciowymi (nie dopuszcza się portów typu combo) w ilości:</w:t>
            </w:r>
            <w:r>
              <w:rPr>
                <w:rFonts w:cstheme="minorHAnsi"/>
                <w:sz w:val="18"/>
                <w:szCs w:val="18"/>
              </w:rPr>
              <w:t xml:space="preserve"> </w:t>
            </w:r>
            <w:r w:rsidRPr="00981BC4">
              <w:rPr>
                <w:rFonts w:eastAsia="Times New Roman" w:cstheme="minorHAnsi"/>
                <w:sz w:val="18"/>
                <w:szCs w:val="18"/>
                <w:lang w:eastAsia="pl-PL"/>
              </w:rPr>
              <w:t xml:space="preserve">48 porty GE RJ-45 </w:t>
            </w:r>
            <w:r>
              <w:rPr>
                <w:rFonts w:eastAsia="Times New Roman" w:cstheme="minorHAnsi"/>
                <w:sz w:val="18"/>
                <w:szCs w:val="18"/>
                <w:lang w:eastAsia="pl-PL"/>
              </w:rPr>
              <w:t xml:space="preserve"> i </w:t>
            </w:r>
            <w:r w:rsidRPr="00981BC4">
              <w:rPr>
                <w:rFonts w:eastAsia="Times New Roman" w:cstheme="minorHAnsi"/>
                <w:sz w:val="18"/>
                <w:szCs w:val="18"/>
                <w:lang w:eastAsia="pl-PL"/>
              </w:rPr>
              <w:t>4 porty 10 GE SFP+.</w:t>
            </w:r>
          </w:p>
        </w:tc>
      </w:tr>
      <w:tr w:rsidR="00F40BC4" w:rsidRPr="00EC54AD" w14:paraId="4A4C8C08"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1262F5A4" w14:textId="75A4F854"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Zarządzanie</w:t>
            </w:r>
          </w:p>
        </w:tc>
        <w:tc>
          <w:tcPr>
            <w:tcW w:w="6946" w:type="dxa"/>
            <w:tcBorders>
              <w:top w:val="single" w:sz="4" w:space="0" w:color="000000"/>
              <w:left w:val="single" w:sz="4" w:space="0" w:color="000000"/>
              <w:bottom w:val="single" w:sz="4" w:space="0" w:color="000000"/>
              <w:right w:val="single" w:sz="4" w:space="0" w:color="000000"/>
            </w:tcBorders>
          </w:tcPr>
          <w:p w14:paraId="54D79E28"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Zarządzanie przez: command line (w tym poprzez SSH) oraz poprzez graficzny interfejs z wykorzystaniem przeglądarki (HTTPS).</w:t>
            </w:r>
          </w:p>
          <w:p w14:paraId="6EDB573E"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Wsparcie dla SNMP w wersjach 1-3</w:t>
            </w:r>
          </w:p>
          <w:p w14:paraId="6FAEE93F"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zarządzania poprzez dedykowany kontroler przełączników lub system zarządzania, pozwalający na automatyczne wykrywanie, centralne konfigurowanie oraz zarządzanie przełącznikami.</w:t>
            </w:r>
          </w:p>
          <w:p w14:paraId="2436FC51"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aktualizacji oprogramowania przez TFTP/FTP oraz za pomocą GUI.</w:t>
            </w:r>
          </w:p>
          <w:p w14:paraId="6C7A6E97"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Konfiguracja w formie pliku tekstowego umożliwiającego edycję konfiguracji offline.</w:t>
            </w:r>
          </w:p>
          <w:p w14:paraId="2FF1756B"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backupu konfiguracji z poziomu GUI jak również z CLI (TFTP/FTP).</w:t>
            </w:r>
          </w:p>
          <w:p w14:paraId="5D324656" w14:textId="77777777" w:rsidR="00F40BC4" w:rsidRPr="00981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definiowania administratorów lokalnie oraz wykorzystanie w tym celu serwerów Radius i TACACS+.</w:t>
            </w:r>
          </w:p>
          <w:p w14:paraId="271E18D7" w14:textId="77777777" w:rsidR="00F40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definiowania ról administratorów z możliwością określenia trybu dostępu (brak, tylko odczyt, odczyt oraz modyfikacja) do wybranych części konfiguracji.</w:t>
            </w:r>
          </w:p>
          <w:p w14:paraId="79764BF2" w14:textId="5B74B3AF" w:rsidR="00F40BC4" w:rsidRPr="00F40BC4" w:rsidRDefault="00F40BC4" w:rsidP="00F40BC4">
            <w:pPr>
              <w:pStyle w:val="Akapitzlist"/>
              <w:numPr>
                <w:ilvl w:val="0"/>
                <w:numId w:val="20"/>
              </w:numPr>
              <w:spacing w:after="160" w:line="259" w:lineRule="auto"/>
              <w:contextualSpacing/>
              <w:jc w:val="both"/>
              <w:rPr>
                <w:rFonts w:asciiTheme="minorHAnsi" w:hAnsiTheme="minorHAnsi" w:cstheme="minorHAnsi"/>
                <w:sz w:val="18"/>
                <w:szCs w:val="18"/>
              </w:rPr>
            </w:pPr>
            <w:r w:rsidRPr="00F40BC4">
              <w:rPr>
                <w:rFonts w:cstheme="minorHAnsi"/>
                <w:sz w:val="18"/>
                <w:szCs w:val="18"/>
              </w:rPr>
              <w:t>Automatycznie wykonywane rewizje konfiguracji.</w:t>
            </w:r>
          </w:p>
        </w:tc>
      </w:tr>
      <w:tr w:rsidR="00F40BC4" w:rsidRPr="00EC54AD" w14:paraId="237792DA"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339FE310" w14:textId="3D496C0B"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Parametry wydajnościowe</w:t>
            </w:r>
          </w:p>
        </w:tc>
        <w:tc>
          <w:tcPr>
            <w:tcW w:w="6946" w:type="dxa"/>
            <w:tcBorders>
              <w:top w:val="single" w:sz="4" w:space="0" w:color="000000"/>
              <w:left w:val="single" w:sz="4" w:space="0" w:color="000000"/>
              <w:bottom w:val="single" w:sz="4" w:space="0" w:color="000000"/>
              <w:right w:val="single" w:sz="4" w:space="0" w:color="000000"/>
            </w:tcBorders>
          </w:tcPr>
          <w:p w14:paraId="44C2BA56" w14:textId="77777777" w:rsidR="00F40BC4" w:rsidRPr="00981BC4" w:rsidRDefault="00F40BC4" w:rsidP="00F40BC4">
            <w:pPr>
              <w:pStyle w:val="Akapitzlist"/>
              <w:numPr>
                <w:ilvl w:val="0"/>
                <w:numId w:val="21"/>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Przepustowość urządzenia - min. 175 Gbps (pełna prędkość, tzw. wire-speed na wszystkich portach) oraz min. 250 Mpps.</w:t>
            </w:r>
          </w:p>
          <w:p w14:paraId="11B43FBD" w14:textId="77777777" w:rsidR="00F40BC4" w:rsidRDefault="00F40BC4" w:rsidP="00F40BC4">
            <w:pPr>
              <w:pStyle w:val="Akapitzlist"/>
              <w:numPr>
                <w:ilvl w:val="0"/>
                <w:numId w:val="21"/>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Tablica adresów MAC o pojemności co najmniej 32k wpisów.</w:t>
            </w:r>
          </w:p>
          <w:p w14:paraId="17D6B8AD" w14:textId="2BD1263A" w:rsidR="00F40BC4" w:rsidRPr="00F40BC4" w:rsidRDefault="00F40BC4" w:rsidP="00F40BC4">
            <w:pPr>
              <w:pStyle w:val="Akapitzlist"/>
              <w:numPr>
                <w:ilvl w:val="0"/>
                <w:numId w:val="21"/>
              </w:numPr>
              <w:spacing w:after="160" w:line="259" w:lineRule="auto"/>
              <w:contextualSpacing/>
              <w:jc w:val="both"/>
              <w:rPr>
                <w:rFonts w:asciiTheme="minorHAnsi" w:hAnsiTheme="minorHAnsi" w:cstheme="minorHAnsi"/>
                <w:sz w:val="18"/>
                <w:szCs w:val="18"/>
              </w:rPr>
            </w:pPr>
            <w:r w:rsidRPr="00F40BC4">
              <w:rPr>
                <w:rFonts w:cstheme="minorHAnsi"/>
                <w:sz w:val="18"/>
                <w:szCs w:val="18"/>
              </w:rPr>
              <w:t>Opóźnienie wprowadzane przez przełącznik - poniżej 2 mikrosekund.</w:t>
            </w:r>
          </w:p>
        </w:tc>
      </w:tr>
      <w:tr w:rsidR="00F40BC4" w:rsidRPr="00EC54AD" w14:paraId="7047F4DD"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4F5231E2" w14:textId="1389C4F7"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Wymagane funkcje</w:t>
            </w:r>
          </w:p>
        </w:tc>
        <w:tc>
          <w:tcPr>
            <w:tcW w:w="6946" w:type="dxa"/>
            <w:tcBorders>
              <w:top w:val="single" w:sz="4" w:space="0" w:color="000000"/>
              <w:left w:val="single" w:sz="4" w:space="0" w:color="000000"/>
              <w:bottom w:val="single" w:sz="4" w:space="0" w:color="000000"/>
              <w:right w:val="single" w:sz="4" w:space="0" w:color="000000"/>
            </w:tcBorders>
          </w:tcPr>
          <w:p w14:paraId="2755E2D1"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Funkcja automatycznej negocjacji prędkości i duplexu dla połączeń.</w:t>
            </w:r>
          </w:p>
          <w:p w14:paraId="24EB306A"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Obsługa Jumbo Frames.</w:t>
            </w:r>
          </w:p>
          <w:p w14:paraId="6DAD06BB"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lang w:val="en-US"/>
              </w:rPr>
            </w:pPr>
            <w:r w:rsidRPr="00981BC4">
              <w:rPr>
                <w:rFonts w:asciiTheme="minorHAnsi" w:hAnsiTheme="minorHAnsi" w:cstheme="minorHAnsi"/>
                <w:sz w:val="18"/>
                <w:szCs w:val="18"/>
                <w:lang w:val="en-US"/>
              </w:rPr>
              <w:t>Obsługa 802.1d (Spanning Tree), 802.1w (Rapid Spanning Tree), 802.1s (Multiple Spanning Tree).</w:t>
            </w:r>
          </w:p>
          <w:p w14:paraId="21E824ED"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Agregacja portów zgodna ze standardem 802.3ad.</w:t>
            </w:r>
          </w:p>
          <w:p w14:paraId="61DD6EA3"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Obsługa co najmniej 4000 VLAN'ów, zgodna ze standardem 802.1Q.</w:t>
            </w:r>
          </w:p>
          <w:p w14:paraId="06EA5B8E"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Port-mirroring.</w:t>
            </w:r>
          </w:p>
          <w:p w14:paraId="67C6FF1F"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Uwierzytelnianie 802.1x na poziomie portu.</w:t>
            </w:r>
          </w:p>
          <w:p w14:paraId="58362C5D"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Uwierzytelnianie 802.1x w oparciu o adres MAC.</w:t>
            </w:r>
          </w:p>
          <w:p w14:paraId="3150DF67" w14:textId="77777777" w:rsidR="00F40BC4" w:rsidRPr="00981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W ramach 802.1x wsparcie dla dedykowanego VLAN'u dla gości (guest VLAN).</w:t>
            </w:r>
          </w:p>
          <w:p w14:paraId="3FDF8E14" w14:textId="77777777" w:rsidR="00F40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W ramach 802.1x wsparcie dla urządzeń, które nie obsługują tego protokołu, na podstawie adresu MAC urządzenia.</w:t>
            </w:r>
          </w:p>
          <w:p w14:paraId="1F508D43" w14:textId="64DAFB17" w:rsidR="00F40BC4" w:rsidRPr="00F40BC4" w:rsidRDefault="00F40BC4" w:rsidP="00F40BC4">
            <w:pPr>
              <w:pStyle w:val="Akapitzlist"/>
              <w:numPr>
                <w:ilvl w:val="0"/>
                <w:numId w:val="22"/>
              </w:numPr>
              <w:spacing w:after="160" w:line="259" w:lineRule="auto"/>
              <w:contextualSpacing/>
              <w:jc w:val="both"/>
              <w:rPr>
                <w:rFonts w:asciiTheme="minorHAnsi" w:hAnsiTheme="minorHAnsi" w:cstheme="minorHAnsi"/>
                <w:sz w:val="18"/>
                <w:szCs w:val="18"/>
              </w:rPr>
            </w:pPr>
            <w:r w:rsidRPr="00F40BC4">
              <w:rPr>
                <w:rFonts w:cstheme="minorHAnsi"/>
                <w:sz w:val="18"/>
                <w:szCs w:val="18"/>
              </w:rPr>
              <w:t>W ramach 802.1x wsparcie dla dynamicznego przypisywania VLAN.</w:t>
            </w:r>
          </w:p>
        </w:tc>
      </w:tr>
      <w:tr w:rsidR="00F40BC4" w:rsidRPr="00EC54AD" w14:paraId="1F9D2115"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126E51F3" w14:textId="6A0AD880"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Dodatkowe funkcje urządzenia przy integracji z systemem centralnego zarządzania / NAC</w:t>
            </w:r>
          </w:p>
        </w:tc>
        <w:tc>
          <w:tcPr>
            <w:tcW w:w="6946" w:type="dxa"/>
            <w:tcBorders>
              <w:top w:val="single" w:sz="4" w:space="0" w:color="000000"/>
              <w:left w:val="single" w:sz="4" w:space="0" w:color="000000"/>
              <w:bottom w:val="single" w:sz="4" w:space="0" w:color="000000"/>
              <w:right w:val="single" w:sz="4" w:space="0" w:color="000000"/>
            </w:tcBorders>
          </w:tcPr>
          <w:p w14:paraId="3D209758" w14:textId="35E1E3F8" w:rsidR="00F40BC4" w:rsidRPr="00981BC4" w:rsidRDefault="00F40BC4" w:rsidP="00F40BC4">
            <w:pPr>
              <w:pStyle w:val="Akapitzlist"/>
              <w:numPr>
                <w:ilvl w:val="0"/>
                <w:numId w:val="23"/>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 xml:space="preserve">Przełącznik </w:t>
            </w:r>
            <w:r w:rsidR="00573BFE" w:rsidRPr="00981BC4">
              <w:rPr>
                <w:rFonts w:asciiTheme="minorHAnsi" w:hAnsiTheme="minorHAnsi" w:cstheme="minorHAnsi"/>
                <w:sz w:val="18"/>
                <w:szCs w:val="18"/>
              </w:rPr>
              <w:t>musi</w:t>
            </w:r>
            <w:r w:rsidRPr="00981BC4">
              <w:rPr>
                <w:rFonts w:asciiTheme="minorHAnsi" w:hAnsiTheme="minorHAnsi" w:cstheme="minorHAnsi"/>
                <w:sz w:val="18"/>
                <w:szCs w:val="18"/>
              </w:rPr>
              <w:t xml:space="preserve"> wspierać tryb pracy, w którym są zarządzane przez fizyczny element nadrzędny (przełącznik lub dedykowany kontroler) (tzw. port extender lub element leaf w architekturze spine-leaf). Zakres zarządzania przez element nadrzędny musi zawierać co najmniej: </w:t>
            </w:r>
          </w:p>
          <w:p w14:paraId="265AD393"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centralne zarządzanie konfiguracją urządzenia</w:t>
            </w:r>
          </w:p>
          <w:p w14:paraId="0573889F"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aktualizacja oprogramowania realizowana z systemu centralnego zarządzania</w:t>
            </w:r>
          </w:p>
          <w:p w14:paraId="3C4CE38D"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lastRenderedPageBreak/>
              <w:t xml:space="preserve">centralne zarządzanie sieciami vlan. </w:t>
            </w:r>
          </w:p>
          <w:p w14:paraId="6CC25D01"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blokowanie ruchu pomiędzy klientami w ramach jednego vlan'u</w:t>
            </w:r>
          </w:p>
          <w:p w14:paraId="7776E5D2"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rozpoznawanie urządzeń uzyskujących dostęp do sieci, zarówno stacji klienckich, jak i urządzeń typu drukarki, routery, przełączniki, itp.</w:t>
            </w:r>
          </w:p>
          <w:p w14:paraId="275BB03D"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przenoszenie zidentyfikowanych urządzeń do właściwych stref. w przypadku wykrycia urządzenia niepasującego do zaakceptowanych schematów, urządzenie powinno przenieść go do strefy odizolowanej.</w:t>
            </w:r>
          </w:p>
          <w:p w14:paraId="0384CCE3"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integrację z systemem kontroli dostępu. urządzenie musi podejmować decyzje o dostępie na podstawie przynajmniej następujących czynników: nazwy hosta, nazwy użytkownika, typu urządzenia, typu systemu operacyjnego.</w:t>
            </w:r>
          </w:p>
          <w:p w14:paraId="18B4C0D6"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automatyczna detekcja i rekomendacje konfiguracji.</w:t>
            </w:r>
          </w:p>
          <w:p w14:paraId="69569733"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przesyłanie logów na zewnętrzny serwer syslog.</w:t>
            </w:r>
          </w:p>
          <w:p w14:paraId="39F367FA"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funkcja uruchomienia captive portalu w celu identyfikacji użytkowników.</w:t>
            </w:r>
          </w:p>
          <w:p w14:paraId="49E8C39A"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obsługa białych i czarnych list adresów mac.</w:t>
            </w:r>
          </w:p>
          <w:p w14:paraId="01A4C65D" w14:textId="77777777" w:rsidR="00F40BC4" w:rsidRPr="00981BC4" w:rsidRDefault="00F40BC4" w:rsidP="00F40BC4">
            <w:pPr>
              <w:pStyle w:val="Default"/>
              <w:numPr>
                <w:ilvl w:val="0"/>
                <w:numId w:val="24"/>
              </w:numPr>
              <w:jc w:val="both"/>
              <w:rPr>
                <w:rFonts w:asciiTheme="minorHAnsi" w:eastAsia="Times New Roman" w:hAnsiTheme="minorHAnsi" w:cstheme="minorHAnsi"/>
                <w:sz w:val="18"/>
                <w:szCs w:val="18"/>
                <w:lang w:eastAsia="pl-PL"/>
              </w:rPr>
            </w:pPr>
            <w:r w:rsidRPr="00981BC4">
              <w:rPr>
                <w:rFonts w:asciiTheme="minorHAnsi" w:eastAsia="Times New Roman" w:hAnsiTheme="minorHAnsi" w:cstheme="minorHAnsi"/>
                <w:sz w:val="18"/>
                <w:szCs w:val="18"/>
                <w:lang w:eastAsia="pl-PL"/>
              </w:rPr>
              <w:t>wykrywanie aplikacji komunikujących się w sieci.</w:t>
            </w:r>
          </w:p>
          <w:p w14:paraId="2D4A8A01" w14:textId="4E2A26C0" w:rsidR="00F40BC4" w:rsidRPr="00F40BC4" w:rsidRDefault="00F40BC4" w:rsidP="00F40BC4">
            <w:pPr>
              <w:pStyle w:val="Akapitzlist"/>
              <w:numPr>
                <w:ilvl w:val="0"/>
                <w:numId w:val="23"/>
              </w:numPr>
              <w:spacing w:after="160" w:line="259" w:lineRule="auto"/>
              <w:contextualSpacing/>
              <w:jc w:val="both"/>
              <w:rPr>
                <w:rFonts w:asciiTheme="minorHAnsi" w:hAnsiTheme="minorHAnsi" w:cstheme="minorHAnsi"/>
                <w:sz w:val="18"/>
                <w:szCs w:val="18"/>
              </w:rPr>
            </w:pPr>
            <w:r w:rsidRPr="00981BC4">
              <w:rPr>
                <w:rFonts w:asciiTheme="minorHAnsi" w:hAnsiTheme="minorHAnsi" w:cstheme="minorHAnsi"/>
                <w:sz w:val="18"/>
                <w:szCs w:val="18"/>
              </w:rPr>
              <w:t xml:space="preserve">Musi być możliwe redundantne połączenie z elementami zarządzającymi.   </w:t>
            </w:r>
          </w:p>
        </w:tc>
      </w:tr>
      <w:tr w:rsidR="00F40BC4" w:rsidRPr="00EC54AD" w14:paraId="438BE05E"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3CA3BA60" w14:textId="682B3EE7"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lastRenderedPageBreak/>
              <w:t>Funkcje urządzenia przy integracji z systemem centralnego zarządzania lub bezpieczeństwa</w:t>
            </w:r>
          </w:p>
        </w:tc>
        <w:tc>
          <w:tcPr>
            <w:tcW w:w="6946" w:type="dxa"/>
            <w:tcBorders>
              <w:top w:val="single" w:sz="4" w:space="0" w:color="000000"/>
              <w:left w:val="single" w:sz="4" w:space="0" w:color="000000"/>
              <w:bottom w:val="single" w:sz="4" w:space="0" w:color="000000"/>
              <w:right w:val="single" w:sz="4" w:space="0" w:color="000000"/>
            </w:tcBorders>
          </w:tcPr>
          <w:p w14:paraId="0991BA67" w14:textId="393C50E5" w:rsidR="00F40BC4" w:rsidRDefault="00F40BC4" w:rsidP="00F40BC4">
            <w:pPr>
              <w:pStyle w:val="Akapitzlist"/>
              <w:numPr>
                <w:ilvl w:val="0"/>
                <w:numId w:val="25"/>
              </w:numPr>
              <w:spacing w:after="160" w:line="259" w:lineRule="auto"/>
              <w:contextualSpacing/>
              <w:jc w:val="both"/>
              <w:rPr>
                <w:rFonts w:asciiTheme="minorHAnsi" w:hAnsiTheme="minorHAnsi" w:cstheme="minorHAnsi"/>
                <w:sz w:val="18"/>
                <w:szCs w:val="18"/>
              </w:rPr>
            </w:pPr>
            <w:r>
              <w:rPr>
                <w:rFonts w:asciiTheme="minorHAnsi" w:hAnsiTheme="minorHAnsi" w:cstheme="minorHAnsi"/>
                <w:sz w:val="18"/>
                <w:szCs w:val="18"/>
              </w:rPr>
              <w:t>Przełącznik</w:t>
            </w:r>
            <w:r w:rsidRPr="00981BC4">
              <w:rPr>
                <w:rFonts w:asciiTheme="minorHAnsi" w:hAnsiTheme="minorHAnsi" w:cstheme="minorHAnsi"/>
                <w:sz w:val="18"/>
                <w:szCs w:val="18"/>
              </w:rPr>
              <w:t xml:space="preserve"> musi realizować funkcję Stateful Firewall pomiędzy sieciami VLAN realizowanymi na urządzeniu dostępowym.</w:t>
            </w:r>
          </w:p>
          <w:p w14:paraId="7031DA2D" w14:textId="349BA908" w:rsidR="00F40BC4" w:rsidRPr="00F40BC4" w:rsidRDefault="00F40BC4" w:rsidP="00F40BC4">
            <w:pPr>
              <w:pStyle w:val="Akapitzlist"/>
              <w:numPr>
                <w:ilvl w:val="0"/>
                <w:numId w:val="25"/>
              </w:numPr>
              <w:spacing w:after="160" w:line="259" w:lineRule="auto"/>
              <w:contextualSpacing/>
              <w:jc w:val="both"/>
              <w:rPr>
                <w:rFonts w:asciiTheme="minorHAnsi" w:hAnsiTheme="minorHAnsi" w:cstheme="minorHAnsi"/>
                <w:sz w:val="18"/>
                <w:szCs w:val="18"/>
              </w:rPr>
            </w:pPr>
            <w:r>
              <w:rPr>
                <w:rFonts w:cstheme="minorHAnsi"/>
                <w:sz w:val="18"/>
                <w:szCs w:val="18"/>
              </w:rPr>
              <w:t>Przełącznik</w:t>
            </w:r>
            <w:r w:rsidRPr="00F40BC4">
              <w:rPr>
                <w:rFonts w:cstheme="minorHAnsi"/>
                <w:sz w:val="18"/>
                <w:szCs w:val="18"/>
              </w:rPr>
              <w:t xml:space="preserve"> musi zapewniać Routing statyczny i dynamiczny (co najmniej OSPF) oraz Policy Based Routing.</w:t>
            </w:r>
          </w:p>
        </w:tc>
      </w:tr>
      <w:tr w:rsidR="00405CD8" w:rsidRPr="00405CD8" w14:paraId="6BC675B4"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7CACAEEF" w14:textId="40D25181" w:rsidR="00405CD8" w:rsidRPr="00981BC4" w:rsidRDefault="00405CD8" w:rsidP="00F40BC4">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Okablowanie</w:t>
            </w:r>
          </w:p>
        </w:tc>
        <w:tc>
          <w:tcPr>
            <w:tcW w:w="6946" w:type="dxa"/>
            <w:tcBorders>
              <w:top w:val="single" w:sz="4" w:space="0" w:color="000000"/>
              <w:left w:val="single" w:sz="4" w:space="0" w:color="000000"/>
              <w:bottom w:val="single" w:sz="4" w:space="0" w:color="000000"/>
              <w:right w:val="single" w:sz="4" w:space="0" w:color="000000"/>
            </w:tcBorders>
          </w:tcPr>
          <w:p w14:paraId="48BC02E3" w14:textId="77777777" w:rsidR="00405CD8" w:rsidRDefault="00405CD8" w:rsidP="00405CD8">
            <w:pPr>
              <w:contextualSpacing/>
              <w:jc w:val="both"/>
              <w:rPr>
                <w:rFonts w:cstheme="minorHAnsi"/>
                <w:sz w:val="18"/>
                <w:szCs w:val="18"/>
              </w:rPr>
            </w:pPr>
            <w:r>
              <w:rPr>
                <w:rFonts w:cstheme="minorHAnsi"/>
                <w:sz w:val="18"/>
                <w:szCs w:val="18"/>
              </w:rPr>
              <w:t>Dla każdego przełącznika należy dostarczyć:</w:t>
            </w:r>
          </w:p>
          <w:p w14:paraId="3A572505" w14:textId="77777777" w:rsidR="00405CD8" w:rsidRDefault="00405CD8" w:rsidP="00405CD8">
            <w:pPr>
              <w:contextualSpacing/>
              <w:jc w:val="both"/>
              <w:rPr>
                <w:rFonts w:cstheme="minorHAnsi"/>
                <w:sz w:val="18"/>
                <w:szCs w:val="18"/>
              </w:rPr>
            </w:pPr>
            <w:r>
              <w:rPr>
                <w:rFonts w:cstheme="minorHAnsi"/>
                <w:sz w:val="18"/>
                <w:szCs w:val="18"/>
              </w:rPr>
              <w:t>15</w:t>
            </w:r>
            <w:r w:rsidRPr="00405CD8">
              <w:rPr>
                <w:rFonts w:cstheme="minorHAnsi"/>
                <w:sz w:val="18"/>
                <w:szCs w:val="18"/>
              </w:rPr>
              <w:t xml:space="preserve"> x patchcord kat. 5e RJ45 0.25m </w:t>
            </w:r>
            <w:r>
              <w:rPr>
                <w:rFonts w:cstheme="minorHAnsi"/>
                <w:sz w:val="18"/>
                <w:szCs w:val="18"/>
              </w:rPr>
              <w:t>–</w:t>
            </w:r>
            <w:r w:rsidRPr="00405CD8">
              <w:rPr>
                <w:rFonts w:cstheme="minorHAnsi"/>
                <w:sz w:val="18"/>
                <w:szCs w:val="18"/>
              </w:rPr>
              <w:t xml:space="preserve"> ziel</w:t>
            </w:r>
            <w:r>
              <w:rPr>
                <w:rFonts w:cstheme="minorHAnsi"/>
                <w:sz w:val="18"/>
                <w:szCs w:val="18"/>
              </w:rPr>
              <w:t>ony</w:t>
            </w:r>
          </w:p>
          <w:p w14:paraId="434404F9" w14:textId="77777777" w:rsidR="00405CD8" w:rsidRDefault="00405CD8" w:rsidP="00405CD8">
            <w:pPr>
              <w:contextualSpacing/>
              <w:jc w:val="both"/>
              <w:rPr>
                <w:rFonts w:cstheme="minorHAnsi"/>
                <w:sz w:val="18"/>
                <w:szCs w:val="18"/>
              </w:rPr>
            </w:pPr>
            <w:r w:rsidRPr="00405CD8">
              <w:rPr>
                <w:rFonts w:cstheme="minorHAnsi"/>
                <w:sz w:val="18"/>
                <w:szCs w:val="18"/>
              </w:rPr>
              <w:t xml:space="preserve">15 x patchcord kat. 5e RJ45 0.5m </w:t>
            </w:r>
            <w:r>
              <w:rPr>
                <w:rFonts w:cstheme="minorHAnsi"/>
                <w:sz w:val="18"/>
                <w:szCs w:val="18"/>
              </w:rPr>
              <w:t>–</w:t>
            </w:r>
            <w:r w:rsidRPr="00405CD8">
              <w:rPr>
                <w:rFonts w:cstheme="minorHAnsi"/>
                <w:sz w:val="18"/>
                <w:szCs w:val="18"/>
              </w:rPr>
              <w:t xml:space="preserve"> ziel</w:t>
            </w:r>
            <w:r>
              <w:rPr>
                <w:rFonts w:cstheme="minorHAnsi"/>
                <w:sz w:val="18"/>
                <w:szCs w:val="18"/>
              </w:rPr>
              <w:t>ony</w:t>
            </w:r>
          </w:p>
          <w:p w14:paraId="0786EF8C" w14:textId="4D27EB09" w:rsidR="00405CD8" w:rsidRDefault="00405CD8" w:rsidP="00405CD8">
            <w:pPr>
              <w:contextualSpacing/>
              <w:jc w:val="both"/>
              <w:rPr>
                <w:rFonts w:cstheme="minorHAnsi"/>
                <w:sz w:val="18"/>
                <w:szCs w:val="18"/>
              </w:rPr>
            </w:pPr>
            <w:r>
              <w:rPr>
                <w:rFonts w:cstheme="minorHAnsi"/>
                <w:sz w:val="18"/>
                <w:szCs w:val="18"/>
              </w:rPr>
              <w:t xml:space="preserve">  4 x patchcord światłowodowy LC-UPC/ LC-UPC – 1m</w:t>
            </w:r>
          </w:p>
          <w:p w14:paraId="07BFFFD6" w14:textId="538ADFDD" w:rsidR="00405CD8" w:rsidRPr="00405CD8" w:rsidRDefault="00405CD8" w:rsidP="00405CD8">
            <w:pPr>
              <w:contextualSpacing/>
              <w:jc w:val="both"/>
              <w:rPr>
                <w:rFonts w:cstheme="minorHAnsi"/>
                <w:sz w:val="18"/>
                <w:szCs w:val="18"/>
              </w:rPr>
            </w:pPr>
            <w:r>
              <w:rPr>
                <w:rFonts w:cstheme="minorHAnsi"/>
                <w:sz w:val="18"/>
                <w:szCs w:val="18"/>
              </w:rPr>
              <w:t xml:space="preserve">  4 x patchcord kat. 5e RJ45 2m - czerwony</w:t>
            </w:r>
          </w:p>
        </w:tc>
      </w:tr>
      <w:tr w:rsidR="000716EA" w:rsidRPr="00EC54AD" w14:paraId="78149038"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7137D930" w14:textId="5616E003" w:rsidR="000716EA" w:rsidRPr="00981BC4" w:rsidRDefault="000716EA" w:rsidP="00F40BC4">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Centralne z</w:t>
            </w:r>
            <w:r w:rsidR="00405CD8">
              <w:rPr>
                <w:rFonts w:eastAsia="Times New Roman" w:cstheme="minorHAnsi"/>
                <w:color w:val="000000"/>
                <w:sz w:val="18"/>
                <w:szCs w:val="18"/>
                <w:lang w:eastAsia="pl-PL"/>
              </w:rPr>
              <w:t>a</w:t>
            </w:r>
            <w:r>
              <w:rPr>
                <w:rFonts w:eastAsia="Times New Roman" w:cstheme="minorHAnsi"/>
                <w:color w:val="000000"/>
                <w:sz w:val="18"/>
                <w:szCs w:val="18"/>
                <w:lang w:eastAsia="pl-PL"/>
              </w:rPr>
              <w:t>rządzanie</w:t>
            </w:r>
          </w:p>
        </w:tc>
        <w:tc>
          <w:tcPr>
            <w:tcW w:w="6946" w:type="dxa"/>
            <w:tcBorders>
              <w:top w:val="single" w:sz="4" w:space="0" w:color="000000"/>
              <w:left w:val="single" w:sz="4" w:space="0" w:color="000000"/>
              <w:bottom w:val="single" w:sz="4" w:space="0" w:color="000000"/>
              <w:right w:val="single" w:sz="4" w:space="0" w:color="000000"/>
            </w:tcBorders>
          </w:tcPr>
          <w:p w14:paraId="06940871" w14:textId="665FDBBC" w:rsidR="000716EA" w:rsidRPr="000716EA" w:rsidRDefault="000716EA" w:rsidP="000716EA">
            <w:pPr>
              <w:contextualSpacing/>
              <w:jc w:val="both"/>
              <w:rPr>
                <w:rFonts w:cstheme="minorHAnsi"/>
                <w:sz w:val="18"/>
                <w:szCs w:val="18"/>
              </w:rPr>
            </w:pPr>
            <w:r w:rsidRPr="000716EA">
              <w:rPr>
                <w:rFonts w:cstheme="minorHAnsi"/>
                <w:sz w:val="18"/>
                <w:szCs w:val="18"/>
              </w:rPr>
              <w:t xml:space="preserve">W ramach dostawy Wykonawca musi dostarczyć oprogramowanie/system do zarządzania rozwiązaniami z zakresu bezpieczeństwa tj. </w:t>
            </w:r>
            <w:r>
              <w:rPr>
                <w:rFonts w:cstheme="minorHAnsi"/>
                <w:sz w:val="18"/>
                <w:szCs w:val="18"/>
              </w:rPr>
              <w:t>przełącznik sieciowy</w:t>
            </w:r>
            <w:r w:rsidRPr="000716EA">
              <w:rPr>
                <w:rFonts w:cstheme="minorHAnsi"/>
                <w:sz w:val="18"/>
                <w:szCs w:val="18"/>
              </w:rPr>
              <w:t>, zdalny punkt dostępu do sieci WiFi, dostarczany</w:t>
            </w:r>
            <w:r>
              <w:rPr>
                <w:rFonts w:cstheme="minorHAnsi"/>
                <w:sz w:val="18"/>
                <w:szCs w:val="18"/>
              </w:rPr>
              <w:t>mi</w:t>
            </w:r>
            <w:r w:rsidRPr="000716EA">
              <w:rPr>
                <w:rFonts w:cstheme="minorHAnsi"/>
                <w:sz w:val="18"/>
                <w:szCs w:val="18"/>
              </w:rPr>
              <w:t xml:space="preserve"> w ramach niniejszego postępowania</w:t>
            </w:r>
            <w:r>
              <w:rPr>
                <w:rFonts w:cstheme="minorHAnsi"/>
                <w:sz w:val="18"/>
                <w:szCs w:val="18"/>
              </w:rPr>
              <w:t xml:space="preserve">; </w:t>
            </w:r>
            <w:r w:rsidRPr="000716EA">
              <w:rPr>
                <w:rFonts w:cstheme="minorHAnsi"/>
                <w:sz w:val="18"/>
                <w:szCs w:val="18"/>
              </w:rPr>
              <w:t xml:space="preserve">Rozwiązanie musi zostać dostarczone w postaci komercyjnej platformy lub komercyjnych platform działających w środowisku wirtualnym lub w postaci komercyjnej platformy/komercyjnych platform działających na bazie linux w środowisku wirtualnym, z możliwością uruchomienia na co najmniej następujących hypervisorach: </w:t>
            </w:r>
            <w:r>
              <w:rPr>
                <w:rFonts w:cstheme="minorHAnsi"/>
                <w:sz w:val="18"/>
                <w:szCs w:val="18"/>
              </w:rPr>
              <w:t xml:space="preserve"> </w:t>
            </w:r>
            <w:r w:rsidRPr="000716EA">
              <w:rPr>
                <w:rFonts w:cstheme="minorHAnsi"/>
                <w:sz w:val="18"/>
                <w:szCs w:val="18"/>
              </w:rPr>
              <w:t>VMware ESX, ESXi wersje: 5.5,6.0,6.5,6.7; Microsoft Hyper-V 2012, 2016, 2019,2022</w:t>
            </w:r>
            <w:r>
              <w:rPr>
                <w:rFonts w:cstheme="minorHAnsi"/>
                <w:sz w:val="18"/>
                <w:szCs w:val="18"/>
              </w:rPr>
              <w:t>.</w:t>
            </w:r>
            <w:r>
              <w:t xml:space="preserve"> </w:t>
            </w:r>
            <w:r w:rsidRPr="000716EA">
              <w:rPr>
                <w:rFonts w:cstheme="minorHAnsi"/>
                <w:sz w:val="18"/>
                <w:szCs w:val="18"/>
              </w:rPr>
              <w:t>System musi umożliwiać zarządzenie co najmniej 1</w:t>
            </w:r>
            <w:r w:rsidR="00A75706">
              <w:rPr>
                <w:rFonts w:cstheme="minorHAnsi"/>
                <w:sz w:val="18"/>
                <w:szCs w:val="18"/>
              </w:rPr>
              <w:t>7</w:t>
            </w:r>
            <w:r w:rsidRPr="000716EA">
              <w:rPr>
                <w:rFonts w:cstheme="minorHAnsi"/>
                <w:sz w:val="18"/>
                <w:szCs w:val="18"/>
              </w:rPr>
              <w:t xml:space="preserve"> systemami bezpieczeństwa.</w:t>
            </w:r>
            <w:r>
              <w:rPr>
                <w:rFonts w:cstheme="minorHAnsi"/>
                <w:sz w:val="18"/>
                <w:szCs w:val="18"/>
              </w:rPr>
              <w:t xml:space="preserve"> </w:t>
            </w:r>
            <w:r w:rsidRPr="000716EA">
              <w:rPr>
                <w:rFonts w:cstheme="minorHAnsi"/>
                <w:sz w:val="18"/>
                <w:szCs w:val="18"/>
              </w:rPr>
              <w:t>Rozwiązanie musi umożliwiać kolekcjonowanie logów z co najmniej 10 systemów.</w:t>
            </w:r>
            <w:r>
              <w:rPr>
                <w:rFonts w:cstheme="minorHAnsi"/>
                <w:sz w:val="18"/>
                <w:szCs w:val="18"/>
              </w:rPr>
              <w:t xml:space="preserve"> </w:t>
            </w:r>
            <w:r w:rsidRPr="000716EA">
              <w:rPr>
                <w:rFonts w:cstheme="minorHAnsi"/>
                <w:sz w:val="18"/>
                <w:szCs w:val="18"/>
              </w:rPr>
              <w:t>System musi być w stanie przyjmować minimum 2 GB logów na dzień</w:t>
            </w:r>
            <w:r>
              <w:rPr>
                <w:rFonts w:cstheme="minorHAnsi"/>
                <w:sz w:val="18"/>
                <w:szCs w:val="18"/>
              </w:rPr>
              <w:t>.</w:t>
            </w:r>
          </w:p>
        </w:tc>
      </w:tr>
      <w:tr w:rsidR="00F40BC4" w:rsidRPr="00EC54AD" w14:paraId="2B27CA21" w14:textId="77777777" w:rsidTr="009F2D2B">
        <w:trPr>
          <w:trHeight w:val="70"/>
        </w:trPr>
        <w:tc>
          <w:tcPr>
            <w:tcW w:w="2859" w:type="dxa"/>
            <w:tcBorders>
              <w:top w:val="single" w:sz="4" w:space="0" w:color="000000"/>
              <w:left w:val="single" w:sz="4" w:space="0" w:color="000000"/>
              <w:bottom w:val="single" w:sz="4" w:space="0" w:color="000000"/>
              <w:right w:val="single" w:sz="4" w:space="0" w:color="000000"/>
            </w:tcBorders>
          </w:tcPr>
          <w:p w14:paraId="3C154E90" w14:textId="30820EE2" w:rsidR="00F40BC4" w:rsidRPr="00981BC4" w:rsidRDefault="00F40BC4" w:rsidP="00F40BC4">
            <w:pPr>
              <w:widowControl w:val="0"/>
              <w:spacing w:after="0" w:line="240" w:lineRule="auto"/>
              <w:jc w:val="center"/>
              <w:rPr>
                <w:rFonts w:eastAsia="Times New Roman" w:cstheme="minorHAnsi"/>
                <w:color w:val="000000"/>
                <w:sz w:val="18"/>
                <w:szCs w:val="18"/>
                <w:lang w:eastAsia="pl-PL"/>
              </w:rPr>
            </w:pPr>
            <w:r w:rsidRPr="00981BC4">
              <w:rPr>
                <w:rFonts w:eastAsia="Times New Roman" w:cstheme="minorHAnsi"/>
                <w:color w:val="000000"/>
                <w:sz w:val="18"/>
                <w:szCs w:val="18"/>
                <w:lang w:eastAsia="pl-PL"/>
              </w:rPr>
              <w:t>Gwarancja oraz wsparcie</w:t>
            </w:r>
          </w:p>
        </w:tc>
        <w:tc>
          <w:tcPr>
            <w:tcW w:w="6946" w:type="dxa"/>
            <w:tcBorders>
              <w:top w:val="single" w:sz="4" w:space="0" w:color="000000"/>
              <w:left w:val="single" w:sz="4" w:space="0" w:color="000000"/>
              <w:bottom w:val="single" w:sz="4" w:space="0" w:color="000000"/>
              <w:right w:val="single" w:sz="4" w:space="0" w:color="000000"/>
            </w:tcBorders>
          </w:tcPr>
          <w:p w14:paraId="1873BD09" w14:textId="5B2E9BB9" w:rsidR="00F40BC4" w:rsidRPr="00981BC4" w:rsidRDefault="00F40BC4" w:rsidP="00F40BC4">
            <w:pPr>
              <w:pStyle w:val="Nagwek"/>
              <w:rPr>
                <w:rFonts w:cstheme="minorHAnsi"/>
                <w:sz w:val="18"/>
                <w:szCs w:val="18"/>
              </w:rPr>
            </w:pPr>
            <w:r>
              <w:rPr>
                <w:rFonts w:eastAsia="Times New Roman" w:cstheme="minorHAnsi"/>
                <w:color w:val="000000"/>
                <w:sz w:val="18"/>
                <w:szCs w:val="18"/>
                <w:lang w:eastAsia="pl-PL"/>
              </w:rPr>
              <w:t>Przełącznik</w:t>
            </w:r>
            <w:r w:rsidRPr="00981BC4">
              <w:rPr>
                <w:rFonts w:eastAsia="Times New Roman" w:cstheme="minorHAnsi"/>
                <w:color w:val="000000"/>
                <w:sz w:val="18"/>
                <w:szCs w:val="18"/>
                <w:lang w:eastAsia="pl-PL"/>
              </w:rPr>
              <w:t xml:space="preserve"> musi być objęty serwisem gwarancyjnym producenta polegającym na naprawie lub wymianie urządzenia w przypadku jego wadliwości, przez okres </w:t>
            </w:r>
            <w:r w:rsidRPr="00981BC4">
              <w:rPr>
                <w:rFonts w:cstheme="minorHAnsi"/>
                <w:sz w:val="18"/>
                <w:szCs w:val="18"/>
              </w:rPr>
              <w:t>zgodny ze złożoną ofertą, lecz nie krótszy niż 36 miesięcy.</w:t>
            </w:r>
            <w:r w:rsidRPr="00981BC4">
              <w:rPr>
                <w:rFonts w:eastAsia="Times New Roman" w:cstheme="minorHAnsi"/>
                <w:color w:val="000000"/>
                <w:sz w:val="18"/>
                <w:szCs w:val="18"/>
                <w:lang w:eastAsia="pl-PL"/>
              </w:rPr>
              <w:t xml:space="preserve"> W ramach tego serwisu producent musi zapewniać również dostęp do aktualizacji oprogramowania.</w:t>
            </w:r>
            <w:r w:rsidR="000716EA">
              <w:rPr>
                <w:rFonts w:eastAsia="Times New Roman" w:cstheme="minorHAnsi"/>
                <w:color w:val="000000"/>
                <w:sz w:val="18"/>
                <w:szCs w:val="18"/>
                <w:lang w:eastAsia="pl-PL"/>
              </w:rPr>
              <w:t xml:space="preserve"> </w:t>
            </w:r>
            <w:r w:rsidR="000716EA" w:rsidRPr="000716EA">
              <w:rPr>
                <w:rFonts w:eastAsia="Times New Roman" w:cstheme="minorHAnsi"/>
                <w:b/>
                <w:bCs/>
                <w:color w:val="000000"/>
                <w:sz w:val="18"/>
                <w:szCs w:val="18"/>
                <w:lang w:eastAsia="pl-PL"/>
              </w:rPr>
              <w:t>[poz</w:t>
            </w:r>
            <w:r w:rsidR="00972B9F">
              <w:rPr>
                <w:rFonts w:eastAsia="Times New Roman" w:cstheme="minorHAnsi"/>
                <w:b/>
                <w:bCs/>
                <w:color w:val="000000"/>
                <w:sz w:val="18"/>
                <w:szCs w:val="18"/>
                <w:lang w:eastAsia="pl-PL"/>
              </w:rPr>
              <w:t>a</w:t>
            </w:r>
            <w:r w:rsidR="000716EA" w:rsidRPr="000716EA">
              <w:rPr>
                <w:rFonts w:eastAsia="Times New Roman" w:cstheme="minorHAnsi"/>
                <w:b/>
                <w:bCs/>
                <w:color w:val="000000"/>
                <w:sz w:val="18"/>
                <w:szCs w:val="18"/>
                <w:lang w:eastAsia="pl-PL"/>
              </w:rPr>
              <w:t>cenowe kryterium oceny ofert]</w:t>
            </w:r>
          </w:p>
        </w:tc>
      </w:tr>
    </w:tbl>
    <w:p w14:paraId="313F4C24" w14:textId="77777777" w:rsidR="006B452C" w:rsidRDefault="006B452C" w:rsidP="00115A42"/>
    <w:p w14:paraId="1C11073B" w14:textId="22614E2C" w:rsidR="007D0EA6" w:rsidRPr="00FD7027" w:rsidRDefault="007D0EA6" w:rsidP="007D0EA6">
      <w:pPr>
        <w:pStyle w:val="Nagwek2"/>
        <w:rPr>
          <w:rFonts w:cstheme="minorHAnsi"/>
        </w:rPr>
      </w:pPr>
      <w:bookmarkStart w:id="9" w:name="_Toc171323010"/>
      <w:r>
        <w:rPr>
          <w:rFonts w:cstheme="minorHAnsi"/>
        </w:rPr>
        <w:t>2.8 Punkt dostępowy WiFi</w:t>
      </w:r>
      <w:bookmarkEnd w:id="9"/>
    </w:p>
    <w:tbl>
      <w:tblPr>
        <w:tblW w:w="9805" w:type="dxa"/>
        <w:tblInd w:w="113" w:type="dxa"/>
        <w:tblLayout w:type="fixed"/>
        <w:tblLook w:val="0400" w:firstRow="0" w:lastRow="0" w:firstColumn="0" w:lastColumn="0" w:noHBand="0" w:noVBand="1"/>
      </w:tblPr>
      <w:tblGrid>
        <w:gridCol w:w="2859"/>
        <w:gridCol w:w="6946"/>
      </w:tblGrid>
      <w:tr w:rsidR="007D0EA6" w:rsidRPr="00EC54AD" w14:paraId="22090B2E" w14:textId="77777777" w:rsidTr="00707288">
        <w:trPr>
          <w:trHeight w:val="472"/>
        </w:trPr>
        <w:tc>
          <w:tcPr>
            <w:tcW w:w="2859" w:type="dxa"/>
            <w:tcBorders>
              <w:top w:val="single" w:sz="4" w:space="0" w:color="000000"/>
              <w:left w:val="single" w:sz="4" w:space="0" w:color="000000"/>
              <w:bottom w:val="single" w:sz="4" w:space="0" w:color="000000"/>
              <w:right w:val="single" w:sz="4" w:space="0" w:color="000000"/>
            </w:tcBorders>
            <w:shd w:val="clear" w:color="auto" w:fill="D9D9D9"/>
          </w:tcPr>
          <w:p w14:paraId="544F1589" w14:textId="77777777" w:rsidR="007D0EA6" w:rsidRPr="00EC54AD" w:rsidRDefault="007D0EA6" w:rsidP="00707288">
            <w:pPr>
              <w:widowControl w:val="0"/>
              <w:spacing w:after="0" w:line="240" w:lineRule="auto"/>
              <w:jc w:val="center"/>
              <w:rPr>
                <w:rFonts w:eastAsia="Tahoma" w:cstheme="minorHAnsi"/>
                <w:b/>
                <w:sz w:val="18"/>
                <w:szCs w:val="18"/>
              </w:rPr>
            </w:pPr>
          </w:p>
          <w:p w14:paraId="78F9FDF6" w14:textId="77777777" w:rsidR="007D0EA6" w:rsidRPr="00EC54AD" w:rsidRDefault="007D0EA6"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Komponent</w:t>
            </w:r>
          </w:p>
        </w:tc>
        <w:tc>
          <w:tcPr>
            <w:tcW w:w="6946" w:type="dxa"/>
            <w:tcBorders>
              <w:top w:val="single" w:sz="4" w:space="0" w:color="000000"/>
              <w:left w:val="single" w:sz="4" w:space="0" w:color="000000"/>
              <w:bottom w:val="single" w:sz="4" w:space="0" w:color="000000"/>
              <w:right w:val="single" w:sz="4" w:space="0" w:color="000000"/>
            </w:tcBorders>
            <w:shd w:val="clear" w:color="auto" w:fill="D9D9D9"/>
          </w:tcPr>
          <w:p w14:paraId="2990B45D" w14:textId="77777777" w:rsidR="007D0EA6" w:rsidRPr="00EC54AD" w:rsidRDefault="007D0EA6" w:rsidP="00707288">
            <w:pPr>
              <w:widowControl w:val="0"/>
              <w:spacing w:after="0" w:line="240" w:lineRule="auto"/>
              <w:rPr>
                <w:rFonts w:eastAsia="Tahoma" w:cstheme="minorHAnsi"/>
                <w:b/>
                <w:sz w:val="18"/>
                <w:szCs w:val="18"/>
              </w:rPr>
            </w:pPr>
          </w:p>
          <w:p w14:paraId="2F31BC14" w14:textId="4C3D52C8" w:rsidR="007D0EA6" w:rsidRPr="00EC54AD" w:rsidRDefault="007D0EA6" w:rsidP="004A7FBD">
            <w:pPr>
              <w:widowControl w:val="0"/>
              <w:spacing w:after="0" w:line="240" w:lineRule="auto"/>
              <w:jc w:val="center"/>
              <w:rPr>
                <w:rFonts w:eastAsia="Tahoma" w:cstheme="minorHAnsi"/>
                <w:b/>
                <w:sz w:val="18"/>
                <w:szCs w:val="18"/>
              </w:rPr>
            </w:pPr>
            <w:r w:rsidRPr="00EC54AD">
              <w:rPr>
                <w:rFonts w:eastAsia="Tahoma" w:cstheme="minorHAnsi"/>
                <w:b/>
                <w:sz w:val="18"/>
                <w:szCs w:val="18"/>
              </w:rPr>
              <w:t>Minimalne wymagania dla sprzętu</w:t>
            </w:r>
            <w:r w:rsidR="004A7FBD">
              <w:rPr>
                <w:rFonts w:eastAsia="Tahoma" w:cstheme="minorHAnsi"/>
                <w:b/>
                <w:sz w:val="18"/>
                <w:szCs w:val="18"/>
              </w:rPr>
              <w:br/>
            </w:r>
            <w:r w:rsidR="004A7FBD" w:rsidRPr="008A4188">
              <w:rPr>
                <w:rFonts w:eastAsia="Tahoma" w:cstheme="minorHAnsi"/>
                <w:bCs/>
                <w:sz w:val="18"/>
                <w:szCs w:val="18"/>
              </w:rPr>
              <w:t xml:space="preserve">Nazwę producenta wraz z zaproponowanym modelem należy podać </w:t>
            </w:r>
            <w:r w:rsidR="004A7FBD">
              <w:rPr>
                <w:rFonts w:eastAsia="Tahoma" w:cstheme="minorHAnsi"/>
                <w:bCs/>
                <w:sz w:val="18"/>
                <w:szCs w:val="18"/>
              </w:rPr>
              <w:br/>
            </w:r>
            <w:r w:rsidR="004A7FBD" w:rsidRPr="008A4188">
              <w:rPr>
                <w:rFonts w:eastAsia="Tahoma" w:cstheme="minorHAnsi"/>
                <w:bCs/>
                <w:sz w:val="18"/>
                <w:szCs w:val="18"/>
              </w:rPr>
              <w:t>w formularzu cenowym</w:t>
            </w:r>
            <w:r w:rsidR="004A7FBD">
              <w:rPr>
                <w:rFonts w:eastAsia="Tahoma" w:cstheme="minorHAnsi"/>
                <w:bCs/>
                <w:sz w:val="18"/>
                <w:szCs w:val="18"/>
              </w:rPr>
              <w:t xml:space="preserve"> przy pozycji 2.8</w:t>
            </w:r>
          </w:p>
        </w:tc>
      </w:tr>
      <w:tr w:rsidR="007D0EA6" w:rsidRPr="00EC54AD" w14:paraId="0974A6F9"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4FFEBB3A" w14:textId="43A75345" w:rsidR="007D0EA6" w:rsidRPr="00981BC4"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Typ urządzenia</w:t>
            </w:r>
          </w:p>
        </w:tc>
        <w:tc>
          <w:tcPr>
            <w:tcW w:w="6946" w:type="dxa"/>
            <w:tcBorders>
              <w:top w:val="single" w:sz="4" w:space="0" w:color="000000"/>
              <w:left w:val="single" w:sz="4" w:space="0" w:color="000000"/>
              <w:bottom w:val="single" w:sz="4" w:space="0" w:color="000000"/>
              <w:right w:val="single" w:sz="4" w:space="0" w:color="000000"/>
            </w:tcBorders>
          </w:tcPr>
          <w:p w14:paraId="7A617FE6" w14:textId="0A1BF4C7" w:rsidR="007D0EA6" w:rsidRPr="00504D9C" w:rsidRDefault="00504D9C" w:rsidP="00504D9C">
            <w:pPr>
              <w:pStyle w:val="Default"/>
              <w:rPr>
                <w:rFonts w:asciiTheme="minorHAnsi" w:hAnsiTheme="minorHAnsi" w:cstheme="minorHAnsi"/>
                <w:sz w:val="18"/>
                <w:szCs w:val="18"/>
              </w:rPr>
            </w:pPr>
            <w:r w:rsidRPr="00FF2E25">
              <w:rPr>
                <w:rFonts w:asciiTheme="minorHAnsi" w:hAnsiTheme="minorHAnsi" w:cstheme="minorHAnsi"/>
                <w:sz w:val="18"/>
                <w:szCs w:val="18"/>
              </w:rPr>
              <w:t>Urządzenie musi być tzw. cienkim punktem dostępowym zarządzanym z poziomu kontrolera sieci bezprzewodowej.</w:t>
            </w:r>
          </w:p>
        </w:tc>
      </w:tr>
      <w:tr w:rsidR="00504D9C" w:rsidRPr="00EC54AD" w14:paraId="3B98AF69"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17AC8D7A" w14:textId="1A17FA05"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Obudowa</w:t>
            </w:r>
          </w:p>
        </w:tc>
        <w:tc>
          <w:tcPr>
            <w:tcW w:w="6946" w:type="dxa"/>
            <w:tcBorders>
              <w:top w:val="single" w:sz="4" w:space="0" w:color="000000"/>
              <w:left w:val="single" w:sz="4" w:space="0" w:color="000000"/>
              <w:bottom w:val="single" w:sz="4" w:space="0" w:color="000000"/>
              <w:right w:val="single" w:sz="4" w:space="0" w:color="000000"/>
            </w:tcBorders>
          </w:tcPr>
          <w:p w14:paraId="51BC3060" w14:textId="2854B32C" w:rsidR="00504D9C" w:rsidRPr="00FF2E25" w:rsidRDefault="00504D9C" w:rsidP="00504D9C">
            <w:pPr>
              <w:pStyle w:val="Default"/>
              <w:rPr>
                <w:rFonts w:asciiTheme="minorHAnsi" w:hAnsiTheme="minorHAnsi" w:cstheme="minorHAnsi"/>
                <w:sz w:val="18"/>
                <w:szCs w:val="18"/>
              </w:rPr>
            </w:pPr>
            <w:r w:rsidRPr="00FF2E25">
              <w:rPr>
                <w:rFonts w:asciiTheme="minorHAnsi" w:hAnsiTheme="minorHAnsi" w:cstheme="minorHAnsi"/>
                <w:sz w:val="18"/>
                <w:szCs w:val="18"/>
              </w:rPr>
              <w:t>Obudowa urządzenia musi umożliwiać montaż na suficie lub ścianie wewnątrz budynku</w:t>
            </w:r>
          </w:p>
        </w:tc>
      </w:tr>
      <w:tr w:rsidR="00504D9C" w:rsidRPr="00EC54AD" w14:paraId="0A6C4F79"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499C527D" w14:textId="18437F63"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Moduły radiowe</w:t>
            </w:r>
          </w:p>
        </w:tc>
        <w:tc>
          <w:tcPr>
            <w:tcW w:w="6946" w:type="dxa"/>
            <w:tcBorders>
              <w:top w:val="single" w:sz="4" w:space="0" w:color="000000"/>
              <w:left w:val="single" w:sz="4" w:space="0" w:color="000000"/>
              <w:bottom w:val="single" w:sz="4" w:space="0" w:color="000000"/>
              <w:right w:val="single" w:sz="4" w:space="0" w:color="000000"/>
            </w:tcBorders>
          </w:tcPr>
          <w:p w14:paraId="5113020C" w14:textId="13E331AB" w:rsidR="00504D9C" w:rsidRPr="00FF2E25" w:rsidRDefault="00504D9C" w:rsidP="00504D9C">
            <w:pPr>
              <w:pStyle w:val="Default"/>
              <w:rPr>
                <w:rFonts w:asciiTheme="minorHAnsi" w:hAnsiTheme="minorHAnsi" w:cstheme="minorHAnsi"/>
                <w:sz w:val="18"/>
                <w:szCs w:val="18"/>
              </w:rPr>
            </w:pPr>
            <w:r w:rsidRPr="00FF2E25">
              <w:rPr>
                <w:rFonts w:asciiTheme="minorHAnsi" w:hAnsiTheme="minorHAnsi" w:cstheme="minorHAnsi"/>
                <w:sz w:val="18"/>
                <w:szCs w:val="18"/>
              </w:rPr>
              <w:t xml:space="preserve">Urządzenie musi być wyposażone w </w:t>
            </w:r>
            <w:r w:rsidR="00E572F6">
              <w:rPr>
                <w:rFonts w:asciiTheme="minorHAnsi" w:hAnsiTheme="minorHAnsi" w:cstheme="minorHAnsi"/>
                <w:sz w:val="18"/>
                <w:szCs w:val="18"/>
              </w:rPr>
              <w:t>minimum dwa</w:t>
            </w:r>
            <w:r w:rsidRPr="00FF2E25">
              <w:rPr>
                <w:rFonts w:asciiTheme="minorHAnsi" w:hAnsiTheme="minorHAnsi" w:cstheme="minorHAnsi"/>
                <w:sz w:val="18"/>
                <w:szCs w:val="18"/>
              </w:rPr>
              <w:t xml:space="preserve"> niezależne moduły radiowe pracujące w podanych poniżej pasmach i obsługiwać następujące standardy:</w:t>
            </w:r>
          </w:p>
          <w:p w14:paraId="61426DE9" w14:textId="77777777" w:rsidR="00504D9C" w:rsidRPr="00FF2E25" w:rsidRDefault="00504D9C" w:rsidP="00504D9C">
            <w:pPr>
              <w:pStyle w:val="Default"/>
              <w:numPr>
                <w:ilvl w:val="0"/>
                <w:numId w:val="27"/>
              </w:numPr>
              <w:jc w:val="both"/>
              <w:rPr>
                <w:rFonts w:asciiTheme="minorHAnsi" w:hAnsiTheme="minorHAnsi" w:cstheme="minorHAnsi"/>
                <w:sz w:val="18"/>
                <w:szCs w:val="18"/>
              </w:rPr>
            </w:pPr>
            <w:r w:rsidRPr="00FF2E25">
              <w:rPr>
                <w:rFonts w:asciiTheme="minorHAnsi" w:eastAsia="Times New Roman" w:hAnsiTheme="minorHAnsi" w:cstheme="minorHAnsi"/>
                <w:sz w:val="18"/>
                <w:szCs w:val="18"/>
                <w:lang w:eastAsia="pl-PL"/>
              </w:rPr>
              <w:t>2</w:t>
            </w:r>
            <w:r w:rsidRPr="00FF2E25">
              <w:rPr>
                <w:rFonts w:asciiTheme="minorHAnsi" w:hAnsiTheme="minorHAnsi" w:cstheme="minorHAnsi"/>
                <w:sz w:val="18"/>
                <w:szCs w:val="18"/>
              </w:rPr>
              <w:t>.4 GHz 802.11b/g/n,</w:t>
            </w:r>
          </w:p>
          <w:p w14:paraId="0D156FBD" w14:textId="60322C8E" w:rsidR="00504D9C" w:rsidRPr="00E572F6" w:rsidRDefault="00504D9C" w:rsidP="00E572F6">
            <w:pPr>
              <w:pStyle w:val="Default"/>
              <w:numPr>
                <w:ilvl w:val="0"/>
                <w:numId w:val="27"/>
              </w:numPr>
              <w:jc w:val="both"/>
              <w:rPr>
                <w:rFonts w:asciiTheme="minorHAnsi" w:hAnsiTheme="minorHAnsi" w:cstheme="minorHAnsi"/>
                <w:sz w:val="18"/>
                <w:szCs w:val="18"/>
              </w:rPr>
            </w:pPr>
            <w:r w:rsidRPr="00FF2E25">
              <w:rPr>
                <w:rFonts w:asciiTheme="minorHAnsi" w:hAnsiTheme="minorHAnsi" w:cstheme="minorHAnsi"/>
                <w:sz w:val="18"/>
                <w:szCs w:val="18"/>
              </w:rPr>
              <w:t>5 GHz 802.11a/n/ac/ax,</w:t>
            </w:r>
          </w:p>
        </w:tc>
      </w:tr>
      <w:tr w:rsidR="00504D9C" w:rsidRPr="00EC54AD" w14:paraId="6B58FFBF"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73A4E7BA" w14:textId="26F6032B"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Ilość SSID</w:t>
            </w:r>
          </w:p>
        </w:tc>
        <w:tc>
          <w:tcPr>
            <w:tcW w:w="6946" w:type="dxa"/>
            <w:tcBorders>
              <w:top w:val="single" w:sz="4" w:space="0" w:color="000000"/>
              <w:left w:val="single" w:sz="4" w:space="0" w:color="000000"/>
              <w:bottom w:val="single" w:sz="4" w:space="0" w:color="000000"/>
              <w:right w:val="single" w:sz="4" w:space="0" w:color="000000"/>
            </w:tcBorders>
          </w:tcPr>
          <w:p w14:paraId="185AB831" w14:textId="628E1950" w:rsidR="00504D9C" w:rsidRPr="00FF2E25" w:rsidRDefault="00504D9C" w:rsidP="00504D9C">
            <w:pPr>
              <w:pStyle w:val="Default"/>
              <w:rPr>
                <w:rFonts w:asciiTheme="minorHAnsi" w:hAnsiTheme="minorHAnsi" w:cstheme="minorHAnsi"/>
                <w:sz w:val="18"/>
                <w:szCs w:val="18"/>
              </w:rPr>
            </w:pPr>
            <w:r>
              <w:rPr>
                <w:rFonts w:asciiTheme="minorHAnsi" w:hAnsiTheme="minorHAnsi" w:cstheme="minorHAnsi"/>
                <w:sz w:val="18"/>
                <w:szCs w:val="18"/>
              </w:rPr>
              <w:t>24</w:t>
            </w:r>
          </w:p>
        </w:tc>
      </w:tr>
      <w:tr w:rsidR="00504D9C" w:rsidRPr="004560C4" w14:paraId="7D7E5457"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3518F4F5" w14:textId="734CD94E"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Interfejsy</w:t>
            </w:r>
          </w:p>
        </w:tc>
        <w:tc>
          <w:tcPr>
            <w:tcW w:w="6946" w:type="dxa"/>
            <w:tcBorders>
              <w:top w:val="single" w:sz="4" w:space="0" w:color="000000"/>
              <w:left w:val="single" w:sz="4" w:space="0" w:color="000000"/>
              <w:bottom w:val="single" w:sz="4" w:space="0" w:color="000000"/>
              <w:right w:val="single" w:sz="4" w:space="0" w:color="000000"/>
            </w:tcBorders>
          </w:tcPr>
          <w:p w14:paraId="197A2230" w14:textId="1CB670B2" w:rsidR="00504D9C" w:rsidRPr="00504D9C" w:rsidRDefault="00504D9C" w:rsidP="00504D9C">
            <w:pPr>
              <w:pStyle w:val="Default"/>
              <w:rPr>
                <w:rFonts w:asciiTheme="minorHAnsi" w:hAnsiTheme="minorHAnsi" w:cstheme="minorHAnsi"/>
                <w:sz w:val="18"/>
                <w:szCs w:val="18"/>
                <w:lang w:val="it-IT"/>
              </w:rPr>
            </w:pPr>
            <w:r>
              <w:rPr>
                <w:rFonts w:asciiTheme="minorHAnsi" w:hAnsiTheme="minorHAnsi" w:cstheme="minorHAnsi"/>
                <w:sz w:val="18"/>
                <w:szCs w:val="18"/>
                <w:lang w:val="it-IT"/>
              </w:rPr>
              <w:t>1</w:t>
            </w:r>
            <w:r w:rsidRPr="00504D9C">
              <w:rPr>
                <w:rFonts w:asciiTheme="minorHAnsi" w:hAnsiTheme="minorHAnsi" w:cstheme="minorHAnsi"/>
                <w:sz w:val="18"/>
                <w:szCs w:val="18"/>
                <w:lang w:val="it-IT"/>
              </w:rPr>
              <w:t xml:space="preserve"> x Ethernet 10/100/1000 Base-TX</w:t>
            </w:r>
            <w:r>
              <w:rPr>
                <w:rFonts w:asciiTheme="minorHAnsi" w:hAnsiTheme="minorHAnsi" w:cstheme="minorHAnsi"/>
                <w:sz w:val="18"/>
                <w:szCs w:val="18"/>
                <w:lang w:val="it-IT"/>
              </w:rPr>
              <w:br/>
              <w:t>1</w:t>
            </w:r>
            <w:r w:rsidRPr="00504D9C">
              <w:rPr>
                <w:rFonts w:asciiTheme="minorHAnsi" w:hAnsiTheme="minorHAnsi" w:cstheme="minorHAnsi"/>
                <w:sz w:val="18"/>
                <w:szCs w:val="18"/>
                <w:lang w:val="it-IT"/>
              </w:rPr>
              <w:t xml:space="preserve"> x Ethernet 10/100/1000 Base-T</w:t>
            </w:r>
            <w:r>
              <w:rPr>
                <w:rFonts w:asciiTheme="minorHAnsi" w:hAnsiTheme="minorHAnsi" w:cstheme="minorHAnsi"/>
                <w:sz w:val="18"/>
                <w:szCs w:val="18"/>
                <w:lang w:val="it-IT"/>
              </w:rPr>
              <w:br/>
            </w:r>
            <w:r w:rsidRPr="00504D9C">
              <w:rPr>
                <w:rFonts w:asciiTheme="minorHAnsi" w:hAnsiTheme="minorHAnsi" w:cstheme="minorHAnsi"/>
                <w:sz w:val="18"/>
                <w:szCs w:val="18"/>
                <w:lang w:val="it-IT"/>
              </w:rPr>
              <w:t>1 x</w:t>
            </w:r>
            <w:r>
              <w:rPr>
                <w:rFonts w:asciiTheme="minorHAnsi" w:hAnsiTheme="minorHAnsi" w:cstheme="minorHAnsi"/>
                <w:sz w:val="18"/>
                <w:szCs w:val="18"/>
                <w:lang w:val="it-IT"/>
              </w:rPr>
              <w:t xml:space="preserve"> USB 3.0 typ A</w:t>
            </w:r>
            <w:r>
              <w:rPr>
                <w:rFonts w:asciiTheme="minorHAnsi" w:hAnsiTheme="minorHAnsi" w:cstheme="minorHAnsi"/>
                <w:sz w:val="18"/>
                <w:szCs w:val="18"/>
                <w:lang w:val="it-IT"/>
              </w:rPr>
              <w:br/>
              <w:t>RS-232 (RJ45)</w:t>
            </w:r>
          </w:p>
        </w:tc>
      </w:tr>
      <w:tr w:rsidR="00504D9C" w:rsidRPr="00EC54AD" w14:paraId="485489CF"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2436D5A1" w14:textId="4656BC94"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lastRenderedPageBreak/>
              <w:t>Zasilanie</w:t>
            </w:r>
          </w:p>
        </w:tc>
        <w:tc>
          <w:tcPr>
            <w:tcW w:w="6946" w:type="dxa"/>
            <w:tcBorders>
              <w:top w:val="single" w:sz="4" w:space="0" w:color="000000"/>
              <w:left w:val="single" w:sz="4" w:space="0" w:color="000000"/>
              <w:bottom w:val="single" w:sz="4" w:space="0" w:color="000000"/>
              <w:right w:val="single" w:sz="4" w:space="0" w:color="000000"/>
            </w:tcBorders>
          </w:tcPr>
          <w:p w14:paraId="66AE5089" w14:textId="088D5269" w:rsidR="00504D9C" w:rsidRDefault="00504D9C" w:rsidP="00504D9C">
            <w:pPr>
              <w:pStyle w:val="Default"/>
              <w:rPr>
                <w:rFonts w:asciiTheme="minorHAnsi" w:hAnsiTheme="minorHAnsi" w:cstheme="minorHAnsi"/>
                <w:sz w:val="18"/>
                <w:szCs w:val="18"/>
              </w:rPr>
            </w:pPr>
            <w:r w:rsidRPr="00FF2E25">
              <w:rPr>
                <w:rFonts w:asciiTheme="minorHAnsi" w:hAnsiTheme="minorHAnsi" w:cstheme="minorHAnsi"/>
                <w:sz w:val="18"/>
                <w:szCs w:val="18"/>
              </w:rPr>
              <w:t>Urządzenie powinno być zasilane poprzez interfejs ETH w standardzie 802.3at lub zewnętrzny zasilacz</w:t>
            </w:r>
          </w:p>
        </w:tc>
      </w:tr>
      <w:tr w:rsidR="00504D9C" w:rsidRPr="00EC54AD" w14:paraId="573CFF72"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6EC20CAA" w14:textId="1BA2F6EC"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Typ pracy</w:t>
            </w:r>
          </w:p>
        </w:tc>
        <w:tc>
          <w:tcPr>
            <w:tcW w:w="6946" w:type="dxa"/>
            <w:tcBorders>
              <w:top w:val="single" w:sz="4" w:space="0" w:color="000000"/>
              <w:left w:val="single" w:sz="4" w:space="0" w:color="000000"/>
              <w:bottom w:val="single" w:sz="4" w:space="0" w:color="000000"/>
              <w:right w:val="single" w:sz="4" w:space="0" w:color="000000"/>
            </w:tcBorders>
          </w:tcPr>
          <w:p w14:paraId="256CBA8A" w14:textId="028D84C9" w:rsidR="00504D9C" w:rsidRPr="00FF2E25" w:rsidRDefault="00504D9C" w:rsidP="00504D9C">
            <w:pPr>
              <w:pStyle w:val="Default"/>
              <w:rPr>
                <w:rFonts w:asciiTheme="minorHAnsi" w:hAnsiTheme="minorHAnsi" w:cstheme="minorHAnsi"/>
                <w:sz w:val="18"/>
                <w:szCs w:val="18"/>
              </w:rPr>
            </w:pPr>
            <w:r>
              <w:rPr>
                <w:rFonts w:asciiTheme="minorHAnsi" w:hAnsiTheme="minorHAnsi" w:cstheme="minorHAnsi"/>
                <w:sz w:val="18"/>
                <w:szCs w:val="18"/>
              </w:rPr>
              <w:t>Tunnel, Bridge, Mesh</w:t>
            </w:r>
          </w:p>
        </w:tc>
      </w:tr>
      <w:tr w:rsidR="00504D9C" w:rsidRPr="00EC54AD" w14:paraId="1DE49D56"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13CEDA27" w14:textId="52516A89"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Uwierzytelnianie</w:t>
            </w:r>
          </w:p>
        </w:tc>
        <w:tc>
          <w:tcPr>
            <w:tcW w:w="6946" w:type="dxa"/>
            <w:tcBorders>
              <w:top w:val="single" w:sz="4" w:space="0" w:color="000000"/>
              <w:left w:val="single" w:sz="4" w:space="0" w:color="000000"/>
              <w:bottom w:val="single" w:sz="4" w:space="0" w:color="000000"/>
              <w:right w:val="single" w:sz="4" w:space="0" w:color="000000"/>
            </w:tcBorders>
          </w:tcPr>
          <w:p w14:paraId="0193CB23" w14:textId="04F273A2" w:rsidR="00504D9C" w:rsidRDefault="00504D9C" w:rsidP="00504D9C">
            <w:pPr>
              <w:pStyle w:val="Default"/>
              <w:rPr>
                <w:rFonts w:asciiTheme="minorHAnsi" w:hAnsiTheme="minorHAnsi" w:cstheme="minorHAnsi"/>
                <w:sz w:val="18"/>
                <w:szCs w:val="18"/>
              </w:rPr>
            </w:pPr>
            <w:r w:rsidRPr="00FF2E25">
              <w:rPr>
                <w:rFonts w:asciiTheme="minorHAnsi" w:hAnsiTheme="minorHAnsi" w:cstheme="minorHAnsi"/>
                <w:sz w:val="18"/>
                <w:szCs w:val="18"/>
              </w:rPr>
              <w:t>WEP, WPA-PSK, WPA-TKIP, WPA2-AES, WPA3, Web Captive Portal, MAC blacklist &amp; whitelist, 802.11i, 802.1X (EAP-TLS, EAP-TTLS/MSCHAPv2, PEAP, EAP-FAST, EAP-SIM, EAP-AKA</w:t>
            </w:r>
            <w:r>
              <w:rPr>
                <w:rFonts w:asciiTheme="minorHAnsi" w:hAnsiTheme="minorHAnsi" w:cstheme="minorHAnsi"/>
                <w:sz w:val="18"/>
                <w:szCs w:val="18"/>
              </w:rPr>
              <w:t>)</w:t>
            </w:r>
          </w:p>
        </w:tc>
      </w:tr>
      <w:tr w:rsidR="00504D9C" w:rsidRPr="00EC54AD" w14:paraId="55237168"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13AA38FA" w14:textId="099443D6"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Standard prac</w:t>
            </w:r>
          </w:p>
        </w:tc>
        <w:tc>
          <w:tcPr>
            <w:tcW w:w="6946" w:type="dxa"/>
            <w:tcBorders>
              <w:top w:val="single" w:sz="4" w:space="0" w:color="000000"/>
              <w:left w:val="single" w:sz="4" w:space="0" w:color="000000"/>
              <w:bottom w:val="single" w:sz="4" w:space="0" w:color="000000"/>
              <w:right w:val="single" w:sz="4" w:space="0" w:color="000000"/>
            </w:tcBorders>
          </w:tcPr>
          <w:p w14:paraId="0458939C" w14:textId="3562D3CD" w:rsidR="00504D9C" w:rsidRPr="00FF2E25" w:rsidRDefault="00504D9C" w:rsidP="00504D9C">
            <w:pPr>
              <w:pStyle w:val="Default"/>
              <w:rPr>
                <w:rFonts w:asciiTheme="minorHAnsi" w:hAnsiTheme="minorHAnsi" w:cstheme="minorHAnsi"/>
                <w:sz w:val="18"/>
                <w:szCs w:val="18"/>
              </w:rPr>
            </w:pPr>
            <w:r w:rsidRPr="00504D9C">
              <w:rPr>
                <w:rFonts w:asciiTheme="minorHAnsi" w:hAnsiTheme="minorHAnsi" w:cstheme="minorHAnsi"/>
                <w:sz w:val="18"/>
                <w:szCs w:val="18"/>
              </w:rPr>
              <w:t>IEEE 802.11b, IEEE 802.11a, IEEE 802.3af, IEEE 802.3ad (LACP), IEEE 802.11g, IEEE 802.1x, IEEE 802.11i, IEEE 802.11h, IEEE 802.11e, IEEE 802.11n, IEEE 802.11k, IEEE 802.3at, IEEE 802.11j, IEEE 802.3az, IEEE 802.11r, IEEE 802.11v, IEEE 802.11ac Wave 2, IEEE 802.3bz, IEEE 802.11ax, Wi-Fi CERTIFIED 6</w:t>
            </w:r>
          </w:p>
        </w:tc>
      </w:tr>
      <w:tr w:rsidR="00504D9C" w:rsidRPr="00EC54AD" w14:paraId="096FCF57"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5728DBD1" w14:textId="0CEA457B"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 xml:space="preserve">Wydajność pracy </w:t>
            </w:r>
          </w:p>
        </w:tc>
        <w:tc>
          <w:tcPr>
            <w:tcW w:w="6946" w:type="dxa"/>
            <w:tcBorders>
              <w:top w:val="single" w:sz="4" w:space="0" w:color="000000"/>
              <w:left w:val="single" w:sz="4" w:space="0" w:color="000000"/>
              <w:bottom w:val="single" w:sz="4" w:space="0" w:color="000000"/>
              <w:right w:val="single" w:sz="4" w:space="0" w:color="000000"/>
            </w:tcBorders>
          </w:tcPr>
          <w:p w14:paraId="14C0B255" w14:textId="16FE571D" w:rsidR="00504D9C" w:rsidRPr="00504D9C" w:rsidRDefault="00504D9C" w:rsidP="00504D9C">
            <w:pPr>
              <w:pStyle w:val="Default"/>
              <w:rPr>
                <w:rFonts w:asciiTheme="minorHAnsi" w:hAnsiTheme="minorHAnsi" w:cstheme="minorHAnsi"/>
                <w:sz w:val="18"/>
                <w:szCs w:val="18"/>
              </w:rPr>
            </w:pPr>
            <w:r w:rsidRPr="00504D9C">
              <w:rPr>
                <w:rFonts w:asciiTheme="minorHAnsi" w:hAnsiTheme="minorHAnsi" w:cstheme="minorHAnsi"/>
                <w:sz w:val="18"/>
                <w:szCs w:val="18"/>
              </w:rPr>
              <w:t>(2.4 GHz): 574 Mbps</w:t>
            </w:r>
          </w:p>
          <w:p w14:paraId="3F862B4A" w14:textId="3660A656" w:rsidR="00504D9C" w:rsidRPr="00504D9C" w:rsidRDefault="00504D9C" w:rsidP="00504D9C">
            <w:pPr>
              <w:pStyle w:val="Default"/>
              <w:rPr>
                <w:rFonts w:asciiTheme="minorHAnsi" w:hAnsiTheme="minorHAnsi" w:cstheme="minorHAnsi"/>
                <w:sz w:val="18"/>
                <w:szCs w:val="18"/>
              </w:rPr>
            </w:pPr>
            <w:r w:rsidRPr="00504D9C">
              <w:rPr>
                <w:rFonts w:asciiTheme="minorHAnsi" w:hAnsiTheme="minorHAnsi" w:cstheme="minorHAnsi"/>
                <w:sz w:val="18"/>
                <w:szCs w:val="18"/>
              </w:rPr>
              <w:t>(5 GHz): 1201 Mbps</w:t>
            </w:r>
          </w:p>
          <w:p w14:paraId="5585CF55" w14:textId="02A2E89E" w:rsidR="00504D9C" w:rsidRPr="00504D9C" w:rsidRDefault="00504D9C" w:rsidP="00504D9C">
            <w:pPr>
              <w:pStyle w:val="Default"/>
              <w:rPr>
                <w:rFonts w:asciiTheme="minorHAnsi" w:hAnsiTheme="minorHAnsi" w:cstheme="minorHAnsi"/>
                <w:sz w:val="18"/>
                <w:szCs w:val="18"/>
              </w:rPr>
            </w:pPr>
          </w:p>
        </w:tc>
      </w:tr>
      <w:tr w:rsidR="00504D9C" w:rsidRPr="00EC54AD" w14:paraId="6AEE6C9F"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165504D6" w14:textId="3751C578" w:rsidR="00504D9C" w:rsidRDefault="00504D9C"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Gwarancja</w:t>
            </w:r>
          </w:p>
        </w:tc>
        <w:tc>
          <w:tcPr>
            <w:tcW w:w="6946" w:type="dxa"/>
            <w:tcBorders>
              <w:top w:val="single" w:sz="4" w:space="0" w:color="000000"/>
              <w:left w:val="single" w:sz="4" w:space="0" w:color="000000"/>
              <w:bottom w:val="single" w:sz="4" w:space="0" w:color="000000"/>
              <w:right w:val="single" w:sz="4" w:space="0" w:color="000000"/>
            </w:tcBorders>
          </w:tcPr>
          <w:p w14:paraId="56A74AD3" w14:textId="2618F827" w:rsidR="00504D9C" w:rsidRPr="00504D9C" w:rsidRDefault="00504D9C" w:rsidP="00504D9C">
            <w:pPr>
              <w:pStyle w:val="Default"/>
              <w:rPr>
                <w:rFonts w:asciiTheme="minorHAnsi" w:hAnsiTheme="minorHAnsi" w:cstheme="minorHAnsi"/>
                <w:sz w:val="18"/>
                <w:szCs w:val="18"/>
              </w:rPr>
            </w:pPr>
            <w:r>
              <w:rPr>
                <w:rFonts w:eastAsia="Times New Roman" w:cstheme="minorHAnsi"/>
                <w:sz w:val="18"/>
                <w:szCs w:val="18"/>
                <w:lang w:eastAsia="pl-PL"/>
              </w:rPr>
              <w:t xml:space="preserve">Punkt dostępowy </w:t>
            </w:r>
            <w:r w:rsidRPr="00981BC4">
              <w:rPr>
                <w:rFonts w:asciiTheme="minorHAnsi" w:eastAsia="Times New Roman" w:hAnsiTheme="minorHAnsi" w:cstheme="minorHAnsi"/>
                <w:sz w:val="18"/>
                <w:szCs w:val="18"/>
                <w:lang w:eastAsia="pl-PL"/>
              </w:rPr>
              <w:t xml:space="preserve">musi być objęty serwisem gwarancyjnym producenta polegającym na naprawie lub wymianie urządzenia w przypadku jego wadliwości, przez okres </w:t>
            </w:r>
            <w:r w:rsidRPr="00981BC4">
              <w:rPr>
                <w:rFonts w:asciiTheme="minorHAnsi" w:hAnsiTheme="minorHAnsi" w:cstheme="minorHAnsi"/>
                <w:sz w:val="18"/>
                <w:szCs w:val="18"/>
              </w:rPr>
              <w:t xml:space="preserve">zgodny ze złożoną ofertą, lecz nie krótszy niż </w:t>
            </w:r>
            <w:r w:rsidR="001E19BF">
              <w:rPr>
                <w:rFonts w:asciiTheme="minorHAnsi" w:hAnsiTheme="minorHAnsi" w:cstheme="minorHAnsi"/>
                <w:sz w:val="18"/>
                <w:szCs w:val="18"/>
              </w:rPr>
              <w:t>36</w:t>
            </w:r>
            <w:r w:rsidRPr="00981BC4">
              <w:rPr>
                <w:rFonts w:asciiTheme="minorHAnsi" w:hAnsiTheme="minorHAnsi" w:cstheme="minorHAnsi"/>
                <w:sz w:val="18"/>
                <w:szCs w:val="18"/>
              </w:rPr>
              <w:t xml:space="preserve"> miesi</w:t>
            </w:r>
            <w:r w:rsidR="001E19BF">
              <w:rPr>
                <w:rFonts w:asciiTheme="minorHAnsi" w:hAnsiTheme="minorHAnsi" w:cstheme="minorHAnsi"/>
                <w:sz w:val="18"/>
                <w:szCs w:val="18"/>
              </w:rPr>
              <w:t>ęcy.</w:t>
            </w:r>
            <w:r w:rsidR="00531114" w:rsidRPr="00FF2E25">
              <w:rPr>
                <w:rFonts w:asciiTheme="minorHAnsi" w:hAnsiTheme="minorHAnsi" w:cstheme="minorHAnsi"/>
                <w:sz w:val="18"/>
                <w:szCs w:val="18"/>
              </w:rPr>
              <w:t xml:space="preserve"> W ramach tego serwisu producent musi zapewniać</w:t>
            </w:r>
            <w:r w:rsidR="00531114" w:rsidRPr="00FF2E25">
              <w:rPr>
                <w:rFonts w:asciiTheme="minorHAnsi" w:eastAsia="Times New Roman" w:hAnsiTheme="minorHAnsi" w:cstheme="minorHAnsi"/>
                <w:sz w:val="18"/>
                <w:szCs w:val="18"/>
                <w:lang w:eastAsia="pl-PL"/>
              </w:rPr>
              <w:t xml:space="preserve"> również dostęp do aktualizacji oprogramowania oraz wsparcie techniczne w trybie 24x7.</w:t>
            </w:r>
            <w:r w:rsidR="000716EA" w:rsidRPr="000716EA">
              <w:rPr>
                <w:rFonts w:eastAsia="Times New Roman" w:cstheme="minorHAnsi"/>
                <w:b/>
                <w:bCs/>
                <w:sz w:val="18"/>
                <w:szCs w:val="18"/>
                <w:lang w:eastAsia="pl-PL"/>
              </w:rPr>
              <w:t xml:space="preserve"> [pozacenowe kryterium oceny ofert]</w:t>
            </w:r>
          </w:p>
        </w:tc>
      </w:tr>
    </w:tbl>
    <w:p w14:paraId="5A3AC7D4" w14:textId="21478282" w:rsidR="007D0EA6" w:rsidRDefault="007D0EA6" w:rsidP="00115A42"/>
    <w:p w14:paraId="3FC7CEBF" w14:textId="73947255" w:rsidR="00085B58" w:rsidRPr="00FD7027" w:rsidRDefault="00085B58" w:rsidP="00085B58">
      <w:pPr>
        <w:pStyle w:val="Nagwek2"/>
        <w:rPr>
          <w:rFonts w:cstheme="minorHAnsi"/>
        </w:rPr>
      </w:pPr>
      <w:bookmarkStart w:id="10" w:name="_Toc171323011"/>
      <w:r>
        <w:rPr>
          <w:rFonts w:cstheme="minorHAnsi"/>
        </w:rPr>
        <w:t>2.</w:t>
      </w:r>
      <w:r w:rsidR="00340C22">
        <w:rPr>
          <w:rFonts w:cstheme="minorHAnsi"/>
        </w:rPr>
        <w:t>9</w:t>
      </w:r>
      <w:r>
        <w:rPr>
          <w:rFonts w:cstheme="minorHAnsi"/>
        </w:rPr>
        <w:t xml:space="preserve"> Moduł optyczn</w:t>
      </w:r>
      <w:r w:rsidR="00340C22">
        <w:rPr>
          <w:rFonts w:cstheme="minorHAnsi"/>
        </w:rPr>
        <w:t>y</w:t>
      </w:r>
      <w:bookmarkEnd w:id="10"/>
    </w:p>
    <w:tbl>
      <w:tblPr>
        <w:tblW w:w="9805" w:type="dxa"/>
        <w:tblInd w:w="113" w:type="dxa"/>
        <w:tblLayout w:type="fixed"/>
        <w:tblLook w:val="0400" w:firstRow="0" w:lastRow="0" w:firstColumn="0" w:lastColumn="0" w:noHBand="0" w:noVBand="1"/>
      </w:tblPr>
      <w:tblGrid>
        <w:gridCol w:w="2859"/>
        <w:gridCol w:w="6946"/>
      </w:tblGrid>
      <w:tr w:rsidR="00085B58" w:rsidRPr="00EC54AD" w14:paraId="12E26DA7" w14:textId="77777777" w:rsidTr="00707288">
        <w:trPr>
          <w:trHeight w:val="472"/>
        </w:trPr>
        <w:tc>
          <w:tcPr>
            <w:tcW w:w="2859" w:type="dxa"/>
            <w:tcBorders>
              <w:top w:val="single" w:sz="4" w:space="0" w:color="000000"/>
              <w:left w:val="single" w:sz="4" w:space="0" w:color="000000"/>
              <w:bottom w:val="single" w:sz="4" w:space="0" w:color="000000"/>
              <w:right w:val="single" w:sz="4" w:space="0" w:color="000000"/>
            </w:tcBorders>
            <w:shd w:val="clear" w:color="auto" w:fill="D9D9D9"/>
          </w:tcPr>
          <w:p w14:paraId="6F5341D0" w14:textId="77777777" w:rsidR="00085B58" w:rsidRPr="00EC54AD" w:rsidRDefault="00085B58" w:rsidP="00707288">
            <w:pPr>
              <w:widowControl w:val="0"/>
              <w:spacing w:after="0" w:line="240" w:lineRule="auto"/>
              <w:jc w:val="center"/>
              <w:rPr>
                <w:rFonts w:eastAsia="Tahoma" w:cstheme="minorHAnsi"/>
                <w:b/>
                <w:sz w:val="18"/>
                <w:szCs w:val="18"/>
              </w:rPr>
            </w:pPr>
          </w:p>
          <w:p w14:paraId="6810ACE4" w14:textId="77777777" w:rsidR="00085B58" w:rsidRPr="00EC54AD" w:rsidRDefault="00085B58" w:rsidP="00707288">
            <w:pPr>
              <w:widowControl w:val="0"/>
              <w:spacing w:after="0" w:line="240" w:lineRule="auto"/>
              <w:jc w:val="center"/>
              <w:rPr>
                <w:rFonts w:eastAsia="Tahoma" w:cstheme="minorHAnsi"/>
                <w:b/>
                <w:sz w:val="18"/>
                <w:szCs w:val="18"/>
              </w:rPr>
            </w:pPr>
            <w:r w:rsidRPr="00EC54AD">
              <w:rPr>
                <w:rFonts w:eastAsia="Tahoma" w:cstheme="minorHAnsi"/>
                <w:b/>
                <w:sz w:val="18"/>
                <w:szCs w:val="18"/>
              </w:rPr>
              <w:t>Komponent</w:t>
            </w:r>
          </w:p>
        </w:tc>
        <w:tc>
          <w:tcPr>
            <w:tcW w:w="6946" w:type="dxa"/>
            <w:tcBorders>
              <w:top w:val="single" w:sz="4" w:space="0" w:color="000000"/>
              <w:left w:val="single" w:sz="4" w:space="0" w:color="000000"/>
              <w:bottom w:val="single" w:sz="4" w:space="0" w:color="000000"/>
              <w:right w:val="single" w:sz="4" w:space="0" w:color="000000"/>
            </w:tcBorders>
            <w:shd w:val="clear" w:color="auto" w:fill="D9D9D9"/>
          </w:tcPr>
          <w:p w14:paraId="62C5890F" w14:textId="77777777" w:rsidR="00085B58" w:rsidRPr="00EC54AD" w:rsidRDefault="00085B58" w:rsidP="00707288">
            <w:pPr>
              <w:widowControl w:val="0"/>
              <w:spacing w:after="0" w:line="240" w:lineRule="auto"/>
              <w:rPr>
                <w:rFonts w:eastAsia="Tahoma" w:cstheme="minorHAnsi"/>
                <w:b/>
                <w:sz w:val="18"/>
                <w:szCs w:val="18"/>
              </w:rPr>
            </w:pPr>
          </w:p>
          <w:p w14:paraId="484825E4" w14:textId="0C73A863" w:rsidR="00085B58" w:rsidRPr="00EC54AD" w:rsidRDefault="00085B58" w:rsidP="003A4262">
            <w:pPr>
              <w:widowControl w:val="0"/>
              <w:spacing w:after="0" w:line="240" w:lineRule="auto"/>
              <w:jc w:val="center"/>
              <w:rPr>
                <w:rFonts w:eastAsia="Tahoma" w:cstheme="minorHAnsi"/>
                <w:b/>
                <w:sz w:val="18"/>
                <w:szCs w:val="18"/>
              </w:rPr>
            </w:pPr>
            <w:r w:rsidRPr="00EC54AD">
              <w:rPr>
                <w:rFonts w:eastAsia="Tahoma" w:cstheme="minorHAnsi"/>
                <w:b/>
                <w:sz w:val="18"/>
                <w:szCs w:val="18"/>
              </w:rPr>
              <w:t>Minimalne wymagania dla sprzętu</w:t>
            </w:r>
            <w:r w:rsidR="003A4262">
              <w:rPr>
                <w:rFonts w:eastAsia="Tahoma" w:cstheme="minorHAnsi"/>
                <w:b/>
                <w:sz w:val="18"/>
                <w:szCs w:val="18"/>
              </w:rPr>
              <w:br/>
            </w:r>
            <w:r w:rsidR="003A4262" w:rsidRPr="008A4188">
              <w:rPr>
                <w:rFonts w:eastAsia="Tahoma" w:cstheme="minorHAnsi"/>
                <w:bCs/>
                <w:sz w:val="18"/>
                <w:szCs w:val="18"/>
              </w:rPr>
              <w:t xml:space="preserve">Nazwę producenta wraz z zaproponowanym modelem należy podać </w:t>
            </w:r>
            <w:r w:rsidR="003A4262">
              <w:rPr>
                <w:rFonts w:eastAsia="Tahoma" w:cstheme="minorHAnsi"/>
                <w:bCs/>
                <w:sz w:val="18"/>
                <w:szCs w:val="18"/>
              </w:rPr>
              <w:br/>
            </w:r>
            <w:r w:rsidR="003A4262" w:rsidRPr="008A4188">
              <w:rPr>
                <w:rFonts w:eastAsia="Tahoma" w:cstheme="minorHAnsi"/>
                <w:bCs/>
                <w:sz w:val="18"/>
                <w:szCs w:val="18"/>
              </w:rPr>
              <w:t>w formularzu cenowym</w:t>
            </w:r>
            <w:r w:rsidR="003A4262">
              <w:rPr>
                <w:rFonts w:eastAsia="Tahoma" w:cstheme="minorHAnsi"/>
                <w:bCs/>
                <w:sz w:val="18"/>
                <w:szCs w:val="18"/>
              </w:rPr>
              <w:t xml:space="preserve"> przy pozycji 2.9</w:t>
            </w:r>
          </w:p>
        </w:tc>
      </w:tr>
      <w:tr w:rsidR="00085B58" w:rsidRPr="00EC54AD" w14:paraId="3F929A3F"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139560A2" w14:textId="77777777" w:rsidR="00085B58" w:rsidRPr="00981BC4" w:rsidRDefault="00085B58"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Typ urządzenia</w:t>
            </w:r>
          </w:p>
        </w:tc>
        <w:tc>
          <w:tcPr>
            <w:tcW w:w="6946" w:type="dxa"/>
            <w:tcBorders>
              <w:top w:val="single" w:sz="4" w:space="0" w:color="000000"/>
              <w:left w:val="single" w:sz="4" w:space="0" w:color="000000"/>
              <w:bottom w:val="single" w:sz="4" w:space="0" w:color="000000"/>
              <w:right w:val="single" w:sz="4" w:space="0" w:color="000000"/>
            </w:tcBorders>
          </w:tcPr>
          <w:p w14:paraId="64A8ECD5" w14:textId="1FBF42AE" w:rsidR="00085B58" w:rsidRPr="00504D9C" w:rsidRDefault="00085B58" w:rsidP="00707288">
            <w:pPr>
              <w:pStyle w:val="Default"/>
              <w:rPr>
                <w:rFonts w:asciiTheme="minorHAnsi" w:hAnsiTheme="minorHAnsi" w:cstheme="minorHAnsi"/>
                <w:sz w:val="18"/>
                <w:szCs w:val="18"/>
              </w:rPr>
            </w:pPr>
            <w:r>
              <w:rPr>
                <w:rFonts w:asciiTheme="minorHAnsi" w:hAnsiTheme="minorHAnsi" w:cstheme="minorHAnsi"/>
                <w:sz w:val="18"/>
                <w:szCs w:val="18"/>
              </w:rPr>
              <w:t>Moduł optyczny musi być na liście kompatybilności dostarczonych przełączników sieciowych i umożliwiać połączenie 10Gbit</w:t>
            </w:r>
            <w:r w:rsidRPr="00FF2E25">
              <w:rPr>
                <w:rFonts w:asciiTheme="minorHAnsi" w:hAnsiTheme="minorHAnsi" w:cstheme="minorHAnsi"/>
                <w:sz w:val="18"/>
                <w:szCs w:val="18"/>
              </w:rPr>
              <w:t>.</w:t>
            </w:r>
          </w:p>
        </w:tc>
      </w:tr>
      <w:tr w:rsidR="00AB04CA" w:rsidRPr="00EC54AD" w14:paraId="4C5BC53B"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57E18284" w14:textId="6AD04EE3" w:rsidR="00AB04CA" w:rsidRDefault="00AB04CA"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Typ złącza</w:t>
            </w:r>
          </w:p>
        </w:tc>
        <w:tc>
          <w:tcPr>
            <w:tcW w:w="6946" w:type="dxa"/>
            <w:tcBorders>
              <w:top w:val="single" w:sz="4" w:space="0" w:color="000000"/>
              <w:left w:val="single" w:sz="4" w:space="0" w:color="000000"/>
              <w:bottom w:val="single" w:sz="4" w:space="0" w:color="000000"/>
              <w:right w:val="single" w:sz="4" w:space="0" w:color="000000"/>
            </w:tcBorders>
          </w:tcPr>
          <w:p w14:paraId="0158F280" w14:textId="4B3FEC21" w:rsidR="00AB04CA" w:rsidRDefault="00AB04CA" w:rsidP="00707288">
            <w:pPr>
              <w:pStyle w:val="Default"/>
              <w:rPr>
                <w:rFonts w:asciiTheme="minorHAnsi" w:hAnsiTheme="minorHAnsi" w:cstheme="minorHAnsi"/>
                <w:sz w:val="18"/>
                <w:szCs w:val="18"/>
              </w:rPr>
            </w:pPr>
            <w:r>
              <w:rPr>
                <w:rFonts w:asciiTheme="minorHAnsi" w:hAnsiTheme="minorHAnsi" w:cstheme="minorHAnsi"/>
                <w:sz w:val="18"/>
                <w:szCs w:val="18"/>
              </w:rPr>
              <w:t>LC/UPC, duplex</w:t>
            </w:r>
          </w:p>
        </w:tc>
      </w:tr>
      <w:tr w:rsidR="00AB04CA" w:rsidRPr="00EC54AD" w14:paraId="3D876E8F" w14:textId="77777777" w:rsidTr="00707288">
        <w:trPr>
          <w:trHeight w:val="70"/>
        </w:trPr>
        <w:tc>
          <w:tcPr>
            <w:tcW w:w="2859" w:type="dxa"/>
            <w:tcBorders>
              <w:top w:val="single" w:sz="4" w:space="0" w:color="000000"/>
              <w:left w:val="single" w:sz="4" w:space="0" w:color="000000"/>
              <w:bottom w:val="single" w:sz="4" w:space="0" w:color="000000"/>
              <w:right w:val="single" w:sz="4" w:space="0" w:color="000000"/>
            </w:tcBorders>
          </w:tcPr>
          <w:p w14:paraId="2F1914B2" w14:textId="184DE526" w:rsidR="00AB04CA" w:rsidRDefault="00AB04CA" w:rsidP="00707288">
            <w:pPr>
              <w:widowControl w:val="0"/>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Gwarancja</w:t>
            </w:r>
          </w:p>
        </w:tc>
        <w:tc>
          <w:tcPr>
            <w:tcW w:w="6946" w:type="dxa"/>
            <w:tcBorders>
              <w:top w:val="single" w:sz="4" w:space="0" w:color="000000"/>
              <w:left w:val="single" w:sz="4" w:space="0" w:color="000000"/>
              <w:bottom w:val="single" w:sz="4" w:space="0" w:color="000000"/>
              <w:right w:val="single" w:sz="4" w:space="0" w:color="000000"/>
            </w:tcBorders>
          </w:tcPr>
          <w:p w14:paraId="703BB479" w14:textId="784B4194" w:rsidR="00AB04CA" w:rsidRDefault="00AB04CA" w:rsidP="00707288">
            <w:pPr>
              <w:pStyle w:val="Default"/>
              <w:rPr>
                <w:rFonts w:asciiTheme="minorHAnsi" w:hAnsiTheme="minorHAnsi" w:cstheme="minorHAnsi"/>
                <w:sz w:val="18"/>
                <w:szCs w:val="18"/>
              </w:rPr>
            </w:pPr>
            <w:r>
              <w:rPr>
                <w:rFonts w:asciiTheme="minorHAnsi" w:hAnsiTheme="minorHAnsi" w:cstheme="minorHAnsi"/>
                <w:sz w:val="18"/>
                <w:szCs w:val="18"/>
              </w:rPr>
              <w:t>min. 36 miesięcy gwarancji producenta</w:t>
            </w:r>
            <w:r w:rsidR="00C06666">
              <w:rPr>
                <w:rFonts w:asciiTheme="minorHAnsi" w:hAnsiTheme="minorHAnsi" w:cstheme="minorHAnsi"/>
                <w:sz w:val="18"/>
                <w:szCs w:val="18"/>
              </w:rPr>
              <w:t xml:space="preserve"> </w:t>
            </w:r>
            <w:r w:rsidR="00C06666" w:rsidRPr="00981BC4">
              <w:rPr>
                <w:rFonts w:eastAsia="Times New Roman" w:cstheme="minorHAnsi"/>
                <w:sz w:val="18"/>
                <w:szCs w:val="18"/>
                <w:lang w:eastAsia="pl-PL"/>
              </w:rPr>
              <w:t>.</w:t>
            </w:r>
            <w:r w:rsidR="00C06666">
              <w:rPr>
                <w:rFonts w:eastAsia="Times New Roman" w:cstheme="minorHAnsi"/>
                <w:sz w:val="18"/>
                <w:szCs w:val="18"/>
                <w:lang w:eastAsia="pl-PL"/>
              </w:rPr>
              <w:t xml:space="preserve"> </w:t>
            </w:r>
            <w:r w:rsidR="00C06666" w:rsidRPr="000716EA">
              <w:rPr>
                <w:rFonts w:eastAsia="Times New Roman" w:cstheme="minorHAnsi"/>
                <w:b/>
                <w:bCs/>
                <w:sz w:val="18"/>
                <w:szCs w:val="18"/>
                <w:lang w:eastAsia="pl-PL"/>
              </w:rPr>
              <w:t>[pozacenowe kryterium oceny ofert]</w:t>
            </w:r>
          </w:p>
        </w:tc>
      </w:tr>
    </w:tbl>
    <w:p w14:paraId="62B7C9DB" w14:textId="77777777" w:rsidR="00085B58" w:rsidRDefault="00085B58" w:rsidP="00115A42"/>
    <w:p w14:paraId="082D2343" w14:textId="6EA7BAF5" w:rsidR="00AD5534" w:rsidRDefault="00AD5534" w:rsidP="00AD5534">
      <w:pPr>
        <w:pStyle w:val="Nagwek1"/>
      </w:pPr>
      <w:bookmarkStart w:id="11" w:name="_Toc171323012"/>
      <w:r>
        <w:t>3. Wymagania odnośnie wdrożenia sprzętu</w:t>
      </w:r>
      <w:bookmarkEnd w:id="11"/>
    </w:p>
    <w:p w14:paraId="324C0B6E" w14:textId="17F82F29" w:rsidR="001C16ED" w:rsidRDefault="001C16ED" w:rsidP="007B66C2">
      <w:pPr>
        <w:pStyle w:val="Nagwek2"/>
        <w:jc w:val="both"/>
        <w:rPr>
          <w:rFonts w:cstheme="minorHAnsi"/>
        </w:rPr>
      </w:pPr>
      <w:bookmarkStart w:id="12" w:name="_Toc171323013"/>
      <w:r>
        <w:rPr>
          <w:rFonts w:cstheme="minorHAnsi"/>
        </w:rPr>
        <w:t>3.1 Warunki wstępne</w:t>
      </w:r>
      <w:bookmarkEnd w:id="12"/>
    </w:p>
    <w:p w14:paraId="0E800248" w14:textId="5C60744C" w:rsidR="001C16ED" w:rsidRDefault="001C16ED" w:rsidP="007B66C2">
      <w:pPr>
        <w:pStyle w:val="Akapitzlist"/>
        <w:numPr>
          <w:ilvl w:val="0"/>
          <w:numId w:val="28"/>
        </w:numPr>
        <w:spacing w:line="295" w:lineRule="auto"/>
        <w:jc w:val="both"/>
      </w:pPr>
      <w:r>
        <w:t xml:space="preserve">Wykonawca przygotuje i omówi koncepcję </w:t>
      </w:r>
      <w:r w:rsidR="007B66C2">
        <w:t xml:space="preserve">instalacji i </w:t>
      </w:r>
      <w:r>
        <w:t>konfiguracji z administratorem sieci Zamawiającego.</w:t>
      </w:r>
    </w:p>
    <w:p w14:paraId="37693A7C" w14:textId="7B5A821D" w:rsidR="001C16ED" w:rsidRDefault="001C16ED" w:rsidP="007B66C2">
      <w:pPr>
        <w:pStyle w:val="Akapitzlist"/>
        <w:numPr>
          <w:ilvl w:val="0"/>
          <w:numId w:val="28"/>
        </w:numPr>
        <w:spacing w:line="295" w:lineRule="auto"/>
        <w:jc w:val="both"/>
      </w:pPr>
      <w:r>
        <w:t>Wykonawca będzie uzgadniał z Zamawiającym harmonogram</w:t>
      </w:r>
      <w:r w:rsidR="007B66C2">
        <w:t>y</w:t>
      </w:r>
      <w:r>
        <w:t xml:space="preserve"> dostawy i montażu.</w:t>
      </w:r>
    </w:p>
    <w:p w14:paraId="22F3BAED" w14:textId="7D849949" w:rsidR="001C16ED" w:rsidRDefault="001C16ED" w:rsidP="007B66C2">
      <w:pPr>
        <w:pStyle w:val="Akapitzlist"/>
        <w:numPr>
          <w:ilvl w:val="0"/>
          <w:numId w:val="28"/>
        </w:numPr>
        <w:spacing w:line="295" w:lineRule="auto"/>
        <w:jc w:val="both"/>
      </w:pPr>
      <w:r>
        <w:t>Wdrożeni</w:t>
      </w:r>
      <w:r w:rsidR="007B66C2">
        <w:t>e</w:t>
      </w:r>
      <w:r>
        <w:t xml:space="preserve"> nowych urządzeń musi uwzględniać aspekt współpracy/integracji z innymi systemami i urządzeniami (typu </w:t>
      </w:r>
      <w:r w:rsidR="003E76BF">
        <w:t xml:space="preserve">UTMy, </w:t>
      </w:r>
      <w:r>
        <w:t>przełączniki</w:t>
      </w:r>
      <w:r w:rsidR="003E76BF">
        <w:t xml:space="preserve"> </w:t>
      </w:r>
      <w:r>
        <w:t xml:space="preserve">CORE, </w:t>
      </w:r>
      <w:r w:rsidR="003E76BF">
        <w:t>UPSy, Active Directory</w:t>
      </w:r>
      <w:r>
        <w:t>) będących w posiadaniu Zamawiającego. Dodatkowo każda zmiana w koncepcji musi być każdorazowo uzgadniana z Administratorem sieci.</w:t>
      </w:r>
    </w:p>
    <w:p w14:paraId="5A2911F8" w14:textId="5C6A6E40" w:rsidR="001C16ED" w:rsidRDefault="001C16ED" w:rsidP="007B66C2">
      <w:pPr>
        <w:pStyle w:val="Akapitzlist"/>
        <w:numPr>
          <w:ilvl w:val="0"/>
          <w:numId w:val="28"/>
        </w:numPr>
        <w:spacing w:line="295" w:lineRule="auto"/>
        <w:jc w:val="both"/>
      </w:pPr>
      <w:r>
        <w:t xml:space="preserve">Wykonawca zamontuje urządzenia będące przedmiotem dostawy łącznie w ośmiu szafach rack (punktach dystrybucyjnych) </w:t>
      </w:r>
      <w:r w:rsidR="003E76BF">
        <w:t xml:space="preserve">oraz czterech szafach rack w serwerowni głównej </w:t>
      </w:r>
      <w:r>
        <w:t>Zamawiającego uwzględniając wszelkie aspekty związanie z montażem tego typu urządzeń przewidzianych przez producenta dostarczanych rozwiązań.</w:t>
      </w:r>
    </w:p>
    <w:p w14:paraId="37C3A710" w14:textId="09CCC313" w:rsidR="001C16ED" w:rsidRDefault="001C16ED" w:rsidP="007B66C2">
      <w:pPr>
        <w:pStyle w:val="Akapitzlist"/>
        <w:numPr>
          <w:ilvl w:val="0"/>
          <w:numId w:val="28"/>
        </w:numPr>
        <w:spacing w:line="295" w:lineRule="auto"/>
        <w:jc w:val="both"/>
      </w:pPr>
      <w:r>
        <w:t>Prace, które będą powodować przerwy w segmentach sieci w dostępności do usług dla pracowników urzędu winny być wykonywane poza godzinami pracy urzędu</w:t>
      </w:r>
      <w:r w:rsidR="007B66C2">
        <w:t>. Możliwe jest również wykonywanie prac w dni wolne od pracy w urzędzie po wcześniejszym uzgodnieniu z Zamawiającym.</w:t>
      </w:r>
    </w:p>
    <w:p w14:paraId="31E68AB3" w14:textId="52BAE4B4" w:rsidR="00C27D1E" w:rsidRDefault="00C27D1E" w:rsidP="007B66C2">
      <w:pPr>
        <w:pStyle w:val="Akapitzlist"/>
        <w:numPr>
          <w:ilvl w:val="0"/>
          <w:numId w:val="28"/>
        </w:numPr>
        <w:spacing w:line="295" w:lineRule="auto"/>
        <w:jc w:val="both"/>
      </w:pPr>
      <w:r>
        <w:t>Na zakończenie prac Wykonawca przekaże Zamawiającemu dokumentację uwzględniającą co najmniej:</w:t>
      </w:r>
    </w:p>
    <w:p w14:paraId="6F79F6E0" w14:textId="39F108FA" w:rsidR="00C27D1E" w:rsidRDefault="00C27D1E" w:rsidP="00C27D1E">
      <w:pPr>
        <w:pStyle w:val="Akapitzlist"/>
        <w:numPr>
          <w:ilvl w:val="1"/>
          <w:numId w:val="28"/>
        </w:numPr>
        <w:spacing w:line="295" w:lineRule="auto"/>
        <w:jc w:val="both"/>
      </w:pPr>
      <w:r>
        <w:t>Schemat topologii sieci</w:t>
      </w:r>
    </w:p>
    <w:p w14:paraId="5C9FC6A3" w14:textId="50087BD3" w:rsidR="00C27D1E" w:rsidRDefault="00C27D1E" w:rsidP="00C27D1E">
      <w:pPr>
        <w:pStyle w:val="Akapitzlist"/>
        <w:numPr>
          <w:ilvl w:val="1"/>
          <w:numId w:val="28"/>
        </w:numPr>
        <w:spacing w:line="295" w:lineRule="auto"/>
        <w:jc w:val="both"/>
      </w:pPr>
      <w:r>
        <w:lastRenderedPageBreak/>
        <w:t xml:space="preserve">Schemat ideowy każdej z ośmiu szaf dystrybucyjnych </w:t>
      </w:r>
      <w:r w:rsidR="002B12BB">
        <w:t xml:space="preserve">oraz czterech szaf w serwerowni głównej </w:t>
      </w:r>
      <w:r>
        <w:t>uwzględniający zamontowany sprzęt</w:t>
      </w:r>
    </w:p>
    <w:p w14:paraId="1F82C9F8" w14:textId="718E3A51" w:rsidR="00C27D1E" w:rsidRDefault="00C27D1E" w:rsidP="00C27D1E">
      <w:pPr>
        <w:pStyle w:val="Akapitzlist"/>
        <w:numPr>
          <w:ilvl w:val="1"/>
          <w:numId w:val="28"/>
        </w:numPr>
        <w:spacing w:line="295" w:lineRule="auto"/>
        <w:jc w:val="both"/>
      </w:pPr>
      <w:r>
        <w:t>Adresację wdrożonych urządzeń uwzględniającą IP / VLAN ID</w:t>
      </w:r>
    </w:p>
    <w:p w14:paraId="20FE09B5" w14:textId="510ED593" w:rsidR="00C27D1E" w:rsidRDefault="00560412" w:rsidP="00C27D1E">
      <w:pPr>
        <w:pStyle w:val="Akapitzlist"/>
        <w:numPr>
          <w:ilvl w:val="1"/>
          <w:numId w:val="28"/>
        </w:numPr>
        <w:spacing w:line="295" w:lineRule="auto"/>
        <w:jc w:val="both"/>
      </w:pPr>
      <w:r>
        <w:t xml:space="preserve">Schemat połączeń sieciowych </w:t>
      </w:r>
    </w:p>
    <w:p w14:paraId="2A3E7178" w14:textId="395B8C02" w:rsidR="00560412" w:rsidRDefault="00560412" w:rsidP="00C27D1E">
      <w:pPr>
        <w:pStyle w:val="Akapitzlist"/>
        <w:numPr>
          <w:ilvl w:val="1"/>
          <w:numId w:val="28"/>
        </w:numPr>
        <w:spacing w:line="295" w:lineRule="auto"/>
        <w:jc w:val="both"/>
      </w:pPr>
      <w:r>
        <w:t>Karty katalogowe urządzeń.</w:t>
      </w:r>
    </w:p>
    <w:p w14:paraId="24072B65" w14:textId="52CA2F21" w:rsidR="00426E9E" w:rsidRDefault="00426E9E" w:rsidP="00426E9E">
      <w:pPr>
        <w:pStyle w:val="Nagwek2"/>
        <w:jc w:val="both"/>
        <w:rPr>
          <w:rFonts w:cstheme="minorHAnsi"/>
        </w:rPr>
      </w:pPr>
      <w:bookmarkStart w:id="13" w:name="_Toc171323014"/>
      <w:r>
        <w:rPr>
          <w:rFonts w:cstheme="minorHAnsi"/>
        </w:rPr>
        <w:t>3.1 Wdrożenie macierzy dyskowej NAS</w:t>
      </w:r>
      <w:bookmarkEnd w:id="13"/>
    </w:p>
    <w:p w14:paraId="77ACE774" w14:textId="3666576D" w:rsidR="00426E9E" w:rsidRDefault="00426E9E" w:rsidP="00426E9E">
      <w:pPr>
        <w:spacing w:line="295" w:lineRule="auto"/>
        <w:jc w:val="both"/>
      </w:pPr>
      <w:r>
        <w:t>Wdrożenie obejmuje wykonanie między innymi czynności:</w:t>
      </w:r>
    </w:p>
    <w:p w14:paraId="310F5A79" w14:textId="153E3FDD" w:rsidR="004366FA" w:rsidRDefault="0025010A" w:rsidP="004366FA">
      <w:pPr>
        <w:pStyle w:val="Akapitzlist"/>
        <w:numPr>
          <w:ilvl w:val="0"/>
          <w:numId w:val="29"/>
        </w:numPr>
        <w:spacing w:line="295" w:lineRule="auto"/>
        <w:jc w:val="both"/>
      </w:pPr>
      <w:r>
        <w:t>Rozpakowanie i montaż urządzenia we wskazanej przez Zamawiającego szafie rack</w:t>
      </w:r>
    </w:p>
    <w:p w14:paraId="6DAFD20F" w14:textId="2732FEB6" w:rsidR="0025010A" w:rsidRDefault="0025010A" w:rsidP="004366FA">
      <w:pPr>
        <w:pStyle w:val="Akapitzlist"/>
        <w:numPr>
          <w:ilvl w:val="0"/>
          <w:numId w:val="29"/>
        </w:numPr>
        <w:spacing w:line="295" w:lineRule="auto"/>
        <w:jc w:val="both"/>
      </w:pPr>
      <w:r>
        <w:t>Uruchomienie i konfiguracja urządzenia z zaadresowaniem interfejsów sieciowych</w:t>
      </w:r>
    </w:p>
    <w:p w14:paraId="1328AA1D" w14:textId="4C268CDA" w:rsidR="007B6955" w:rsidRDefault="007B6955" w:rsidP="004366FA">
      <w:pPr>
        <w:pStyle w:val="Akapitzlist"/>
        <w:numPr>
          <w:ilvl w:val="0"/>
          <w:numId w:val="29"/>
        </w:numPr>
        <w:spacing w:line="295" w:lineRule="auto"/>
        <w:jc w:val="both"/>
      </w:pPr>
      <w:r>
        <w:t>Upgrade oprogramowania układowego jest wymagane.</w:t>
      </w:r>
    </w:p>
    <w:p w14:paraId="16A815D7" w14:textId="0591D7D3" w:rsidR="0025010A" w:rsidRPr="001C16ED" w:rsidRDefault="0025010A" w:rsidP="004366FA">
      <w:pPr>
        <w:pStyle w:val="Akapitzlist"/>
        <w:numPr>
          <w:ilvl w:val="0"/>
          <w:numId w:val="29"/>
        </w:numPr>
        <w:spacing w:line="295" w:lineRule="auto"/>
        <w:jc w:val="both"/>
      </w:pPr>
      <w:r>
        <w:t>Konfiguracja przestrzeni dyskowej, migawek</w:t>
      </w:r>
    </w:p>
    <w:p w14:paraId="12E8909A" w14:textId="35476872" w:rsidR="0025010A" w:rsidRDefault="0025010A" w:rsidP="0025010A">
      <w:pPr>
        <w:pStyle w:val="Nagwek2"/>
        <w:jc w:val="both"/>
        <w:rPr>
          <w:rFonts w:cstheme="minorHAnsi"/>
        </w:rPr>
      </w:pPr>
      <w:bookmarkStart w:id="14" w:name="_Toc171323015"/>
      <w:r>
        <w:rPr>
          <w:rFonts w:cstheme="minorHAnsi"/>
        </w:rPr>
        <w:t xml:space="preserve">3.2 </w:t>
      </w:r>
      <w:r w:rsidR="007B6955">
        <w:rPr>
          <w:rFonts w:cstheme="minorHAnsi"/>
        </w:rPr>
        <w:t>Dysk twardy do macierzy dyskowej</w:t>
      </w:r>
      <w:bookmarkEnd w:id="14"/>
    </w:p>
    <w:p w14:paraId="7F000EBA" w14:textId="77777777" w:rsidR="0025010A" w:rsidRDefault="0025010A" w:rsidP="0025010A">
      <w:pPr>
        <w:spacing w:line="295" w:lineRule="auto"/>
        <w:jc w:val="both"/>
      </w:pPr>
      <w:r>
        <w:t>Wdrożenie obejmuje wykonanie między innymi czynności:</w:t>
      </w:r>
    </w:p>
    <w:p w14:paraId="4041EAE9" w14:textId="1BDE90DB" w:rsidR="0025010A" w:rsidRDefault="0025010A" w:rsidP="0025010A">
      <w:pPr>
        <w:pStyle w:val="Akapitzlist"/>
        <w:numPr>
          <w:ilvl w:val="0"/>
          <w:numId w:val="30"/>
        </w:numPr>
        <w:spacing w:line="295" w:lineRule="auto"/>
        <w:jc w:val="both"/>
      </w:pPr>
      <w:r>
        <w:t>Rozpakowanie i montaż urządzenia we macierzy dyskowej CCTV</w:t>
      </w:r>
    </w:p>
    <w:p w14:paraId="42EF78EE" w14:textId="3A57C201" w:rsidR="0025010A" w:rsidRPr="001C16ED" w:rsidRDefault="0025010A" w:rsidP="0025010A">
      <w:pPr>
        <w:pStyle w:val="Akapitzlist"/>
        <w:numPr>
          <w:ilvl w:val="0"/>
          <w:numId w:val="30"/>
        </w:numPr>
        <w:spacing w:line="295" w:lineRule="auto"/>
        <w:jc w:val="both"/>
      </w:pPr>
      <w:r>
        <w:t>Konfiguracja przestrzeni dyskowej (powiększenie puli dyskowej do zapisu monitoringu)</w:t>
      </w:r>
    </w:p>
    <w:p w14:paraId="260B55D8" w14:textId="5422C1F6" w:rsidR="0025010A" w:rsidRDefault="0025010A" w:rsidP="0025010A">
      <w:pPr>
        <w:pStyle w:val="Nagwek2"/>
        <w:jc w:val="both"/>
        <w:rPr>
          <w:rFonts w:cstheme="minorHAnsi"/>
        </w:rPr>
      </w:pPr>
      <w:bookmarkStart w:id="15" w:name="_Toc171323016"/>
      <w:r>
        <w:rPr>
          <w:rFonts w:cstheme="minorHAnsi"/>
        </w:rPr>
        <w:t xml:space="preserve">3.3 </w:t>
      </w:r>
      <w:r w:rsidR="00555738">
        <w:rPr>
          <w:rFonts w:cstheme="minorHAnsi"/>
        </w:rPr>
        <w:t>UPS – typ I</w:t>
      </w:r>
      <w:bookmarkEnd w:id="15"/>
    </w:p>
    <w:p w14:paraId="1BE915F0" w14:textId="77777777" w:rsidR="0025010A" w:rsidRDefault="0025010A" w:rsidP="0025010A">
      <w:pPr>
        <w:spacing w:line="295" w:lineRule="auto"/>
        <w:jc w:val="both"/>
      </w:pPr>
      <w:r>
        <w:t>Wdrożenie obejmuje wykonanie między innymi czynności:</w:t>
      </w:r>
    </w:p>
    <w:p w14:paraId="49A7C832" w14:textId="77777777" w:rsidR="00555738" w:rsidRDefault="00555738" w:rsidP="00555738">
      <w:pPr>
        <w:pStyle w:val="Akapitzlist"/>
        <w:numPr>
          <w:ilvl w:val="0"/>
          <w:numId w:val="31"/>
        </w:numPr>
        <w:spacing w:line="295" w:lineRule="auto"/>
        <w:jc w:val="both"/>
      </w:pPr>
      <w:r>
        <w:t>Rozpakowanie i montaż urządzenia we wskazanej przez Zamawiającego szafie rack</w:t>
      </w:r>
    </w:p>
    <w:p w14:paraId="44B7FEA8" w14:textId="621C5B5F" w:rsidR="00555738" w:rsidRDefault="00555738" w:rsidP="00555738">
      <w:pPr>
        <w:pStyle w:val="Akapitzlist"/>
        <w:numPr>
          <w:ilvl w:val="0"/>
          <w:numId w:val="31"/>
        </w:numPr>
        <w:spacing w:line="295" w:lineRule="auto"/>
        <w:jc w:val="both"/>
      </w:pPr>
      <w:r>
        <w:t>Uruchomienie i konfiguracja urządzenia z zaadresowaniem interfejsów sieciowych</w:t>
      </w:r>
    </w:p>
    <w:p w14:paraId="7AC02D1E" w14:textId="77777777" w:rsidR="007B6955" w:rsidRDefault="007B6955" w:rsidP="007B6955">
      <w:pPr>
        <w:pStyle w:val="Akapitzlist"/>
        <w:numPr>
          <w:ilvl w:val="0"/>
          <w:numId w:val="31"/>
        </w:numPr>
        <w:spacing w:line="295" w:lineRule="auto"/>
        <w:jc w:val="both"/>
      </w:pPr>
      <w:r>
        <w:t>Upgrade oprogramowania układowego jest wymagane.</w:t>
      </w:r>
    </w:p>
    <w:p w14:paraId="621921D2" w14:textId="49CA9C76" w:rsidR="0025010A" w:rsidRDefault="008D4FB0" w:rsidP="0025010A">
      <w:pPr>
        <w:pStyle w:val="Akapitzlist"/>
        <w:numPr>
          <w:ilvl w:val="0"/>
          <w:numId w:val="31"/>
        </w:numPr>
        <w:spacing w:line="295" w:lineRule="auto"/>
        <w:jc w:val="both"/>
      </w:pPr>
      <w:r>
        <w:t>Konfiguracja oprogramowania do zarządzania zasilaczem, w tym powiadomień</w:t>
      </w:r>
    </w:p>
    <w:p w14:paraId="043A10C3" w14:textId="753C6A17" w:rsidR="008D4FB0" w:rsidRPr="001C16ED" w:rsidRDefault="008D4FB0" w:rsidP="0025010A">
      <w:pPr>
        <w:pStyle w:val="Akapitzlist"/>
        <w:numPr>
          <w:ilvl w:val="0"/>
          <w:numId w:val="31"/>
        </w:numPr>
        <w:spacing w:line="295" w:lineRule="auto"/>
        <w:jc w:val="both"/>
      </w:pPr>
      <w:r>
        <w:t>Konfiguracja poszczególnych portów zasilania z opisem urządzeń, które zasilają</w:t>
      </w:r>
    </w:p>
    <w:p w14:paraId="7D061322" w14:textId="05E4587C" w:rsidR="008D4FB0" w:rsidRDefault="008D4FB0" w:rsidP="008D4FB0">
      <w:pPr>
        <w:pStyle w:val="Nagwek2"/>
        <w:jc w:val="both"/>
        <w:rPr>
          <w:rFonts w:cstheme="minorHAnsi"/>
        </w:rPr>
      </w:pPr>
      <w:bookmarkStart w:id="16" w:name="_Toc171323017"/>
      <w:r>
        <w:rPr>
          <w:rFonts w:cstheme="minorHAnsi"/>
        </w:rPr>
        <w:t>3.</w:t>
      </w:r>
      <w:r w:rsidR="00035C2D">
        <w:rPr>
          <w:rFonts w:cstheme="minorHAnsi"/>
        </w:rPr>
        <w:t>4</w:t>
      </w:r>
      <w:r>
        <w:rPr>
          <w:rFonts w:cstheme="minorHAnsi"/>
        </w:rPr>
        <w:t xml:space="preserve"> UPS – typ II</w:t>
      </w:r>
      <w:bookmarkEnd w:id="16"/>
    </w:p>
    <w:p w14:paraId="6D190193" w14:textId="77777777" w:rsidR="008D4FB0" w:rsidRDefault="008D4FB0" w:rsidP="008D4FB0">
      <w:pPr>
        <w:spacing w:line="295" w:lineRule="auto"/>
        <w:jc w:val="both"/>
      </w:pPr>
      <w:r>
        <w:t>Wdrożenie obejmuje wykonanie między innymi czynności:</w:t>
      </w:r>
    </w:p>
    <w:p w14:paraId="735E58EA" w14:textId="77777777" w:rsidR="008D4FB0" w:rsidRDefault="008D4FB0" w:rsidP="008D4FB0">
      <w:pPr>
        <w:pStyle w:val="Akapitzlist"/>
        <w:numPr>
          <w:ilvl w:val="0"/>
          <w:numId w:val="32"/>
        </w:numPr>
        <w:spacing w:line="295" w:lineRule="auto"/>
        <w:jc w:val="both"/>
      </w:pPr>
      <w:r>
        <w:t>Rozpakowanie i montaż urządzenia we wskazanej przez Zamawiającego szafie rack</w:t>
      </w:r>
    </w:p>
    <w:p w14:paraId="0585F43C" w14:textId="77777777" w:rsidR="008D4FB0" w:rsidRDefault="008D4FB0" w:rsidP="008D4FB0">
      <w:pPr>
        <w:pStyle w:val="Akapitzlist"/>
        <w:numPr>
          <w:ilvl w:val="0"/>
          <w:numId w:val="32"/>
        </w:numPr>
        <w:spacing w:line="295" w:lineRule="auto"/>
        <w:jc w:val="both"/>
      </w:pPr>
      <w:r>
        <w:t>Uruchomienie i konfiguracja urządzenia z zaadresowaniem interfejsów sieciowych</w:t>
      </w:r>
    </w:p>
    <w:p w14:paraId="19B23728" w14:textId="77777777" w:rsidR="007B6955" w:rsidRDefault="007B6955" w:rsidP="007B6955">
      <w:pPr>
        <w:pStyle w:val="Akapitzlist"/>
        <w:numPr>
          <w:ilvl w:val="0"/>
          <w:numId w:val="32"/>
        </w:numPr>
        <w:spacing w:line="295" w:lineRule="auto"/>
        <w:jc w:val="both"/>
      </w:pPr>
      <w:r>
        <w:t>Upgrade oprogramowania układowego jest wymagane.</w:t>
      </w:r>
    </w:p>
    <w:p w14:paraId="7EF75292" w14:textId="17C42A11" w:rsidR="008D4FB0" w:rsidRDefault="008D4FB0" w:rsidP="008D4FB0">
      <w:pPr>
        <w:pStyle w:val="Akapitzlist"/>
        <w:numPr>
          <w:ilvl w:val="0"/>
          <w:numId w:val="32"/>
        </w:numPr>
        <w:spacing w:line="295" w:lineRule="auto"/>
        <w:jc w:val="both"/>
      </w:pPr>
      <w:r>
        <w:t>Konfiguracja oprogramowania do zarządzania zasilaczem, w tym powiadomień</w:t>
      </w:r>
    </w:p>
    <w:p w14:paraId="7127B4C1" w14:textId="77777777" w:rsidR="008D4FB0" w:rsidRDefault="008D4FB0" w:rsidP="008D4FB0">
      <w:pPr>
        <w:pStyle w:val="Akapitzlist"/>
        <w:numPr>
          <w:ilvl w:val="0"/>
          <w:numId w:val="32"/>
        </w:numPr>
        <w:spacing w:line="295" w:lineRule="auto"/>
        <w:jc w:val="both"/>
      </w:pPr>
      <w:r>
        <w:t>Konfiguracja poszczególnych portów zasilania z opisem urządzeń, które zasilają</w:t>
      </w:r>
    </w:p>
    <w:p w14:paraId="69BAE619" w14:textId="4D9A6170" w:rsidR="008D4FB0" w:rsidRPr="001C16ED" w:rsidRDefault="008D4FB0" w:rsidP="008D4FB0">
      <w:pPr>
        <w:pStyle w:val="Akapitzlist"/>
        <w:numPr>
          <w:ilvl w:val="0"/>
          <w:numId w:val="32"/>
        </w:numPr>
        <w:spacing w:line="295" w:lineRule="auto"/>
        <w:jc w:val="both"/>
      </w:pPr>
      <w:r>
        <w:t>Konfiguracja polityk zdalnego zarządzania fizycznymi serwerami, które to UPS będzie zasilać</w:t>
      </w:r>
    </w:p>
    <w:p w14:paraId="6292BA3C" w14:textId="5D6092CA" w:rsidR="008D4FB0" w:rsidRDefault="008D4FB0" w:rsidP="008D4FB0">
      <w:pPr>
        <w:pStyle w:val="Nagwek2"/>
        <w:jc w:val="both"/>
        <w:rPr>
          <w:rFonts w:cstheme="minorHAnsi"/>
        </w:rPr>
      </w:pPr>
      <w:bookmarkStart w:id="17" w:name="_Toc171323018"/>
      <w:r>
        <w:rPr>
          <w:rFonts w:cstheme="minorHAnsi"/>
        </w:rPr>
        <w:t>3.</w:t>
      </w:r>
      <w:r w:rsidR="00035C2D">
        <w:rPr>
          <w:rFonts w:cstheme="minorHAnsi"/>
        </w:rPr>
        <w:t>5</w:t>
      </w:r>
      <w:r>
        <w:rPr>
          <w:rFonts w:cstheme="minorHAnsi"/>
        </w:rPr>
        <w:t xml:space="preserve"> UPS – typ III</w:t>
      </w:r>
      <w:bookmarkEnd w:id="17"/>
    </w:p>
    <w:p w14:paraId="31FF71BB" w14:textId="77777777" w:rsidR="008D4FB0" w:rsidRDefault="008D4FB0" w:rsidP="008D4FB0">
      <w:pPr>
        <w:spacing w:line="295" w:lineRule="auto"/>
        <w:jc w:val="both"/>
      </w:pPr>
      <w:r>
        <w:t>Wdrożenie obejmuje wykonanie między innymi czynności:</w:t>
      </w:r>
    </w:p>
    <w:p w14:paraId="40293ECC" w14:textId="77777777" w:rsidR="008D4FB0" w:rsidRDefault="008D4FB0" w:rsidP="008D4FB0">
      <w:pPr>
        <w:pStyle w:val="Akapitzlist"/>
        <w:numPr>
          <w:ilvl w:val="0"/>
          <w:numId w:val="34"/>
        </w:numPr>
        <w:spacing w:line="295" w:lineRule="auto"/>
        <w:jc w:val="both"/>
      </w:pPr>
      <w:r>
        <w:t>Rozpakowanie i montaż urządzenia we wskazanej przez Zamawiającego szafie rack</w:t>
      </w:r>
    </w:p>
    <w:p w14:paraId="095AF972" w14:textId="77777777" w:rsidR="008D4FB0" w:rsidRDefault="008D4FB0" w:rsidP="008D4FB0">
      <w:pPr>
        <w:pStyle w:val="Akapitzlist"/>
        <w:numPr>
          <w:ilvl w:val="0"/>
          <w:numId w:val="34"/>
        </w:numPr>
        <w:spacing w:line="295" w:lineRule="auto"/>
        <w:jc w:val="both"/>
      </w:pPr>
      <w:r>
        <w:t>Uruchomienie i konfiguracja urządzenia z zaadresowaniem interfejsów sieciowych</w:t>
      </w:r>
    </w:p>
    <w:p w14:paraId="2604E706" w14:textId="77777777" w:rsidR="007B6955" w:rsidRDefault="007B6955" w:rsidP="007B6955">
      <w:pPr>
        <w:pStyle w:val="Akapitzlist"/>
        <w:numPr>
          <w:ilvl w:val="0"/>
          <w:numId w:val="34"/>
        </w:numPr>
        <w:spacing w:line="295" w:lineRule="auto"/>
        <w:jc w:val="both"/>
      </w:pPr>
      <w:r>
        <w:t>Upgrade oprogramowania układowego jest wymagane.</w:t>
      </w:r>
    </w:p>
    <w:p w14:paraId="02203C05" w14:textId="77777777" w:rsidR="008D4FB0" w:rsidRDefault="008D4FB0" w:rsidP="008D4FB0">
      <w:pPr>
        <w:pStyle w:val="Akapitzlist"/>
        <w:numPr>
          <w:ilvl w:val="0"/>
          <w:numId w:val="34"/>
        </w:numPr>
        <w:spacing w:line="295" w:lineRule="auto"/>
        <w:jc w:val="both"/>
      </w:pPr>
      <w:r>
        <w:t>Konfiguracja oprogramowania do zarządzania zasilaczem, w tym powiadomień</w:t>
      </w:r>
    </w:p>
    <w:p w14:paraId="29AB48BC" w14:textId="77777777" w:rsidR="008D4FB0" w:rsidRDefault="008D4FB0" w:rsidP="008D4FB0">
      <w:pPr>
        <w:pStyle w:val="Akapitzlist"/>
        <w:numPr>
          <w:ilvl w:val="0"/>
          <w:numId w:val="34"/>
        </w:numPr>
        <w:spacing w:line="295" w:lineRule="auto"/>
        <w:jc w:val="both"/>
      </w:pPr>
      <w:r>
        <w:t>Konfiguracja poszczególnych portów zasilania z opisem urządzeń, które zasilają</w:t>
      </w:r>
    </w:p>
    <w:p w14:paraId="197DB6E1" w14:textId="3EFF2AAF" w:rsidR="00F771BA" w:rsidRDefault="008D4FB0" w:rsidP="00F771BA">
      <w:pPr>
        <w:pStyle w:val="Akapitzlist"/>
        <w:numPr>
          <w:ilvl w:val="0"/>
          <w:numId w:val="34"/>
        </w:numPr>
        <w:spacing w:line="295" w:lineRule="auto"/>
        <w:jc w:val="both"/>
      </w:pPr>
      <w:r>
        <w:t>Konfiguracja polityk zdalnego zarządzania fizycznymi serwerami, które to UPS będzie zasilać</w:t>
      </w:r>
    </w:p>
    <w:p w14:paraId="2F0720DB" w14:textId="4FFB01C9" w:rsidR="00F771BA" w:rsidRDefault="00F771BA" w:rsidP="00F771BA">
      <w:pPr>
        <w:pStyle w:val="Nagwek2"/>
        <w:jc w:val="both"/>
        <w:rPr>
          <w:rFonts w:cstheme="minorHAnsi"/>
        </w:rPr>
      </w:pPr>
      <w:bookmarkStart w:id="18" w:name="_Toc171323019"/>
      <w:r>
        <w:rPr>
          <w:rFonts w:cstheme="minorHAnsi"/>
        </w:rPr>
        <w:lastRenderedPageBreak/>
        <w:t>3.6 Listwa zarządzająca zasilaniem</w:t>
      </w:r>
      <w:bookmarkEnd w:id="18"/>
    </w:p>
    <w:p w14:paraId="3F844840" w14:textId="77777777" w:rsidR="00F771BA" w:rsidRDefault="00F771BA" w:rsidP="00F771BA">
      <w:pPr>
        <w:spacing w:line="295" w:lineRule="auto"/>
        <w:jc w:val="both"/>
      </w:pPr>
      <w:r>
        <w:t>Wdrożenie obejmuje wykonanie między innymi czynności:</w:t>
      </w:r>
    </w:p>
    <w:p w14:paraId="50D49F28" w14:textId="77777777" w:rsidR="00F771BA" w:rsidRDefault="00F771BA" w:rsidP="00F771BA">
      <w:pPr>
        <w:pStyle w:val="Akapitzlist"/>
        <w:numPr>
          <w:ilvl w:val="0"/>
          <w:numId w:val="35"/>
        </w:numPr>
        <w:spacing w:line="295" w:lineRule="auto"/>
        <w:jc w:val="both"/>
      </w:pPr>
      <w:r>
        <w:t>Rozpakowanie i montaż urządzenia we wskazanej przez Zamawiającego szafie rack</w:t>
      </w:r>
    </w:p>
    <w:p w14:paraId="07EAAE8E" w14:textId="77777777" w:rsidR="00F771BA" w:rsidRDefault="00F771BA" w:rsidP="00F771BA">
      <w:pPr>
        <w:pStyle w:val="Akapitzlist"/>
        <w:numPr>
          <w:ilvl w:val="0"/>
          <w:numId w:val="35"/>
        </w:numPr>
        <w:spacing w:line="295" w:lineRule="auto"/>
        <w:jc w:val="both"/>
      </w:pPr>
      <w:r>
        <w:t>Uruchomienie i konfiguracja urządzenia z zaadresowaniem interfejsów sieciowych</w:t>
      </w:r>
    </w:p>
    <w:p w14:paraId="45A8039B" w14:textId="77777777" w:rsidR="007B6955" w:rsidRDefault="007B6955" w:rsidP="007B6955">
      <w:pPr>
        <w:pStyle w:val="Akapitzlist"/>
        <w:numPr>
          <w:ilvl w:val="0"/>
          <w:numId w:val="35"/>
        </w:numPr>
        <w:spacing w:line="295" w:lineRule="auto"/>
        <w:jc w:val="both"/>
      </w:pPr>
      <w:r>
        <w:t>Upgrade oprogramowania układowego jest wymagane.</w:t>
      </w:r>
    </w:p>
    <w:p w14:paraId="51373C13" w14:textId="08950CC0" w:rsidR="00F771BA" w:rsidRDefault="00F771BA" w:rsidP="00F771BA">
      <w:pPr>
        <w:pStyle w:val="Akapitzlist"/>
        <w:numPr>
          <w:ilvl w:val="0"/>
          <w:numId w:val="35"/>
        </w:numPr>
        <w:spacing w:line="295" w:lineRule="auto"/>
        <w:jc w:val="both"/>
      </w:pPr>
      <w:r>
        <w:t>Konfiguracja oprogramowania do zarządzania listwą, w tym powiadomień</w:t>
      </w:r>
    </w:p>
    <w:p w14:paraId="4F089179" w14:textId="77777777" w:rsidR="00F771BA" w:rsidRPr="001C16ED" w:rsidRDefault="00F771BA" w:rsidP="00F771BA">
      <w:pPr>
        <w:pStyle w:val="Akapitzlist"/>
        <w:numPr>
          <w:ilvl w:val="0"/>
          <w:numId w:val="35"/>
        </w:numPr>
        <w:spacing w:line="295" w:lineRule="auto"/>
        <w:jc w:val="both"/>
      </w:pPr>
      <w:r>
        <w:t>Konfiguracja poszczególnych portów zasilania z opisem urządzeń, które zasilają</w:t>
      </w:r>
    </w:p>
    <w:p w14:paraId="20EC0839" w14:textId="52AC7050" w:rsidR="00F771BA" w:rsidRDefault="00F771BA" w:rsidP="00F771BA">
      <w:pPr>
        <w:pStyle w:val="Nagwek2"/>
        <w:jc w:val="both"/>
        <w:rPr>
          <w:rFonts w:cstheme="minorHAnsi"/>
        </w:rPr>
      </w:pPr>
      <w:bookmarkStart w:id="19" w:name="_Toc171323020"/>
      <w:r>
        <w:rPr>
          <w:rFonts w:cstheme="minorHAnsi"/>
        </w:rPr>
        <w:t>3.7 Przełącznik sieciowy</w:t>
      </w:r>
      <w:bookmarkEnd w:id="19"/>
    </w:p>
    <w:p w14:paraId="1A042D14" w14:textId="77777777" w:rsidR="00F771BA" w:rsidRDefault="00F771BA" w:rsidP="00F771BA">
      <w:pPr>
        <w:spacing w:line="295" w:lineRule="auto"/>
        <w:jc w:val="both"/>
      </w:pPr>
      <w:r>
        <w:t>Wdrożenie obejmuje wykonanie między innymi czynności:</w:t>
      </w:r>
    </w:p>
    <w:p w14:paraId="2D421ED9" w14:textId="77777777" w:rsidR="00F771BA" w:rsidRDefault="00F771BA" w:rsidP="00F771BA">
      <w:pPr>
        <w:pStyle w:val="Akapitzlist"/>
        <w:numPr>
          <w:ilvl w:val="0"/>
          <w:numId w:val="36"/>
        </w:numPr>
        <w:spacing w:line="295" w:lineRule="auto"/>
        <w:jc w:val="both"/>
      </w:pPr>
      <w:r>
        <w:t>Rozpakowanie i montaż urządzenia we wskazanej przez Zamawiającego szafie rack</w:t>
      </w:r>
    </w:p>
    <w:p w14:paraId="5CA648B7" w14:textId="77777777" w:rsidR="00F771BA" w:rsidRDefault="00F771BA" w:rsidP="00F771BA">
      <w:pPr>
        <w:pStyle w:val="Akapitzlist"/>
        <w:numPr>
          <w:ilvl w:val="0"/>
          <w:numId w:val="36"/>
        </w:numPr>
        <w:spacing w:line="295" w:lineRule="auto"/>
        <w:jc w:val="both"/>
      </w:pPr>
      <w:r>
        <w:t>Uruchomienie i konfiguracja urządzenia z zaadresowaniem interfejsów sieciowych</w:t>
      </w:r>
    </w:p>
    <w:p w14:paraId="5D3328D6" w14:textId="77777777" w:rsidR="007B6955" w:rsidRDefault="007B6955" w:rsidP="007B6955">
      <w:pPr>
        <w:pStyle w:val="Akapitzlist"/>
        <w:numPr>
          <w:ilvl w:val="0"/>
          <w:numId w:val="36"/>
        </w:numPr>
        <w:spacing w:line="295" w:lineRule="auto"/>
        <w:jc w:val="both"/>
      </w:pPr>
      <w:r>
        <w:t>Upgrade oprogramowania układowego jest wymagane.</w:t>
      </w:r>
    </w:p>
    <w:p w14:paraId="59FCF9E1" w14:textId="69076342" w:rsidR="007E5369" w:rsidRDefault="007E5369" w:rsidP="007B6955">
      <w:pPr>
        <w:pStyle w:val="Akapitzlist"/>
        <w:numPr>
          <w:ilvl w:val="0"/>
          <w:numId w:val="36"/>
        </w:numPr>
        <w:spacing w:line="295" w:lineRule="auto"/>
        <w:jc w:val="both"/>
      </w:pPr>
      <w:r>
        <w:t>Przeniesienie konfiguracji z aktualnie używanych przełączników takich jak: HPE1950, HPV1910,HPA5120,HPE1920</w:t>
      </w:r>
    </w:p>
    <w:p w14:paraId="54A02EC0" w14:textId="62059FAE" w:rsidR="007B6955" w:rsidRDefault="007B6955" w:rsidP="00F771BA">
      <w:pPr>
        <w:pStyle w:val="Akapitzlist"/>
        <w:numPr>
          <w:ilvl w:val="0"/>
          <w:numId w:val="36"/>
        </w:numPr>
        <w:spacing w:line="295" w:lineRule="auto"/>
        <w:jc w:val="both"/>
      </w:pPr>
      <w:r>
        <w:t>Podłączenie wskazanych portów patchpaneli do switcha i konfiguracja VLAN’ów</w:t>
      </w:r>
    </w:p>
    <w:p w14:paraId="0DFFBE44" w14:textId="6FA59101" w:rsidR="007B6955" w:rsidRDefault="007B6955" w:rsidP="007B6955">
      <w:pPr>
        <w:pStyle w:val="Akapitzlist"/>
        <w:numPr>
          <w:ilvl w:val="0"/>
          <w:numId w:val="36"/>
        </w:numPr>
        <w:spacing w:line="295" w:lineRule="auto"/>
        <w:jc w:val="both"/>
      </w:pPr>
      <w:r>
        <w:t>Podłączenie urządzenia do centralnej konsoli zarządzenia urządzeniami sieciowymi.</w:t>
      </w:r>
    </w:p>
    <w:p w14:paraId="43091C20" w14:textId="2D1344F6" w:rsidR="00620742" w:rsidRDefault="00620742" w:rsidP="00620742">
      <w:pPr>
        <w:pStyle w:val="Nagwek2"/>
        <w:jc w:val="both"/>
        <w:rPr>
          <w:rFonts w:cstheme="minorHAnsi"/>
        </w:rPr>
      </w:pPr>
      <w:bookmarkStart w:id="20" w:name="_Toc171323021"/>
      <w:r>
        <w:rPr>
          <w:rFonts w:cstheme="minorHAnsi"/>
        </w:rPr>
        <w:t>3.8 Punkt dostępowy WiFi</w:t>
      </w:r>
      <w:bookmarkEnd w:id="20"/>
    </w:p>
    <w:p w14:paraId="4F88C77F" w14:textId="77777777" w:rsidR="00620742" w:rsidRDefault="00620742" w:rsidP="00620742">
      <w:pPr>
        <w:spacing w:line="295" w:lineRule="auto"/>
        <w:jc w:val="both"/>
      </w:pPr>
      <w:r>
        <w:t>Wdrożenie obejmuje wykonanie między innymi czynności:</w:t>
      </w:r>
    </w:p>
    <w:p w14:paraId="4D5A451A" w14:textId="7D6F06C2" w:rsidR="00620742" w:rsidRDefault="00620742" w:rsidP="00620742">
      <w:pPr>
        <w:pStyle w:val="Akapitzlist"/>
        <w:numPr>
          <w:ilvl w:val="0"/>
          <w:numId w:val="37"/>
        </w:numPr>
        <w:spacing w:line="295" w:lineRule="auto"/>
        <w:jc w:val="both"/>
      </w:pPr>
      <w:r>
        <w:t xml:space="preserve">Rozpakowanie i montaż urządzenia we wskazanej przez Zamawiającego </w:t>
      </w:r>
      <w:r w:rsidR="00F32A12">
        <w:t xml:space="preserve">lokalizacji wewnątrz budynku. Wykonawca doprowadzi niezbędne okablowanie z najbliższego punktu dostępu, </w:t>
      </w:r>
      <w:r w:rsidR="00F32A12">
        <w:br/>
        <w:t>w istniejących korytach kablowych.</w:t>
      </w:r>
    </w:p>
    <w:p w14:paraId="1B19DADA" w14:textId="77777777" w:rsidR="00620742" w:rsidRDefault="00620742" w:rsidP="00620742">
      <w:pPr>
        <w:pStyle w:val="Akapitzlist"/>
        <w:numPr>
          <w:ilvl w:val="0"/>
          <w:numId w:val="37"/>
        </w:numPr>
        <w:spacing w:line="295" w:lineRule="auto"/>
        <w:jc w:val="both"/>
      </w:pPr>
      <w:r>
        <w:t>Uruchomienie i konfiguracja urządzenia z zaadresowaniem interfejsów sieciowych</w:t>
      </w:r>
    </w:p>
    <w:p w14:paraId="7DFB6150" w14:textId="77777777" w:rsidR="005E6DEC" w:rsidRDefault="005E6DEC" w:rsidP="005E6DEC">
      <w:pPr>
        <w:pStyle w:val="Akapitzlist"/>
        <w:numPr>
          <w:ilvl w:val="0"/>
          <w:numId w:val="37"/>
        </w:numPr>
        <w:spacing w:line="295" w:lineRule="auto"/>
        <w:jc w:val="both"/>
      </w:pPr>
      <w:r>
        <w:t>Upgrade oprogramowania układowego jest wymagane.</w:t>
      </w:r>
    </w:p>
    <w:p w14:paraId="62521C96" w14:textId="36C6E44C" w:rsidR="005E6DEC" w:rsidRDefault="005E6DEC" w:rsidP="00620742">
      <w:pPr>
        <w:pStyle w:val="Akapitzlist"/>
        <w:numPr>
          <w:ilvl w:val="0"/>
          <w:numId w:val="37"/>
        </w:numPr>
        <w:spacing w:line="295" w:lineRule="auto"/>
        <w:jc w:val="both"/>
      </w:pPr>
      <w:r>
        <w:t>Podłączenie urządzenia do centralnej konsoli zarządzenia urządzeniami sieciowymi,</w:t>
      </w:r>
    </w:p>
    <w:p w14:paraId="7DE7D7EF" w14:textId="77B02916" w:rsidR="005E6DEC" w:rsidRDefault="005E6DEC" w:rsidP="00620742">
      <w:pPr>
        <w:pStyle w:val="Akapitzlist"/>
        <w:numPr>
          <w:ilvl w:val="0"/>
          <w:numId w:val="37"/>
        </w:numPr>
        <w:spacing w:line="295" w:lineRule="auto"/>
        <w:jc w:val="both"/>
      </w:pPr>
      <w:r>
        <w:t xml:space="preserve">Wydzielenie </w:t>
      </w:r>
      <w:r w:rsidR="00AA1ED7">
        <w:t>4</w:t>
      </w:r>
      <w:r>
        <w:t xml:space="preserve"> bezpiecznych odrębnych sieci WiFi, w tym jedna otwarta dla gości</w:t>
      </w:r>
    </w:p>
    <w:p w14:paraId="4424BB6D" w14:textId="5D0CC6CB" w:rsidR="00955B82" w:rsidRDefault="00955B82" w:rsidP="00955B82">
      <w:pPr>
        <w:pStyle w:val="Nagwek2"/>
        <w:jc w:val="both"/>
        <w:rPr>
          <w:rFonts w:cstheme="minorHAnsi"/>
        </w:rPr>
      </w:pPr>
      <w:bookmarkStart w:id="21" w:name="_Toc171323022"/>
      <w:r>
        <w:rPr>
          <w:rFonts w:cstheme="minorHAnsi"/>
        </w:rPr>
        <w:t>3.9 Moduł optyczny</w:t>
      </w:r>
      <w:bookmarkEnd w:id="21"/>
    </w:p>
    <w:p w14:paraId="20B5CBFB" w14:textId="3D7CCA4D" w:rsidR="00955B82" w:rsidRPr="00955B82" w:rsidRDefault="00955B82" w:rsidP="00955B82">
      <w:r>
        <w:t>Brak wymagań.</w:t>
      </w:r>
    </w:p>
    <w:p w14:paraId="71A60A42" w14:textId="77777777" w:rsidR="00F771BA" w:rsidRPr="001C16ED" w:rsidRDefault="00F771BA" w:rsidP="00F771BA">
      <w:pPr>
        <w:spacing w:line="295" w:lineRule="auto"/>
        <w:jc w:val="both"/>
      </w:pPr>
    </w:p>
    <w:p w14:paraId="180E70B2" w14:textId="77777777" w:rsidR="008D4FB0" w:rsidRPr="00115A42" w:rsidRDefault="008D4FB0" w:rsidP="00115A42"/>
    <w:sectPr w:rsidR="008D4FB0" w:rsidRPr="00115A42" w:rsidSect="007B6955">
      <w:headerReference w:type="default" r:id="rId8"/>
      <w:footerReference w:type="default" r:id="rId9"/>
      <w:pgSz w:w="11906" w:h="16838"/>
      <w:pgMar w:top="993" w:right="1416" w:bottom="1418" w:left="1276"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A4A6C" w14:textId="77777777" w:rsidR="00E46637" w:rsidRDefault="00E46637" w:rsidP="00B446A9">
      <w:pPr>
        <w:spacing w:after="0" w:line="240" w:lineRule="auto"/>
      </w:pPr>
      <w:r>
        <w:separator/>
      </w:r>
    </w:p>
  </w:endnote>
  <w:endnote w:type="continuationSeparator" w:id="0">
    <w:p w14:paraId="74FFBAD4" w14:textId="77777777" w:rsidR="00E46637" w:rsidRDefault="00E46637"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14269"/>
      <w:docPartObj>
        <w:docPartGallery w:val="Page Numbers (Bottom of Page)"/>
        <w:docPartUnique/>
      </w:docPartObj>
    </w:sdtPr>
    <w:sdtContent>
      <w:p w14:paraId="7F112129" w14:textId="326441C2" w:rsidR="00FD5F54" w:rsidRDefault="00FD5F54">
        <w:pPr>
          <w:pStyle w:val="Stopka"/>
          <w:jc w:val="right"/>
        </w:pPr>
        <w:r>
          <w:fldChar w:fldCharType="begin"/>
        </w:r>
        <w:r>
          <w:instrText>PAGE   \* MERGEFORMAT</w:instrText>
        </w:r>
        <w:r>
          <w:fldChar w:fldCharType="separate"/>
        </w:r>
        <w:r>
          <w:t>2</w:t>
        </w:r>
        <w:r>
          <w:fldChar w:fldCharType="end"/>
        </w:r>
      </w:p>
    </w:sdtContent>
  </w:sdt>
  <w:p w14:paraId="2563A114" w14:textId="77777777" w:rsidR="00FD5F54" w:rsidRDefault="00FD5F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60C67" w14:textId="77777777" w:rsidR="00E46637" w:rsidRDefault="00E46637" w:rsidP="00B446A9">
      <w:pPr>
        <w:spacing w:after="0" w:line="240" w:lineRule="auto"/>
      </w:pPr>
      <w:r>
        <w:separator/>
      </w:r>
    </w:p>
  </w:footnote>
  <w:footnote w:type="continuationSeparator" w:id="0">
    <w:p w14:paraId="4F074C69" w14:textId="77777777" w:rsidR="00E46637" w:rsidRDefault="00E46637"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12A5F" w14:textId="1CA5F196" w:rsidR="00787EA6" w:rsidRPr="00C45DA6" w:rsidRDefault="00C45DA6" w:rsidP="00C45DA6">
    <w:pPr>
      <w:pStyle w:val="Nagwek"/>
    </w:pPr>
    <w:r>
      <w:rPr>
        <w:noProof/>
        <w:lang w:eastAsia="pl-PL"/>
      </w:rPr>
      <w:drawing>
        <wp:inline distT="0" distB="0" distL="0" distR="0" wp14:anchorId="2531D246" wp14:editId="035C858D">
          <wp:extent cx="5760720" cy="599519"/>
          <wp:effectExtent l="0" t="0" r="0" b="0"/>
          <wp:docPr id="148706951" name="Obraz 148706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048994"/>
                  <pic:cNvPicPr/>
                </pic:nvPicPr>
                <pic:blipFill>
                  <a:blip r:embed="rId1">
                    <a:extLst>
                      <a:ext uri="{28A0092B-C50C-407E-A947-70E740481C1C}">
                        <a14:useLocalDpi xmlns:a14="http://schemas.microsoft.com/office/drawing/2010/main" val="0"/>
                      </a:ext>
                    </a:extLst>
                  </a:blip>
                  <a:stretch>
                    <a:fillRect/>
                  </a:stretch>
                </pic:blipFill>
                <pic:spPr>
                  <a:xfrm>
                    <a:off x="0" y="0"/>
                    <a:ext cx="5760720" cy="5995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3592"/>
    <w:multiLevelType w:val="singleLevel"/>
    <w:tmpl w:val="0415000F"/>
    <w:lvl w:ilvl="0">
      <w:start w:val="1"/>
      <w:numFmt w:val="decimal"/>
      <w:lvlText w:val="%1."/>
      <w:lvlJc w:val="left"/>
      <w:pPr>
        <w:ind w:left="720" w:hanging="360"/>
      </w:pPr>
    </w:lvl>
  </w:abstractNum>
  <w:abstractNum w:abstractNumId="1" w15:restartNumberingAfterBreak="0">
    <w:nsid w:val="08500C51"/>
    <w:multiLevelType w:val="hybridMultilevel"/>
    <w:tmpl w:val="693A70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572030"/>
    <w:multiLevelType w:val="singleLevel"/>
    <w:tmpl w:val="0415000F"/>
    <w:lvl w:ilvl="0">
      <w:start w:val="1"/>
      <w:numFmt w:val="decimal"/>
      <w:lvlText w:val="%1."/>
      <w:lvlJc w:val="left"/>
      <w:pPr>
        <w:ind w:left="720" w:hanging="360"/>
      </w:pPr>
    </w:lvl>
  </w:abstractNum>
  <w:abstractNum w:abstractNumId="3" w15:restartNumberingAfterBreak="0">
    <w:nsid w:val="189373C5"/>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575D39"/>
    <w:multiLevelType w:val="singleLevel"/>
    <w:tmpl w:val="0415000F"/>
    <w:lvl w:ilvl="0">
      <w:start w:val="1"/>
      <w:numFmt w:val="decimal"/>
      <w:lvlText w:val="%1."/>
      <w:lvlJc w:val="left"/>
      <w:pPr>
        <w:ind w:left="720" w:hanging="360"/>
      </w:pPr>
    </w:lvl>
  </w:abstractNum>
  <w:abstractNum w:abstractNumId="5" w15:restartNumberingAfterBreak="0">
    <w:nsid w:val="1B8E4D1A"/>
    <w:multiLevelType w:val="hybridMultilevel"/>
    <w:tmpl w:val="69485D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E511E"/>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B002C6"/>
    <w:multiLevelType w:val="hybridMultilevel"/>
    <w:tmpl w:val="42D65F8E"/>
    <w:lvl w:ilvl="0" w:tplc="4FA8304C">
      <w:start w:val="1"/>
      <w:numFmt w:val="lowerLetter"/>
      <w:lvlText w:val="%1."/>
      <w:lvlJc w:val="left"/>
      <w:pPr>
        <w:ind w:left="1080" w:hanging="360"/>
      </w:pPr>
      <w:rPr>
        <w:strike w:val="0"/>
        <w:u w:val="none"/>
      </w:rPr>
    </w:lvl>
    <w:lvl w:ilvl="1" w:tplc="4634C6BA">
      <w:start w:val="1"/>
      <w:numFmt w:val="bullet"/>
      <w:lvlText w:val="○"/>
      <w:lvlJc w:val="left"/>
      <w:pPr>
        <w:ind w:left="1800" w:hanging="360"/>
      </w:pPr>
      <w:rPr>
        <w:strike w:val="0"/>
        <w:u w:val="none"/>
      </w:rPr>
    </w:lvl>
    <w:lvl w:ilvl="2" w:tplc="5A8C1B0C">
      <w:start w:val="1"/>
      <w:numFmt w:val="bullet"/>
      <w:lvlText w:val="■"/>
      <w:lvlJc w:val="left"/>
      <w:pPr>
        <w:ind w:left="2520" w:hanging="360"/>
      </w:pPr>
      <w:rPr>
        <w:strike w:val="0"/>
        <w:u w:val="none"/>
      </w:rPr>
    </w:lvl>
    <w:lvl w:ilvl="3" w:tplc="1722EC96">
      <w:start w:val="1"/>
      <w:numFmt w:val="bullet"/>
      <w:lvlText w:val="●"/>
      <w:lvlJc w:val="left"/>
      <w:pPr>
        <w:ind w:left="3240" w:hanging="360"/>
      </w:pPr>
      <w:rPr>
        <w:strike w:val="0"/>
        <w:u w:val="none"/>
      </w:rPr>
    </w:lvl>
    <w:lvl w:ilvl="4" w:tplc="BD40B54E">
      <w:start w:val="1"/>
      <w:numFmt w:val="bullet"/>
      <w:lvlText w:val="○"/>
      <w:lvlJc w:val="left"/>
      <w:pPr>
        <w:ind w:left="3960" w:hanging="360"/>
      </w:pPr>
      <w:rPr>
        <w:strike w:val="0"/>
        <w:u w:val="none"/>
      </w:rPr>
    </w:lvl>
    <w:lvl w:ilvl="5" w:tplc="FF644D68">
      <w:start w:val="1"/>
      <w:numFmt w:val="bullet"/>
      <w:lvlText w:val="■"/>
      <w:lvlJc w:val="left"/>
      <w:pPr>
        <w:ind w:left="4680" w:hanging="360"/>
      </w:pPr>
      <w:rPr>
        <w:strike w:val="0"/>
        <w:u w:val="none"/>
      </w:rPr>
    </w:lvl>
    <w:lvl w:ilvl="6" w:tplc="275A2D6C">
      <w:start w:val="1"/>
      <w:numFmt w:val="bullet"/>
      <w:lvlText w:val="●"/>
      <w:lvlJc w:val="left"/>
      <w:pPr>
        <w:ind w:left="5400" w:hanging="360"/>
      </w:pPr>
      <w:rPr>
        <w:strike w:val="0"/>
        <w:u w:val="none"/>
      </w:rPr>
    </w:lvl>
    <w:lvl w:ilvl="7" w:tplc="EE68935E">
      <w:start w:val="1"/>
      <w:numFmt w:val="bullet"/>
      <w:lvlText w:val="○"/>
      <w:lvlJc w:val="left"/>
      <w:pPr>
        <w:ind w:left="6120" w:hanging="360"/>
      </w:pPr>
      <w:rPr>
        <w:strike w:val="0"/>
        <w:u w:val="none"/>
      </w:rPr>
    </w:lvl>
    <w:lvl w:ilvl="8" w:tplc="EB4A39A6">
      <w:start w:val="1"/>
      <w:numFmt w:val="bullet"/>
      <w:lvlText w:val="■"/>
      <w:lvlJc w:val="left"/>
      <w:pPr>
        <w:ind w:left="6840" w:hanging="360"/>
      </w:pPr>
      <w:rPr>
        <w:strike w:val="0"/>
        <w:u w:val="none"/>
      </w:rPr>
    </w:lvl>
  </w:abstractNum>
  <w:abstractNum w:abstractNumId="8" w15:restartNumberingAfterBreak="0">
    <w:nsid w:val="2AF23B2F"/>
    <w:multiLevelType w:val="hybridMultilevel"/>
    <w:tmpl w:val="5BAC618A"/>
    <w:lvl w:ilvl="0" w:tplc="7A0E1186">
      <w:start w:val="1"/>
      <w:numFmt w:val="decimal"/>
      <w:lvlText w:val="%1."/>
      <w:lvlJc w:val="left"/>
      <w:pPr>
        <w:ind w:left="720" w:hanging="360"/>
      </w:pPr>
      <w:rPr>
        <w:rFonts w:cs="Times New Roman"/>
        <w:strike w:val="0"/>
        <w:u w:val="none"/>
      </w:rPr>
    </w:lvl>
    <w:lvl w:ilvl="1" w:tplc="80FCDED6">
      <w:start w:val="1"/>
      <w:numFmt w:val="bullet"/>
      <w:lvlText w:val="○"/>
      <w:lvlJc w:val="left"/>
      <w:pPr>
        <w:ind w:left="1440" w:hanging="360"/>
      </w:pPr>
      <w:rPr>
        <w:strike w:val="0"/>
        <w:u w:val="none"/>
      </w:rPr>
    </w:lvl>
    <w:lvl w:ilvl="2" w:tplc="7340F5CE">
      <w:start w:val="1"/>
      <w:numFmt w:val="bullet"/>
      <w:lvlText w:val="■"/>
      <w:lvlJc w:val="left"/>
      <w:pPr>
        <w:ind w:left="2160" w:hanging="360"/>
      </w:pPr>
      <w:rPr>
        <w:strike w:val="0"/>
        <w:u w:val="none"/>
      </w:rPr>
    </w:lvl>
    <w:lvl w:ilvl="3" w:tplc="9850C0A6">
      <w:start w:val="1"/>
      <w:numFmt w:val="bullet"/>
      <w:lvlText w:val="●"/>
      <w:lvlJc w:val="left"/>
      <w:pPr>
        <w:ind w:left="2880" w:hanging="360"/>
      </w:pPr>
      <w:rPr>
        <w:strike w:val="0"/>
        <w:u w:val="none"/>
      </w:rPr>
    </w:lvl>
    <w:lvl w:ilvl="4" w:tplc="423C487A">
      <w:start w:val="1"/>
      <w:numFmt w:val="bullet"/>
      <w:lvlText w:val="○"/>
      <w:lvlJc w:val="left"/>
      <w:pPr>
        <w:ind w:left="3600" w:hanging="360"/>
      </w:pPr>
      <w:rPr>
        <w:strike w:val="0"/>
        <w:u w:val="none"/>
      </w:rPr>
    </w:lvl>
    <w:lvl w:ilvl="5" w:tplc="C922D962">
      <w:start w:val="1"/>
      <w:numFmt w:val="bullet"/>
      <w:lvlText w:val="■"/>
      <w:lvlJc w:val="left"/>
      <w:pPr>
        <w:ind w:left="4320" w:hanging="360"/>
      </w:pPr>
      <w:rPr>
        <w:strike w:val="0"/>
        <w:u w:val="none"/>
      </w:rPr>
    </w:lvl>
    <w:lvl w:ilvl="6" w:tplc="2466DFAC">
      <w:start w:val="1"/>
      <w:numFmt w:val="bullet"/>
      <w:lvlText w:val="●"/>
      <w:lvlJc w:val="left"/>
      <w:pPr>
        <w:ind w:left="5040" w:hanging="360"/>
      </w:pPr>
      <w:rPr>
        <w:strike w:val="0"/>
        <w:u w:val="none"/>
      </w:rPr>
    </w:lvl>
    <w:lvl w:ilvl="7" w:tplc="4E569156">
      <w:start w:val="1"/>
      <w:numFmt w:val="bullet"/>
      <w:lvlText w:val="○"/>
      <w:lvlJc w:val="left"/>
      <w:pPr>
        <w:ind w:left="5760" w:hanging="360"/>
      </w:pPr>
      <w:rPr>
        <w:strike w:val="0"/>
        <w:u w:val="none"/>
      </w:rPr>
    </w:lvl>
    <w:lvl w:ilvl="8" w:tplc="34E23726">
      <w:start w:val="1"/>
      <w:numFmt w:val="bullet"/>
      <w:lvlText w:val="■"/>
      <w:lvlJc w:val="left"/>
      <w:pPr>
        <w:ind w:left="6480" w:hanging="360"/>
      </w:pPr>
      <w:rPr>
        <w:strike w:val="0"/>
        <w:u w:val="none"/>
      </w:rPr>
    </w:lvl>
  </w:abstractNum>
  <w:abstractNum w:abstractNumId="9" w15:restartNumberingAfterBreak="0">
    <w:nsid w:val="31280949"/>
    <w:multiLevelType w:val="hybridMultilevel"/>
    <w:tmpl w:val="A6F6DD2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AA33C0B"/>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2F2A37"/>
    <w:multiLevelType w:val="singleLevel"/>
    <w:tmpl w:val="0415000F"/>
    <w:lvl w:ilvl="0">
      <w:start w:val="1"/>
      <w:numFmt w:val="decimal"/>
      <w:lvlText w:val="%1."/>
      <w:lvlJc w:val="left"/>
      <w:pPr>
        <w:ind w:left="720" w:hanging="360"/>
      </w:pPr>
    </w:lvl>
  </w:abstractNum>
  <w:abstractNum w:abstractNumId="12" w15:restartNumberingAfterBreak="0">
    <w:nsid w:val="3F607666"/>
    <w:multiLevelType w:val="hybridMultilevel"/>
    <w:tmpl w:val="EFB0F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551B48"/>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C97DB9"/>
    <w:multiLevelType w:val="hybridMultilevel"/>
    <w:tmpl w:val="0358C4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E20AD3"/>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F2423B"/>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8D4539"/>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78417E"/>
    <w:multiLevelType w:val="singleLevel"/>
    <w:tmpl w:val="0415000F"/>
    <w:lvl w:ilvl="0">
      <w:start w:val="1"/>
      <w:numFmt w:val="decimal"/>
      <w:lvlText w:val="%1."/>
      <w:lvlJc w:val="left"/>
      <w:pPr>
        <w:ind w:left="720" w:hanging="360"/>
      </w:pPr>
    </w:lvl>
  </w:abstractNum>
  <w:abstractNum w:abstractNumId="21" w15:restartNumberingAfterBreak="0">
    <w:nsid w:val="54AC09F8"/>
    <w:multiLevelType w:val="hybridMultilevel"/>
    <w:tmpl w:val="2F04F7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FF0364"/>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F97E95"/>
    <w:multiLevelType w:val="multilevel"/>
    <w:tmpl w:val="FE383F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B2D0916"/>
    <w:multiLevelType w:val="hybridMultilevel"/>
    <w:tmpl w:val="83DE6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96079E"/>
    <w:multiLevelType w:val="hybridMultilevel"/>
    <w:tmpl w:val="83DE67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CC0922"/>
    <w:multiLevelType w:val="hybridMultilevel"/>
    <w:tmpl w:val="08E2077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870082"/>
    <w:multiLevelType w:val="multilevel"/>
    <w:tmpl w:val="684C8E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C567F5D"/>
    <w:multiLevelType w:val="singleLevel"/>
    <w:tmpl w:val="0415000F"/>
    <w:lvl w:ilvl="0">
      <w:start w:val="1"/>
      <w:numFmt w:val="decimal"/>
      <w:lvlText w:val="%1."/>
      <w:lvlJc w:val="left"/>
      <w:pPr>
        <w:ind w:left="720" w:hanging="360"/>
      </w:pPr>
    </w:lvl>
  </w:abstractNum>
  <w:abstractNum w:abstractNumId="29" w15:restartNumberingAfterBreak="0">
    <w:nsid w:val="6FEC0146"/>
    <w:multiLevelType w:val="hybridMultilevel"/>
    <w:tmpl w:val="A6F6DD2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190740E"/>
    <w:multiLevelType w:val="hybridMultilevel"/>
    <w:tmpl w:val="0B88A78C"/>
    <w:lvl w:ilvl="0" w:tplc="96D8589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51405FB8">
      <w:numFmt w:val="bullet"/>
      <w:lvlText w:val=""/>
      <w:lvlJc w:val="left"/>
      <w:pPr>
        <w:ind w:left="2340" w:hanging="360"/>
      </w:pPr>
      <w:rPr>
        <w:rFonts w:ascii="Symbol" w:eastAsiaTheme="minorHAnsi" w:hAnsi="Symbol" w:cs="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93762E"/>
    <w:multiLevelType w:val="hybridMultilevel"/>
    <w:tmpl w:val="A6F6DD2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77887B49"/>
    <w:multiLevelType w:val="hybridMultilevel"/>
    <w:tmpl w:val="FDF694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7A4B5E"/>
    <w:multiLevelType w:val="singleLevel"/>
    <w:tmpl w:val="0415000F"/>
    <w:lvl w:ilvl="0">
      <w:start w:val="1"/>
      <w:numFmt w:val="decimal"/>
      <w:lvlText w:val="%1."/>
      <w:lvlJc w:val="left"/>
      <w:pPr>
        <w:ind w:left="720" w:hanging="360"/>
      </w:pPr>
    </w:lvl>
  </w:abstractNum>
  <w:abstractNum w:abstractNumId="34" w15:restartNumberingAfterBreak="0">
    <w:nsid w:val="7DE5041C"/>
    <w:multiLevelType w:val="hybridMultilevel"/>
    <w:tmpl w:val="ACCEF4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0187500">
    <w:abstractNumId w:val="18"/>
  </w:num>
  <w:num w:numId="2" w16cid:durableId="974800787">
    <w:abstractNumId w:val="18"/>
  </w:num>
  <w:num w:numId="3" w16cid:durableId="1940865833">
    <w:abstractNumId w:val="19"/>
  </w:num>
  <w:num w:numId="4" w16cid:durableId="201864862">
    <w:abstractNumId w:val="32"/>
  </w:num>
  <w:num w:numId="5" w16cid:durableId="877284215">
    <w:abstractNumId w:val="26"/>
  </w:num>
  <w:num w:numId="6" w16cid:durableId="1375033249">
    <w:abstractNumId w:val="1"/>
  </w:num>
  <w:num w:numId="7" w16cid:durableId="1635600156">
    <w:abstractNumId w:val="14"/>
  </w:num>
  <w:num w:numId="8" w16cid:durableId="362022857">
    <w:abstractNumId w:val="21"/>
  </w:num>
  <w:num w:numId="9" w16cid:durableId="87049243">
    <w:abstractNumId w:val="34"/>
  </w:num>
  <w:num w:numId="10" w16cid:durableId="418067275">
    <w:abstractNumId w:val="30"/>
  </w:num>
  <w:num w:numId="11" w16cid:durableId="1445228211">
    <w:abstractNumId w:val="5"/>
  </w:num>
  <w:num w:numId="12" w16cid:durableId="145319980">
    <w:abstractNumId w:val="8"/>
    <w:lvlOverride w:ilvl="0">
      <w:startOverride w:val="1"/>
    </w:lvlOverride>
  </w:num>
  <w:num w:numId="13" w16cid:durableId="1080836297">
    <w:abstractNumId w:val="7"/>
    <w:lvlOverride w:ilvl="0">
      <w:startOverride w:val="1"/>
    </w:lvlOverride>
  </w:num>
  <w:num w:numId="14" w16cid:durableId="764501203">
    <w:abstractNumId w:val="8"/>
  </w:num>
  <w:num w:numId="15" w16cid:durableId="1394158815">
    <w:abstractNumId w:val="23"/>
  </w:num>
  <w:num w:numId="16" w16cid:durableId="27342577">
    <w:abstractNumId w:val="27"/>
  </w:num>
  <w:num w:numId="17" w16cid:durableId="463816779">
    <w:abstractNumId w:val="20"/>
  </w:num>
  <w:num w:numId="18" w16cid:durableId="1604417506">
    <w:abstractNumId w:val="0"/>
  </w:num>
  <w:num w:numId="19" w16cid:durableId="1874347492">
    <w:abstractNumId w:val="9"/>
  </w:num>
  <w:num w:numId="20" w16cid:durableId="220289738">
    <w:abstractNumId w:val="4"/>
  </w:num>
  <w:num w:numId="21" w16cid:durableId="556014074">
    <w:abstractNumId w:val="11"/>
  </w:num>
  <w:num w:numId="22" w16cid:durableId="1134912295">
    <w:abstractNumId w:val="33"/>
  </w:num>
  <w:num w:numId="23" w16cid:durableId="562301883">
    <w:abstractNumId w:val="28"/>
  </w:num>
  <w:num w:numId="24" w16cid:durableId="982006213">
    <w:abstractNumId w:val="29"/>
  </w:num>
  <w:num w:numId="25" w16cid:durableId="235017439">
    <w:abstractNumId w:val="2"/>
  </w:num>
  <w:num w:numId="26" w16cid:durableId="1671173961">
    <w:abstractNumId w:val="17"/>
  </w:num>
  <w:num w:numId="27" w16cid:durableId="1348095691">
    <w:abstractNumId w:val="31"/>
  </w:num>
  <w:num w:numId="28" w16cid:durableId="2011329164">
    <w:abstractNumId w:val="12"/>
  </w:num>
  <w:num w:numId="29" w16cid:durableId="132409843">
    <w:abstractNumId w:val="24"/>
  </w:num>
  <w:num w:numId="30" w16cid:durableId="1464231630">
    <w:abstractNumId w:val="13"/>
  </w:num>
  <w:num w:numId="31" w16cid:durableId="757873961">
    <w:abstractNumId w:val="10"/>
  </w:num>
  <w:num w:numId="32" w16cid:durableId="646856206">
    <w:abstractNumId w:val="6"/>
  </w:num>
  <w:num w:numId="33" w16cid:durableId="169956569">
    <w:abstractNumId w:val="16"/>
  </w:num>
  <w:num w:numId="34" w16cid:durableId="1569420314">
    <w:abstractNumId w:val="25"/>
  </w:num>
  <w:num w:numId="35" w16cid:durableId="1852985639">
    <w:abstractNumId w:val="15"/>
  </w:num>
  <w:num w:numId="36" w16cid:durableId="1337229176">
    <w:abstractNumId w:val="22"/>
  </w:num>
  <w:num w:numId="37" w16cid:durableId="411661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formatting="1" w:enforcement="0"/>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5E"/>
    <w:rsid w:val="00000342"/>
    <w:rsid w:val="000043C4"/>
    <w:rsid w:val="00035C2D"/>
    <w:rsid w:val="00044A33"/>
    <w:rsid w:val="000716EA"/>
    <w:rsid w:val="00073DE1"/>
    <w:rsid w:val="000778BC"/>
    <w:rsid w:val="00085B58"/>
    <w:rsid w:val="000A247F"/>
    <w:rsid w:val="000D6834"/>
    <w:rsid w:val="00115A42"/>
    <w:rsid w:val="00130D80"/>
    <w:rsid w:val="00196340"/>
    <w:rsid w:val="001A5AF1"/>
    <w:rsid w:val="001B1FC0"/>
    <w:rsid w:val="001C16ED"/>
    <w:rsid w:val="001D0DAD"/>
    <w:rsid w:val="001E19BF"/>
    <w:rsid w:val="001E4FB4"/>
    <w:rsid w:val="001E6FDA"/>
    <w:rsid w:val="001F3364"/>
    <w:rsid w:val="00217BE3"/>
    <w:rsid w:val="0025010A"/>
    <w:rsid w:val="00251A4C"/>
    <w:rsid w:val="002A724B"/>
    <w:rsid w:val="002B12BB"/>
    <w:rsid w:val="002C5545"/>
    <w:rsid w:val="002F4772"/>
    <w:rsid w:val="00312B5A"/>
    <w:rsid w:val="00320226"/>
    <w:rsid w:val="0032031C"/>
    <w:rsid w:val="00323791"/>
    <w:rsid w:val="00340C22"/>
    <w:rsid w:val="00357625"/>
    <w:rsid w:val="00363AA9"/>
    <w:rsid w:val="003A4262"/>
    <w:rsid w:val="003C12F4"/>
    <w:rsid w:val="003E76BF"/>
    <w:rsid w:val="00405CD8"/>
    <w:rsid w:val="00414870"/>
    <w:rsid w:val="00415FCC"/>
    <w:rsid w:val="00416606"/>
    <w:rsid w:val="00416C7B"/>
    <w:rsid w:val="00417E88"/>
    <w:rsid w:val="00424D89"/>
    <w:rsid w:val="00426E9E"/>
    <w:rsid w:val="004366FA"/>
    <w:rsid w:val="004560C4"/>
    <w:rsid w:val="00474C87"/>
    <w:rsid w:val="00487CEE"/>
    <w:rsid w:val="004A7FBD"/>
    <w:rsid w:val="004D1BAB"/>
    <w:rsid w:val="004E51D6"/>
    <w:rsid w:val="004F3C8A"/>
    <w:rsid w:val="0050139B"/>
    <w:rsid w:val="00504D9C"/>
    <w:rsid w:val="00507B39"/>
    <w:rsid w:val="005144BF"/>
    <w:rsid w:val="00516CA2"/>
    <w:rsid w:val="00520A6D"/>
    <w:rsid w:val="00526EBD"/>
    <w:rsid w:val="00527379"/>
    <w:rsid w:val="00531114"/>
    <w:rsid w:val="00532F28"/>
    <w:rsid w:val="005337B8"/>
    <w:rsid w:val="00535EE9"/>
    <w:rsid w:val="00555738"/>
    <w:rsid w:val="00560412"/>
    <w:rsid w:val="005679F8"/>
    <w:rsid w:val="00573BFE"/>
    <w:rsid w:val="00591714"/>
    <w:rsid w:val="00596643"/>
    <w:rsid w:val="005B229C"/>
    <w:rsid w:val="005B7BF6"/>
    <w:rsid w:val="005E2D59"/>
    <w:rsid w:val="005E6DEC"/>
    <w:rsid w:val="005E7F79"/>
    <w:rsid w:val="005F77F2"/>
    <w:rsid w:val="006027A5"/>
    <w:rsid w:val="00606E16"/>
    <w:rsid w:val="00620742"/>
    <w:rsid w:val="0066274A"/>
    <w:rsid w:val="0066397A"/>
    <w:rsid w:val="006712D6"/>
    <w:rsid w:val="0068178F"/>
    <w:rsid w:val="006831CE"/>
    <w:rsid w:val="006B1E81"/>
    <w:rsid w:val="006B3F3A"/>
    <w:rsid w:val="006B452C"/>
    <w:rsid w:val="006D60E4"/>
    <w:rsid w:val="006E159A"/>
    <w:rsid w:val="006F0779"/>
    <w:rsid w:val="006F6091"/>
    <w:rsid w:val="00707ADE"/>
    <w:rsid w:val="00723643"/>
    <w:rsid w:val="007365E6"/>
    <w:rsid w:val="00742C1E"/>
    <w:rsid w:val="00770BC4"/>
    <w:rsid w:val="00780F8D"/>
    <w:rsid w:val="00787EA6"/>
    <w:rsid w:val="007931C5"/>
    <w:rsid w:val="007A6699"/>
    <w:rsid w:val="007B66C2"/>
    <w:rsid w:val="007B6955"/>
    <w:rsid w:val="007D0EA6"/>
    <w:rsid w:val="007E233F"/>
    <w:rsid w:val="007E5369"/>
    <w:rsid w:val="007E6887"/>
    <w:rsid w:val="008460DC"/>
    <w:rsid w:val="00874044"/>
    <w:rsid w:val="00874916"/>
    <w:rsid w:val="008831C8"/>
    <w:rsid w:val="008A4188"/>
    <w:rsid w:val="008A639C"/>
    <w:rsid w:val="008C60D0"/>
    <w:rsid w:val="008D07D6"/>
    <w:rsid w:val="008D4FB0"/>
    <w:rsid w:val="008D68B4"/>
    <w:rsid w:val="008E0810"/>
    <w:rsid w:val="008E7F55"/>
    <w:rsid w:val="008F1C1E"/>
    <w:rsid w:val="00900CC6"/>
    <w:rsid w:val="009018CF"/>
    <w:rsid w:val="00917341"/>
    <w:rsid w:val="00955B82"/>
    <w:rsid w:val="00955E74"/>
    <w:rsid w:val="00960D2B"/>
    <w:rsid w:val="00972B9F"/>
    <w:rsid w:val="009C18CC"/>
    <w:rsid w:val="009C44E7"/>
    <w:rsid w:val="009D30AD"/>
    <w:rsid w:val="009D6FE7"/>
    <w:rsid w:val="009E4188"/>
    <w:rsid w:val="009E6DAD"/>
    <w:rsid w:val="00A06A8A"/>
    <w:rsid w:val="00A108A3"/>
    <w:rsid w:val="00A11049"/>
    <w:rsid w:val="00A244C3"/>
    <w:rsid w:val="00A301F0"/>
    <w:rsid w:val="00A53B59"/>
    <w:rsid w:val="00A63969"/>
    <w:rsid w:val="00A63D36"/>
    <w:rsid w:val="00A72836"/>
    <w:rsid w:val="00A75706"/>
    <w:rsid w:val="00AA1ED7"/>
    <w:rsid w:val="00AA715A"/>
    <w:rsid w:val="00AB04CA"/>
    <w:rsid w:val="00AD1D5E"/>
    <w:rsid w:val="00AD5534"/>
    <w:rsid w:val="00B00564"/>
    <w:rsid w:val="00B0602E"/>
    <w:rsid w:val="00B2236C"/>
    <w:rsid w:val="00B41039"/>
    <w:rsid w:val="00B4452E"/>
    <w:rsid w:val="00B446A9"/>
    <w:rsid w:val="00B51543"/>
    <w:rsid w:val="00B74B4F"/>
    <w:rsid w:val="00B80D4C"/>
    <w:rsid w:val="00B9420D"/>
    <w:rsid w:val="00BB43D4"/>
    <w:rsid w:val="00BC3D55"/>
    <w:rsid w:val="00BD4079"/>
    <w:rsid w:val="00BF13F7"/>
    <w:rsid w:val="00C06666"/>
    <w:rsid w:val="00C151F2"/>
    <w:rsid w:val="00C27B46"/>
    <w:rsid w:val="00C27D1E"/>
    <w:rsid w:val="00C30D06"/>
    <w:rsid w:val="00C34DDB"/>
    <w:rsid w:val="00C407F6"/>
    <w:rsid w:val="00C4309D"/>
    <w:rsid w:val="00C45DA6"/>
    <w:rsid w:val="00C534B1"/>
    <w:rsid w:val="00CA2055"/>
    <w:rsid w:val="00CA4632"/>
    <w:rsid w:val="00CC4F00"/>
    <w:rsid w:val="00CD22CB"/>
    <w:rsid w:val="00CD3778"/>
    <w:rsid w:val="00CD4E88"/>
    <w:rsid w:val="00CD5204"/>
    <w:rsid w:val="00CE5D25"/>
    <w:rsid w:val="00CF206F"/>
    <w:rsid w:val="00CF4516"/>
    <w:rsid w:val="00D42CA5"/>
    <w:rsid w:val="00D65EE1"/>
    <w:rsid w:val="00D802D0"/>
    <w:rsid w:val="00D867F8"/>
    <w:rsid w:val="00E419CE"/>
    <w:rsid w:val="00E46637"/>
    <w:rsid w:val="00E47A6A"/>
    <w:rsid w:val="00E572F6"/>
    <w:rsid w:val="00E57DDB"/>
    <w:rsid w:val="00E745C4"/>
    <w:rsid w:val="00E85CB4"/>
    <w:rsid w:val="00EB264B"/>
    <w:rsid w:val="00EC54AD"/>
    <w:rsid w:val="00EE275A"/>
    <w:rsid w:val="00EE329B"/>
    <w:rsid w:val="00F234A8"/>
    <w:rsid w:val="00F32A12"/>
    <w:rsid w:val="00F40BC4"/>
    <w:rsid w:val="00F45ABE"/>
    <w:rsid w:val="00F56537"/>
    <w:rsid w:val="00F63853"/>
    <w:rsid w:val="00F6583E"/>
    <w:rsid w:val="00F678FB"/>
    <w:rsid w:val="00F771BA"/>
    <w:rsid w:val="00FA730C"/>
    <w:rsid w:val="00FB3B15"/>
    <w:rsid w:val="00FC0C3A"/>
    <w:rsid w:val="00FD31B9"/>
    <w:rsid w:val="00FD4B1C"/>
    <w:rsid w:val="00FD5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742"/>
  </w:style>
  <w:style w:type="paragraph" w:styleId="Nagwek1">
    <w:name w:val="heading 1"/>
    <w:basedOn w:val="Normalny"/>
    <w:next w:val="Normalny"/>
    <w:link w:val="Nagwek1Znak"/>
    <w:uiPriority w:val="9"/>
    <w:qFormat/>
    <w:rsid w:val="009173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15A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Numerowanie,Akapit z listą BS,List Paragraph,L1,sw tekst,Akapit z listą5,normalny tekst,lp1,Preambuła,Lista num,HŁ_Bullet1,Bulleted list,Colorful Shading - Accent 31,Light List - Accent 51,Kolorowa lista — akcent 11,Akapit normalny,Obiekt"/>
    <w:basedOn w:val="Normalny"/>
    <w:link w:val="AkapitzlistZnak"/>
    <w:uiPriority w:val="34"/>
    <w:qFormat/>
    <w:rsid w:val="005E2D59"/>
    <w:pPr>
      <w:spacing w:after="0" w:line="240" w:lineRule="auto"/>
      <w:ind w:left="720"/>
    </w:pPr>
    <w:rPr>
      <w:rFonts w:ascii="Calibri" w:hAnsi="Calibri" w:cs="Calibri"/>
    </w:rPr>
  </w:style>
  <w:style w:type="paragraph" w:customStyle="1" w:styleId="Default">
    <w:name w:val="Default"/>
    <w:rsid w:val="00C45DA6"/>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917341"/>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115A42"/>
    <w:rPr>
      <w:rFonts w:asciiTheme="majorHAnsi" w:eastAsiaTheme="majorEastAsia" w:hAnsiTheme="majorHAnsi" w:cstheme="majorBidi"/>
      <w:color w:val="2F5496" w:themeColor="accent1" w:themeShade="BF"/>
      <w:sz w:val="26"/>
      <w:szCs w:val="26"/>
    </w:rPr>
  </w:style>
  <w:style w:type="character" w:customStyle="1" w:styleId="apple-style-span">
    <w:name w:val="apple-style-span"/>
    <w:basedOn w:val="Domylnaczcionkaakapitu"/>
    <w:rsid w:val="00D42CA5"/>
  </w:style>
  <w:style w:type="paragraph" w:styleId="Tekstpodstawowy">
    <w:name w:val="Body Text"/>
    <w:basedOn w:val="Normalny"/>
    <w:link w:val="TekstpodstawowyZnak"/>
    <w:uiPriority w:val="99"/>
    <w:rsid w:val="00874044"/>
    <w:pPr>
      <w:spacing w:before="120" w:after="0" w:line="240" w:lineRule="auto"/>
      <w:jc w:val="both"/>
    </w:pPr>
    <w:rPr>
      <w:rFonts w:ascii="Arial" w:eastAsia="Times New Roman" w:hAnsi="Arial" w:cs="Times New Roman"/>
      <w:szCs w:val="24"/>
      <w:lang w:eastAsia="pl-PL"/>
    </w:rPr>
  </w:style>
  <w:style w:type="character" w:customStyle="1" w:styleId="TekstpodstawowyZnak">
    <w:name w:val="Tekst podstawowy Znak"/>
    <w:basedOn w:val="Domylnaczcionkaakapitu"/>
    <w:link w:val="Tekstpodstawowy"/>
    <w:uiPriority w:val="99"/>
    <w:rsid w:val="00874044"/>
    <w:rPr>
      <w:rFonts w:ascii="Arial" w:eastAsia="Times New Roman" w:hAnsi="Arial" w:cs="Times New Roman"/>
      <w:szCs w:val="24"/>
      <w:lang w:eastAsia="pl-PL"/>
    </w:rPr>
  </w:style>
  <w:style w:type="paragraph" w:styleId="Tekstprzypisukocowego">
    <w:name w:val="endnote text"/>
    <w:basedOn w:val="Normalny"/>
    <w:link w:val="TekstprzypisukocowegoZnak"/>
    <w:uiPriority w:val="99"/>
    <w:semiHidden/>
    <w:unhideWhenUsed/>
    <w:rsid w:val="00474C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4C87"/>
    <w:rPr>
      <w:sz w:val="20"/>
      <w:szCs w:val="20"/>
    </w:rPr>
  </w:style>
  <w:style w:type="character" w:styleId="Odwoanieprzypisukocowego">
    <w:name w:val="endnote reference"/>
    <w:basedOn w:val="Domylnaczcionkaakapitu"/>
    <w:uiPriority w:val="99"/>
    <w:semiHidden/>
    <w:unhideWhenUsed/>
    <w:rsid w:val="00474C87"/>
    <w:rPr>
      <w:vertAlign w:val="superscript"/>
    </w:rPr>
  </w:style>
  <w:style w:type="character" w:customStyle="1" w:styleId="descriptioncontent">
    <w:name w:val="description__content"/>
    <w:basedOn w:val="Domylnaczcionkaakapitu"/>
    <w:rsid w:val="00474C87"/>
  </w:style>
  <w:style w:type="character" w:customStyle="1" w:styleId="AkapitzlistZnak">
    <w:name w:val="Akapit z listą Znak"/>
    <w:aliases w:val="Numerowanie Znak,Akapit z listą BS Znak,List Paragraph Znak,L1 Znak,sw tekst Znak,Akapit z listą5 Znak,normalny tekst Znak,lp1 Znak,Preambuła Znak,Lista num Znak,HŁ_Bullet1 Znak,Bulleted list Znak,Colorful Shading - Accent 31 Znak"/>
    <w:link w:val="Akapitzlist"/>
    <w:uiPriority w:val="34"/>
    <w:qFormat/>
    <w:rsid w:val="00F40BC4"/>
    <w:rPr>
      <w:rFonts w:ascii="Calibri" w:hAnsi="Calibri" w:cs="Calibri"/>
    </w:rPr>
  </w:style>
  <w:style w:type="paragraph" w:styleId="Nagwekspisutreci">
    <w:name w:val="TOC Heading"/>
    <w:basedOn w:val="Nagwek1"/>
    <w:next w:val="Normalny"/>
    <w:uiPriority w:val="39"/>
    <w:unhideWhenUsed/>
    <w:qFormat/>
    <w:rsid w:val="00B00564"/>
    <w:pPr>
      <w:outlineLvl w:val="9"/>
    </w:pPr>
    <w:rPr>
      <w:lang w:eastAsia="pl-PL"/>
    </w:rPr>
  </w:style>
  <w:style w:type="paragraph" w:styleId="Spistreci1">
    <w:name w:val="toc 1"/>
    <w:basedOn w:val="Normalny"/>
    <w:next w:val="Normalny"/>
    <w:autoRedefine/>
    <w:uiPriority w:val="39"/>
    <w:unhideWhenUsed/>
    <w:rsid w:val="00B00564"/>
    <w:pPr>
      <w:spacing w:after="100"/>
    </w:pPr>
  </w:style>
  <w:style w:type="paragraph" w:styleId="Spistreci2">
    <w:name w:val="toc 2"/>
    <w:basedOn w:val="Normalny"/>
    <w:next w:val="Normalny"/>
    <w:autoRedefine/>
    <w:uiPriority w:val="39"/>
    <w:unhideWhenUsed/>
    <w:rsid w:val="00B0056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74270-F19A-45F3-B3C2-1CBC44AE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4598</Words>
  <Characters>27592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Katarzyna Morajko</cp:lastModifiedBy>
  <cp:revision>95</cp:revision>
  <cp:lastPrinted>2024-07-04T09:40:00Z</cp:lastPrinted>
  <dcterms:created xsi:type="dcterms:W3CDTF">2024-06-30T11:44:00Z</dcterms:created>
  <dcterms:modified xsi:type="dcterms:W3CDTF">2024-07-15T07:25:00Z</dcterms:modified>
</cp:coreProperties>
</file>