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C95F" w14:textId="77777777" w:rsidR="00F149AA" w:rsidRDefault="00F149AA" w:rsidP="009D1223">
      <w:pPr>
        <w:jc w:val="center"/>
        <w:rPr>
          <w:b/>
        </w:rPr>
      </w:pPr>
    </w:p>
    <w:p w14:paraId="431BECD3" w14:textId="77777777" w:rsidR="005A0CC0" w:rsidRPr="005F52E5" w:rsidRDefault="00B2340C" w:rsidP="005F52E5">
      <w:pPr>
        <w:pStyle w:val="Akapitzlist"/>
        <w:numPr>
          <w:ilvl w:val="0"/>
          <w:numId w:val="12"/>
        </w:numPr>
        <w:jc w:val="center"/>
        <w:rPr>
          <w:b/>
        </w:rPr>
      </w:pPr>
      <w:r w:rsidRPr="005F52E5">
        <w:rPr>
          <w:b/>
        </w:rPr>
        <w:t xml:space="preserve">Zestaw </w:t>
      </w:r>
      <w:r w:rsidR="009D1223" w:rsidRPr="005F52E5">
        <w:rPr>
          <w:b/>
        </w:rPr>
        <w:t xml:space="preserve">zdalnego </w:t>
      </w:r>
      <w:r w:rsidRPr="005F52E5">
        <w:rPr>
          <w:b/>
        </w:rPr>
        <w:t xml:space="preserve">sterowania </w:t>
      </w:r>
      <w:r w:rsidR="00CD3969" w:rsidRPr="005F52E5">
        <w:rPr>
          <w:b/>
        </w:rPr>
        <w:t>radiotelefonem</w:t>
      </w:r>
      <w:r w:rsidR="003823B1" w:rsidRPr="005F52E5">
        <w:rPr>
          <w:b/>
        </w:rPr>
        <w:t xml:space="preserve"> </w:t>
      </w:r>
      <w:r w:rsidRPr="005F52E5">
        <w:rPr>
          <w:b/>
        </w:rPr>
        <w:t>Motorola DM4601e</w:t>
      </w:r>
      <w:r w:rsidR="00427332" w:rsidRPr="005F52E5">
        <w:rPr>
          <w:b/>
        </w:rPr>
        <w:t xml:space="preserve"> </w:t>
      </w:r>
      <w:r w:rsidR="00693AD5" w:rsidRPr="005F52E5">
        <w:rPr>
          <w:b/>
        </w:rPr>
        <w:t xml:space="preserve">– sztuk </w:t>
      </w:r>
      <w:r w:rsidR="0040643F">
        <w:rPr>
          <w:b/>
        </w:rPr>
        <w:t>1</w:t>
      </w:r>
    </w:p>
    <w:p w14:paraId="215924AF" w14:textId="77777777" w:rsidR="00427332" w:rsidRDefault="00427332" w:rsidP="009D1223"/>
    <w:p w14:paraId="73E112BB" w14:textId="77777777" w:rsidR="00CD3969" w:rsidRDefault="005A0CC0" w:rsidP="00AD458D">
      <w:pPr>
        <w:spacing w:line="276" w:lineRule="auto"/>
        <w:jc w:val="both"/>
      </w:pPr>
      <w:r>
        <w:t>Zestaw</w:t>
      </w:r>
      <w:r w:rsidR="009D1223">
        <w:t xml:space="preserve"> służący </w:t>
      </w:r>
      <w:r w:rsidR="0025518E">
        <w:t xml:space="preserve">po rozdzielenia panelu przedniego od części nadawczo odbiorczej </w:t>
      </w:r>
      <w:r w:rsidR="009D1223">
        <w:t xml:space="preserve">do </w:t>
      </w:r>
      <w:r w:rsidR="0025518E">
        <w:t xml:space="preserve">zdalnego przewodowego sterowania </w:t>
      </w:r>
      <w:r w:rsidR="009D1223">
        <w:t>radiotelefonu Motorola DM4601e</w:t>
      </w:r>
      <w:r w:rsidR="00C055B2">
        <w:t>,</w:t>
      </w:r>
      <w:r w:rsidR="009D1223">
        <w:t xml:space="preserve"> </w:t>
      </w:r>
      <w:r w:rsidR="00AD458D">
        <w:t>protokołem IP w</w:t>
      </w:r>
      <w:r w:rsidR="009D1223">
        <w:t xml:space="preserve"> </w:t>
      </w:r>
      <w:r w:rsidR="0076782B">
        <w:t xml:space="preserve">sieci </w:t>
      </w:r>
      <w:r w:rsidR="00177C3A">
        <w:t>LAN/WAN</w:t>
      </w:r>
      <w:r w:rsidR="00427332">
        <w:t>.</w:t>
      </w:r>
    </w:p>
    <w:p w14:paraId="1C9882E0" w14:textId="77777777" w:rsidR="009D1223" w:rsidRPr="00CD3969" w:rsidRDefault="00427332" w:rsidP="00AD458D">
      <w:pPr>
        <w:spacing w:line="276" w:lineRule="auto"/>
        <w:rPr>
          <w:b/>
          <w:u w:val="single"/>
        </w:rPr>
      </w:pPr>
      <w:r w:rsidRPr="00CD3969">
        <w:rPr>
          <w:b/>
          <w:u w:val="single"/>
        </w:rPr>
        <w:t>Wymagania minimalne</w:t>
      </w:r>
      <w:r w:rsidR="00435AAA" w:rsidRPr="00CD3969">
        <w:rPr>
          <w:b/>
          <w:u w:val="single"/>
        </w:rPr>
        <w:t xml:space="preserve"> zestawu</w:t>
      </w:r>
      <w:r w:rsidR="00CD3969" w:rsidRPr="00CD3969">
        <w:rPr>
          <w:b/>
          <w:u w:val="single"/>
        </w:rPr>
        <w:t xml:space="preserve"> </w:t>
      </w:r>
      <w:r w:rsidR="00CD3969">
        <w:rPr>
          <w:b/>
          <w:u w:val="single"/>
        </w:rPr>
        <w:t>zdalnego sterowania radiotelefonem</w:t>
      </w:r>
    </w:p>
    <w:p w14:paraId="21E1976E" w14:textId="77777777" w:rsidR="0076782B" w:rsidRDefault="0076782B" w:rsidP="00AD458D">
      <w:pPr>
        <w:pStyle w:val="Akapitzlist"/>
        <w:numPr>
          <w:ilvl w:val="0"/>
          <w:numId w:val="5"/>
        </w:numPr>
        <w:spacing w:line="276" w:lineRule="auto"/>
        <w:jc w:val="both"/>
      </w:pPr>
      <w:r>
        <w:t>Obsługa radiotelefonu Motorola DM 4601e za pomocą protokołu IP w sieci LAN bez potrzeby dokonywania zmian jego oprogramowania</w:t>
      </w:r>
    </w:p>
    <w:p w14:paraId="667B1872" w14:textId="77777777" w:rsidR="0076782B" w:rsidRDefault="0076782B" w:rsidP="00AD458D">
      <w:pPr>
        <w:pStyle w:val="Akapitzlist"/>
        <w:numPr>
          <w:ilvl w:val="0"/>
          <w:numId w:val="5"/>
        </w:numPr>
        <w:spacing w:line="276" w:lineRule="auto"/>
        <w:jc w:val="both"/>
      </w:pPr>
      <w:r>
        <w:t>Sterowanie radiotelefonem poprzez panel przedni radiotelefonu podłączony do stacji klienckiej</w:t>
      </w:r>
      <w:r w:rsidR="00FD38FC">
        <w:t>,</w:t>
      </w:r>
    </w:p>
    <w:p w14:paraId="1B65C42E" w14:textId="77777777" w:rsidR="00427332" w:rsidRDefault="00427332" w:rsidP="00AD458D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Zestaw </w:t>
      </w:r>
      <w:r w:rsidR="00247242">
        <w:t xml:space="preserve">po rozdzieleniu </w:t>
      </w:r>
      <w:r>
        <w:t>musi zapewniać pełną funkcjonalność radiotelefonu</w:t>
      </w:r>
      <w:r w:rsidR="001C2428">
        <w:t xml:space="preserve"> wraz z możliwością korzystania z przycisków radiotelefonu</w:t>
      </w:r>
      <w:r w:rsidR="0039186D">
        <w:t>,</w:t>
      </w:r>
    </w:p>
    <w:p w14:paraId="2A23C85E" w14:textId="77777777" w:rsidR="001C2428" w:rsidRDefault="00CD3969" w:rsidP="00AD458D">
      <w:pPr>
        <w:pStyle w:val="Akapitzlist"/>
        <w:numPr>
          <w:ilvl w:val="0"/>
          <w:numId w:val="5"/>
        </w:numPr>
        <w:spacing w:line="276" w:lineRule="auto"/>
        <w:jc w:val="both"/>
      </w:pPr>
      <w:r>
        <w:t>Zestaw musi zapewniać sterowanie</w:t>
      </w:r>
      <w:r w:rsidR="00427332">
        <w:t xml:space="preserve"> </w:t>
      </w:r>
      <w:r>
        <w:t xml:space="preserve">częścią nadawczo odbiorczym </w:t>
      </w:r>
      <w:r w:rsidR="00427332">
        <w:t>poprzez rozdzielone dwa panele przednie</w:t>
      </w:r>
      <w:r w:rsidR="001C2428">
        <w:t xml:space="preserve"> radiotelefonu</w:t>
      </w:r>
      <w:r w:rsidR="0039186D">
        <w:t>,</w:t>
      </w:r>
      <w:r w:rsidR="001C2428">
        <w:t xml:space="preserve"> </w:t>
      </w:r>
    </w:p>
    <w:p w14:paraId="39CA85B5" w14:textId="77777777" w:rsidR="00416268" w:rsidRDefault="00CD3969" w:rsidP="00AD458D">
      <w:pPr>
        <w:pStyle w:val="Akapitzlist"/>
        <w:numPr>
          <w:ilvl w:val="0"/>
          <w:numId w:val="5"/>
        </w:numPr>
        <w:spacing w:line="276" w:lineRule="auto"/>
        <w:jc w:val="both"/>
      </w:pPr>
      <w:r>
        <w:t>Zestaw musi zapewniać niezależną regulację</w:t>
      </w:r>
      <w:r w:rsidR="00416268">
        <w:t xml:space="preserve"> poziomu dźwięku dla każdego rozdzielonego panelu przedniego</w:t>
      </w:r>
      <w:r w:rsidR="0039186D">
        <w:t>,</w:t>
      </w:r>
    </w:p>
    <w:p w14:paraId="29783624" w14:textId="77777777" w:rsidR="00427332" w:rsidRDefault="001C2428" w:rsidP="00AD458D">
      <w:pPr>
        <w:pStyle w:val="Akapitzlist"/>
        <w:numPr>
          <w:ilvl w:val="0"/>
          <w:numId w:val="5"/>
        </w:numPr>
        <w:spacing w:line="276" w:lineRule="auto"/>
        <w:jc w:val="both"/>
      </w:pPr>
      <w:r>
        <w:t>Zestaw musi zapewniać możliwość nadawania i odsłuchiwania sygnału audio z radia</w:t>
      </w:r>
      <w:r w:rsidR="0039186D">
        <w:t>,</w:t>
      </w:r>
    </w:p>
    <w:p w14:paraId="03C1BE33" w14:textId="77777777" w:rsidR="00C60345" w:rsidRDefault="00C60345" w:rsidP="00AD458D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Monitorowanie zasilania zestawu wraz z </w:t>
      </w:r>
      <w:r w:rsidR="00043DCA">
        <w:t>sygnalizacją</w:t>
      </w:r>
      <w:r>
        <w:t xml:space="preserve"> o przekroczonych stanach zasilania</w:t>
      </w:r>
      <w:r w:rsidR="0039186D">
        <w:t>,</w:t>
      </w:r>
    </w:p>
    <w:p w14:paraId="3AAA6A11" w14:textId="77777777" w:rsidR="006D47C1" w:rsidRDefault="006D47C1" w:rsidP="00AD458D">
      <w:pPr>
        <w:pStyle w:val="Akapitzlist"/>
        <w:numPr>
          <w:ilvl w:val="0"/>
          <w:numId w:val="5"/>
        </w:numPr>
        <w:spacing w:line="276" w:lineRule="auto"/>
        <w:jc w:val="both"/>
      </w:pPr>
      <w:r>
        <w:t>D</w:t>
      </w:r>
      <w:r w:rsidR="00CD3969">
        <w:t xml:space="preserve">ostarczone urządzenia </w:t>
      </w:r>
      <w:r>
        <w:t xml:space="preserve">zasilane </w:t>
      </w:r>
      <w:r w:rsidR="0039186D">
        <w:t xml:space="preserve">będą </w:t>
      </w:r>
      <w:r>
        <w:t>z sieci 230V prądu przemiennego</w:t>
      </w:r>
      <w:r w:rsidR="00403CEE">
        <w:t>. W przypadku zaproponowania urządzenia zasilanego innym napięciem wymagane jest dostarczenie przez Wykonawcę odpowiedniego zasilacza</w:t>
      </w:r>
      <w:r w:rsidR="0039186D">
        <w:t>.</w:t>
      </w:r>
      <w:r>
        <w:t xml:space="preserve"> </w:t>
      </w:r>
    </w:p>
    <w:p w14:paraId="36B3E937" w14:textId="77777777" w:rsidR="0076782B" w:rsidRDefault="0076782B" w:rsidP="00A604B3">
      <w:pPr>
        <w:ind w:left="360"/>
        <w:jc w:val="both"/>
      </w:pPr>
    </w:p>
    <w:p w14:paraId="2F06B10F" w14:textId="77777777" w:rsidR="0076782B" w:rsidRDefault="0076782B" w:rsidP="0076782B">
      <w:pPr>
        <w:pStyle w:val="Akapitzlist"/>
        <w:jc w:val="both"/>
      </w:pPr>
    </w:p>
    <w:p w14:paraId="2EC34A44" w14:textId="77777777" w:rsidR="00247242" w:rsidRPr="00CD3969" w:rsidRDefault="00247242" w:rsidP="00247242">
      <w:pPr>
        <w:spacing w:after="0" w:line="276" w:lineRule="auto"/>
        <w:jc w:val="both"/>
        <w:rPr>
          <w:b/>
          <w:u w:val="single"/>
        </w:rPr>
      </w:pPr>
      <w:r w:rsidRPr="00CD3969">
        <w:rPr>
          <w:rFonts w:ascii="Calibri" w:hAnsi="Calibri" w:cs="Calibri"/>
          <w:b/>
          <w:u w:val="single"/>
        </w:rPr>
        <w:t xml:space="preserve">Ogólne parametry techniczne Radiotelefonu Motorola DM4601e </w:t>
      </w:r>
    </w:p>
    <w:p w14:paraId="1504E6ED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zakres częstotliwości pracy 148÷174 MHz,</w:t>
      </w:r>
    </w:p>
    <w:p w14:paraId="781BCBDD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odstęp międzykanałowy - 12,5 kHz,</w:t>
      </w:r>
    </w:p>
    <w:p w14:paraId="5D68DF36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modulacja analogowa w kanale 12,5kHz: częstotliwości (11K0F3E),</w:t>
      </w:r>
    </w:p>
    <w:p w14:paraId="1B47F343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protokół cyfrowy zgodny z ETSI TS102 361 (</w:t>
      </w:r>
      <w:proofErr w:type="spellStart"/>
      <w:r w:rsidRPr="00CC7B9C">
        <w:t>tier</w:t>
      </w:r>
      <w:proofErr w:type="spellEnd"/>
      <w:r w:rsidRPr="00CC7B9C">
        <w:t xml:space="preserve"> II),</w:t>
      </w:r>
    </w:p>
    <w:p w14:paraId="324C003F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modulacja cyfrowa w kanale 12,5 kHz: 2 szczeliny TDMA (7K60FXD dane, 7K60FXE dane i głos),</w:t>
      </w:r>
    </w:p>
    <w:p w14:paraId="28B23F7D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 xml:space="preserve">maksymalna dopuszczalna odchyłka częstotliwości fali nośnej: ±2 </w:t>
      </w:r>
      <w:proofErr w:type="spellStart"/>
      <w:r w:rsidRPr="00CC7B9C">
        <w:t>ppm</w:t>
      </w:r>
      <w:proofErr w:type="spellEnd"/>
      <w:r w:rsidRPr="00CC7B9C">
        <w:t>,</w:t>
      </w:r>
    </w:p>
    <w:p w14:paraId="593A66A4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maksymalna dopuszczalna dewiacja częstotliwości dla FM: ± 2,5 kHz,</w:t>
      </w:r>
    </w:p>
    <w:p w14:paraId="30807F51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maksymalna moc nadajnika 25 W, programowalna (tylko w trybie serwisowym) w całym zakresie częstotliwości w granicach od 1W do 25W</w:t>
      </w:r>
      <w:r w:rsidRPr="00CC7B9C" w:rsidDel="00CF235A">
        <w:t xml:space="preserve"> </w:t>
      </w:r>
    </w:p>
    <w:p w14:paraId="4CA102D1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możliwość ustawienia przez użytkownika radiotelefonu dwóch poziomów mocy nadawania: moc niska/moc wysoka – predefiniowanych na etapie programowania sprzętu przez personel techniczny Zamawiającego, na dowolnym kanale,</w:t>
      </w:r>
    </w:p>
    <w:p w14:paraId="57F5F533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moc na kanałach sąsiednich – system analogowy i cyfrowy: ≤ 60dB,</w:t>
      </w:r>
    </w:p>
    <w:p w14:paraId="11CC873D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 xml:space="preserve">charakterystyka pasma akustycznego (+1,-3 </w:t>
      </w:r>
      <w:proofErr w:type="spellStart"/>
      <w:r w:rsidRPr="00CC7B9C">
        <w:t>dB</w:t>
      </w:r>
      <w:proofErr w:type="spellEnd"/>
      <w:r w:rsidRPr="00CC7B9C">
        <w:t>) nadajnik system analogowy,</w:t>
      </w:r>
    </w:p>
    <w:p w14:paraId="6E6CDD3D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łączne zniekształcenia modulacji ≤ 3%, przy 1 kHz, dewiacja 60% wartości maksymalnej,</w:t>
      </w:r>
    </w:p>
    <w:p w14:paraId="61706232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 xml:space="preserve">odstęp od zakłóceń min. 40 </w:t>
      </w:r>
      <w:proofErr w:type="spellStart"/>
      <w:r w:rsidRPr="00CC7B9C">
        <w:t>dB</w:t>
      </w:r>
      <w:proofErr w:type="spellEnd"/>
      <w:r w:rsidRPr="00CC7B9C">
        <w:t xml:space="preserve"> – nadajnik system analogowy,</w:t>
      </w:r>
    </w:p>
    <w:p w14:paraId="2F740DE1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 xml:space="preserve">czułość analogowa odbiornika nie gorsza niż 0,3 </w:t>
      </w:r>
      <w:proofErr w:type="spellStart"/>
      <w:r w:rsidRPr="00CC7B9C">
        <w:t>μV</w:t>
      </w:r>
      <w:proofErr w:type="spellEnd"/>
      <w:r w:rsidRPr="00CC7B9C">
        <w:t xml:space="preserve"> przy SINAD 12 </w:t>
      </w:r>
      <w:proofErr w:type="spellStart"/>
      <w:r w:rsidRPr="00CC7B9C">
        <w:t>dB</w:t>
      </w:r>
      <w:proofErr w:type="spellEnd"/>
      <w:r w:rsidRPr="00CC7B9C">
        <w:t>,</w:t>
      </w:r>
    </w:p>
    <w:p w14:paraId="124531EE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lastRenderedPageBreak/>
        <w:t xml:space="preserve">czułość cyfrowa przy 5% BER nie gorsza niż 0,3 </w:t>
      </w:r>
      <w:proofErr w:type="spellStart"/>
      <w:r w:rsidRPr="00CC7B9C">
        <w:t>μV</w:t>
      </w:r>
      <w:proofErr w:type="spellEnd"/>
      <w:r w:rsidRPr="00CC7B9C">
        <w:t>,,</w:t>
      </w:r>
    </w:p>
    <w:p w14:paraId="03992BFD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 xml:space="preserve">selektywność sąsiedniokanałowa min. 60 </w:t>
      </w:r>
      <w:proofErr w:type="spellStart"/>
      <w:r w:rsidRPr="00CC7B9C">
        <w:t>dB</w:t>
      </w:r>
      <w:proofErr w:type="spellEnd"/>
      <w:r w:rsidRPr="00CC7B9C">
        <w:t xml:space="preserve"> dla kanału 12,5 kHz,</w:t>
      </w:r>
    </w:p>
    <w:p w14:paraId="2639490D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 xml:space="preserve">tłumienie sygnałów niepożądanych ≥ 70 </w:t>
      </w:r>
      <w:proofErr w:type="spellStart"/>
      <w:r w:rsidRPr="00CC7B9C">
        <w:t>dB</w:t>
      </w:r>
      <w:proofErr w:type="spellEnd"/>
      <w:r w:rsidRPr="00CC7B9C">
        <w:t xml:space="preserve"> dla odstępu 12,5 kHz,</w:t>
      </w:r>
    </w:p>
    <w:p w14:paraId="7EB43DC7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współczynnik zawartości harmonicznych ≤ 5 %, przy 1 kHz, dewiacja 60% wartości maksymalnej i mocy akustycznej 0,5W,</w:t>
      </w:r>
    </w:p>
    <w:p w14:paraId="63B2F520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 xml:space="preserve">charakterystyka pasma akustycznego (+1, -3 </w:t>
      </w:r>
      <w:proofErr w:type="spellStart"/>
      <w:r w:rsidRPr="00CC7B9C">
        <w:t>dB</w:t>
      </w:r>
      <w:proofErr w:type="spellEnd"/>
      <w:r w:rsidRPr="00CC7B9C">
        <w:t>) – odbiornik system analogowy,</w:t>
      </w:r>
    </w:p>
    <w:p w14:paraId="6372B3F3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 xml:space="preserve">odstęp od zakłóceń min. 40 </w:t>
      </w:r>
      <w:proofErr w:type="spellStart"/>
      <w:r w:rsidRPr="00CC7B9C">
        <w:t>dB</w:t>
      </w:r>
      <w:proofErr w:type="spellEnd"/>
      <w:r w:rsidRPr="00CC7B9C">
        <w:t xml:space="preserve"> – odbiornik system analogowy,</w:t>
      </w:r>
    </w:p>
    <w:p w14:paraId="426E5DA0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moc wyjściowa akustyczna dla głośnika wewnętrznego minimum 3 W</w:t>
      </w:r>
      <w:r w:rsidRPr="0070474C">
        <w:t>,</w:t>
      </w:r>
    </w:p>
    <w:p w14:paraId="1F0A8FA1" w14:textId="77777777" w:rsidR="00247242" w:rsidRDefault="00247242" w:rsidP="00AD458D">
      <w:pPr>
        <w:pStyle w:val="Akapitzlist"/>
        <w:numPr>
          <w:ilvl w:val="0"/>
          <w:numId w:val="10"/>
        </w:numPr>
        <w:spacing w:line="276" w:lineRule="auto"/>
      </w:pPr>
      <w:r w:rsidRPr="00CD3969">
        <w:t>zasilanie stałoprądowe 13,2 V ±20% minus na masie z zabezpieczeniem przepięciowym i przed odwrotnym podłączeniem biegunów zasilania, odporność obwodów zasilania na zaburzenia występujące w sieci elektrycznej pojazdu (stany przejściowe i udary) według wymagań ETSI EN 301 489-1 (ISO 7637-2),</w:t>
      </w:r>
    </w:p>
    <w:p w14:paraId="7334D86B" w14:textId="77777777" w:rsidR="00A604B3" w:rsidRDefault="00A604B3" w:rsidP="00A604B3">
      <w:pPr>
        <w:pStyle w:val="Akapitzlist"/>
        <w:spacing w:line="276" w:lineRule="auto"/>
        <w:ind w:left="360"/>
      </w:pPr>
    </w:p>
    <w:p w14:paraId="4D5F8545" w14:textId="77777777" w:rsidR="00C60345" w:rsidRPr="00CD3969" w:rsidRDefault="00C60345" w:rsidP="00C60345">
      <w:pPr>
        <w:rPr>
          <w:b/>
          <w:u w:val="single"/>
        </w:rPr>
      </w:pPr>
      <w:r w:rsidRPr="00CD3969">
        <w:rPr>
          <w:b/>
          <w:u w:val="single"/>
        </w:rPr>
        <w:t>Ukompletowanie zestawu</w:t>
      </w:r>
    </w:p>
    <w:p w14:paraId="64888068" w14:textId="77777777" w:rsidR="00C60345" w:rsidRDefault="00C60345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>Radiotelefon Motorola DM4601e</w:t>
      </w:r>
      <w:r w:rsidR="0076782B">
        <w:t xml:space="preserve"> </w:t>
      </w:r>
      <w:r w:rsidR="006D47C1">
        <w:t>– 1szt.</w:t>
      </w:r>
    </w:p>
    <w:p w14:paraId="63B2F58A" w14:textId="77777777" w:rsidR="00C60345" w:rsidRDefault="00C60345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Zestaw </w:t>
      </w:r>
      <w:r w:rsidR="006D47C1">
        <w:t>rozdzielczy d</w:t>
      </w:r>
      <w:r w:rsidR="00FD38FC">
        <w:t>la</w:t>
      </w:r>
      <w:r w:rsidR="006D47C1">
        <w:t xml:space="preserve"> części nadawczo-odbiorczej </w:t>
      </w:r>
      <w:r w:rsidR="002C31CC">
        <w:t>radiotelefonu Motorola DM4601e</w:t>
      </w:r>
      <w:r w:rsidR="0076782B">
        <w:t xml:space="preserve"> w obudowie umożliwiającej montaż w szafie teletechnicznej RACK w</w:t>
      </w:r>
      <w:r w:rsidR="00A604B3">
        <w:t>raz z zasilaczem</w:t>
      </w:r>
      <w:r w:rsidR="00FF6186">
        <w:t xml:space="preserve"> oraz wyprowadzonym złączem antenowym typu N</w:t>
      </w:r>
      <w:r w:rsidR="0076782B">
        <w:t xml:space="preserve"> </w:t>
      </w:r>
      <w:r w:rsidR="002C31CC">
        <w:t xml:space="preserve"> </w:t>
      </w:r>
      <w:r w:rsidR="00820944">
        <w:t xml:space="preserve">- </w:t>
      </w:r>
      <w:r w:rsidR="006D47C1">
        <w:t xml:space="preserve">1 </w:t>
      </w:r>
      <w:proofErr w:type="spellStart"/>
      <w:r w:rsidR="006D47C1">
        <w:t>kpl</w:t>
      </w:r>
      <w:proofErr w:type="spellEnd"/>
      <w:r w:rsidR="006D47C1">
        <w:t>.</w:t>
      </w:r>
    </w:p>
    <w:p w14:paraId="63828E37" w14:textId="17DCE6E8" w:rsidR="0076782B" w:rsidRDefault="0076782B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Zestaw rozdzielczy </w:t>
      </w:r>
      <w:r w:rsidR="00FD38FC">
        <w:t>dla</w:t>
      </w:r>
      <w:r>
        <w:t xml:space="preserve"> panelu przedniego radiotelefonu Motorola DM4601e</w:t>
      </w:r>
      <w:r w:rsidR="00A604B3">
        <w:t xml:space="preserve"> wraz z panelem frontowym radiotelefonu Motorola DM4601e i mikrofonem z przyciskiem PTT,– </w:t>
      </w:r>
      <w:r w:rsidR="00D61411">
        <w:t>1</w:t>
      </w:r>
      <w:r w:rsidR="00A604B3">
        <w:t xml:space="preserve"> </w:t>
      </w:r>
      <w:proofErr w:type="spellStart"/>
      <w:r w:rsidR="00A604B3">
        <w:t>kpl</w:t>
      </w:r>
      <w:proofErr w:type="spellEnd"/>
    </w:p>
    <w:p w14:paraId="2296C114" w14:textId="77777777" w:rsidR="00A604B3" w:rsidRDefault="00A604B3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Urządzenie sieciowe </w:t>
      </w:r>
      <w:proofErr w:type="spellStart"/>
      <w:r>
        <w:t>switch</w:t>
      </w:r>
      <w:proofErr w:type="spellEnd"/>
      <w:r>
        <w:t xml:space="preserve"> </w:t>
      </w:r>
      <w:r w:rsidR="009F46CD">
        <w:t xml:space="preserve"> 16</w:t>
      </w:r>
      <w:r w:rsidR="00177C3A">
        <w:t xml:space="preserve"> portowy </w:t>
      </w:r>
      <w:r w:rsidR="009F46CD">
        <w:t xml:space="preserve">zarządzany </w:t>
      </w:r>
      <w:r w:rsidR="00F70EFD">
        <w:t xml:space="preserve">w obudowie umożliwiającej montaż w szafie teletechnicznej RACK </w:t>
      </w:r>
      <w:r w:rsidR="00177C3A">
        <w:t>umożliwiający podłączenie zestawu rozdzielczego z siecią LAN zamawiającego – 1 szt.</w:t>
      </w:r>
    </w:p>
    <w:p w14:paraId="0C79E1BA" w14:textId="77777777" w:rsidR="005F09C1" w:rsidRDefault="00C723B3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>Komplet okablowania</w:t>
      </w:r>
      <w:r w:rsidR="00820944">
        <w:t xml:space="preserve">, niezbędnych uchwytów i elementów umożliwiających bezpieczne zamontowanie </w:t>
      </w:r>
      <w:r w:rsidR="002C31CC">
        <w:t xml:space="preserve">i podłączenie </w:t>
      </w:r>
      <w:r w:rsidR="00820944">
        <w:t>zestaw</w:t>
      </w:r>
      <w:r w:rsidR="0025518E">
        <w:t>ów</w:t>
      </w:r>
      <w:r w:rsidR="00820944">
        <w:t>.</w:t>
      </w:r>
      <w:r w:rsidR="00257979">
        <w:t xml:space="preserve"> – 1 </w:t>
      </w:r>
      <w:proofErr w:type="spellStart"/>
      <w:r w:rsidR="00257979">
        <w:t>kpl</w:t>
      </w:r>
      <w:proofErr w:type="spellEnd"/>
      <w:r w:rsidR="00257979">
        <w:t>.</w:t>
      </w:r>
    </w:p>
    <w:p w14:paraId="3AD55EA8" w14:textId="77777777" w:rsidR="0076782B" w:rsidRDefault="0076782B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Zestaw niezbędnego oprogramowania </w:t>
      </w:r>
      <w:r w:rsidR="00A604B3">
        <w:t>do wprowadzania zmian konfiguracyjnych i sterowania zestawem rozdzielczym</w:t>
      </w:r>
      <w:r>
        <w:t xml:space="preserve">– 1 </w:t>
      </w:r>
      <w:proofErr w:type="spellStart"/>
      <w:r>
        <w:t>kpl</w:t>
      </w:r>
      <w:proofErr w:type="spellEnd"/>
      <w:r>
        <w:t>.</w:t>
      </w:r>
    </w:p>
    <w:p w14:paraId="269D34D1" w14:textId="77777777" w:rsidR="00820944" w:rsidRDefault="00A604B3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Instrukcja uruchomienia, programowania </w:t>
      </w:r>
      <w:r w:rsidR="00820944">
        <w:t>i obsługi zestawu zdalnego sterowania</w:t>
      </w:r>
      <w:r w:rsidR="00257979">
        <w:t xml:space="preserve"> – wersja elektroniczna na nośniku pamięci</w:t>
      </w:r>
      <w:r w:rsidR="00AB1379">
        <w:t xml:space="preserve"> – 1 </w:t>
      </w:r>
      <w:proofErr w:type="spellStart"/>
      <w:r w:rsidR="00AB1379">
        <w:t>kpl</w:t>
      </w:r>
      <w:proofErr w:type="spellEnd"/>
      <w:r w:rsidR="00AB1379">
        <w:t>.</w:t>
      </w:r>
    </w:p>
    <w:p w14:paraId="77FFEAF9" w14:textId="77777777" w:rsidR="00416268" w:rsidRDefault="00416268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Karty gwarancyjne. </w:t>
      </w:r>
    </w:p>
    <w:p w14:paraId="2FE64360" w14:textId="77777777" w:rsidR="00820944" w:rsidRDefault="00820944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>Deklaracja zgodności CE</w:t>
      </w:r>
    </w:p>
    <w:p w14:paraId="2FB38986" w14:textId="77777777" w:rsidR="009D1223" w:rsidRDefault="009D1223"/>
    <w:p w14:paraId="15AFB6BE" w14:textId="44E123E4" w:rsidR="009D1223" w:rsidRDefault="006A20E5">
      <w:r>
        <w:t>Przedmiot zamówienia musi być fabrycznie nowy i kompletny, wyprodukowany nie wcześniej niż 12 miesięcy przed terminem dostarczenia  Zamawiającemu.</w:t>
      </w:r>
    </w:p>
    <w:sectPr w:rsidR="009D1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AE4"/>
    <w:multiLevelType w:val="hybridMultilevel"/>
    <w:tmpl w:val="9E9A2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5BCE"/>
    <w:multiLevelType w:val="hybridMultilevel"/>
    <w:tmpl w:val="7CEC0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356DF"/>
    <w:multiLevelType w:val="hybridMultilevel"/>
    <w:tmpl w:val="A8BA9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57770"/>
    <w:multiLevelType w:val="hybridMultilevel"/>
    <w:tmpl w:val="CCF21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49D"/>
    <w:multiLevelType w:val="hybridMultilevel"/>
    <w:tmpl w:val="D7E89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7054A"/>
    <w:multiLevelType w:val="multilevel"/>
    <w:tmpl w:val="4876370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41" w:hanging="357"/>
      </w:pPr>
      <w:rPr>
        <w:rFonts w:ascii="Calibri" w:hAnsi="Calibri" w:cs="Calibri" w:hint="default"/>
        <w:color w:val="auto"/>
        <w:sz w:val="22"/>
      </w:rPr>
    </w:lvl>
    <w:lvl w:ilvl="2">
      <w:start w:val="1"/>
      <w:numFmt w:val="decimal"/>
      <w:suff w:val="space"/>
      <w:lvlText w:val="%1.%2.%3.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6" w15:restartNumberingAfterBreak="0">
    <w:nsid w:val="23577444"/>
    <w:multiLevelType w:val="multilevel"/>
    <w:tmpl w:val="5E1A84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17632B"/>
    <w:multiLevelType w:val="hybridMultilevel"/>
    <w:tmpl w:val="8E9A1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7B52"/>
    <w:multiLevelType w:val="hybridMultilevel"/>
    <w:tmpl w:val="A8BA9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34528"/>
    <w:multiLevelType w:val="hybridMultilevel"/>
    <w:tmpl w:val="ABF0A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C0A7D"/>
    <w:multiLevelType w:val="multilevel"/>
    <w:tmpl w:val="64E4E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7A65273"/>
    <w:multiLevelType w:val="hybridMultilevel"/>
    <w:tmpl w:val="AC06F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77200"/>
    <w:multiLevelType w:val="hybridMultilevel"/>
    <w:tmpl w:val="A8BA9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77351"/>
    <w:multiLevelType w:val="hybridMultilevel"/>
    <w:tmpl w:val="A8BA9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44CC1"/>
    <w:multiLevelType w:val="hybridMultilevel"/>
    <w:tmpl w:val="F3A21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C7DD1"/>
    <w:multiLevelType w:val="hybridMultilevel"/>
    <w:tmpl w:val="FD789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E1A14"/>
    <w:multiLevelType w:val="hybridMultilevel"/>
    <w:tmpl w:val="F3A21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109112">
    <w:abstractNumId w:val="11"/>
  </w:num>
  <w:num w:numId="2" w16cid:durableId="1433163030">
    <w:abstractNumId w:val="1"/>
  </w:num>
  <w:num w:numId="3" w16cid:durableId="1376125824">
    <w:abstractNumId w:val="3"/>
  </w:num>
  <w:num w:numId="4" w16cid:durableId="637875899">
    <w:abstractNumId w:val="15"/>
  </w:num>
  <w:num w:numId="5" w16cid:durableId="820388090">
    <w:abstractNumId w:val="8"/>
  </w:num>
  <w:num w:numId="6" w16cid:durableId="1011444172">
    <w:abstractNumId w:val="16"/>
  </w:num>
  <w:num w:numId="7" w16cid:durableId="454829456">
    <w:abstractNumId w:val="0"/>
  </w:num>
  <w:num w:numId="8" w16cid:durableId="361368699">
    <w:abstractNumId w:val="7"/>
  </w:num>
  <w:num w:numId="9" w16cid:durableId="2119451366">
    <w:abstractNumId w:val="10"/>
  </w:num>
  <w:num w:numId="10" w16cid:durableId="174654195">
    <w:abstractNumId w:val="6"/>
  </w:num>
  <w:num w:numId="11" w16cid:durableId="1867013107">
    <w:abstractNumId w:val="13"/>
  </w:num>
  <w:num w:numId="12" w16cid:durableId="1943368075">
    <w:abstractNumId w:val="9"/>
  </w:num>
  <w:num w:numId="13" w16cid:durableId="1520119794">
    <w:abstractNumId w:val="4"/>
  </w:num>
  <w:num w:numId="14" w16cid:durableId="288904822">
    <w:abstractNumId w:val="5"/>
  </w:num>
  <w:num w:numId="15" w16cid:durableId="783772904">
    <w:abstractNumId w:val="2"/>
  </w:num>
  <w:num w:numId="16" w16cid:durableId="1714845067">
    <w:abstractNumId w:val="12"/>
  </w:num>
  <w:num w:numId="17" w16cid:durableId="775293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CC0"/>
    <w:rsid w:val="000131C5"/>
    <w:rsid w:val="00043DCA"/>
    <w:rsid w:val="00065149"/>
    <w:rsid w:val="00074CBA"/>
    <w:rsid w:val="000C1778"/>
    <w:rsid w:val="000D4CB8"/>
    <w:rsid w:val="000E7326"/>
    <w:rsid w:val="00177C3A"/>
    <w:rsid w:val="001C2428"/>
    <w:rsid w:val="002000B6"/>
    <w:rsid w:val="00247242"/>
    <w:rsid w:val="00252A7A"/>
    <w:rsid w:val="0025518E"/>
    <w:rsid w:val="00257979"/>
    <w:rsid w:val="002C31CC"/>
    <w:rsid w:val="003764B9"/>
    <w:rsid w:val="003823B1"/>
    <w:rsid w:val="0039186D"/>
    <w:rsid w:val="003A355B"/>
    <w:rsid w:val="00403CEE"/>
    <w:rsid w:val="0040643F"/>
    <w:rsid w:val="00416268"/>
    <w:rsid w:val="00427332"/>
    <w:rsid w:val="00435AAA"/>
    <w:rsid w:val="005A0CC0"/>
    <w:rsid w:val="005F09C1"/>
    <w:rsid w:val="005F52E5"/>
    <w:rsid w:val="00693AD5"/>
    <w:rsid w:val="006A20E5"/>
    <w:rsid w:val="006D47C1"/>
    <w:rsid w:val="007335A4"/>
    <w:rsid w:val="0076782B"/>
    <w:rsid w:val="007E680D"/>
    <w:rsid w:val="00820944"/>
    <w:rsid w:val="008C2ED9"/>
    <w:rsid w:val="009B584B"/>
    <w:rsid w:val="009D1223"/>
    <w:rsid w:val="009F46CD"/>
    <w:rsid w:val="00A02344"/>
    <w:rsid w:val="00A604B3"/>
    <w:rsid w:val="00AB1379"/>
    <w:rsid w:val="00AD458D"/>
    <w:rsid w:val="00B2340C"/>
    <w:rsid w:val="00B30FA5"/>
    <w:rsid w:val="00B44969"/>
    <w:rsid w:val="00B62F82"/>
    <w:rsid w:val="00C055B2"/>
    <w:rsid w:val="00C60345"/>
    <w:rsid w:val="00C723B3"/>
    <w:rsid w:val="00CB4250"/>
    <w:rsid w:val="00CC1ECF"/>
    <w:rsid w:val="00CD3969"/>
    <w:rsid w:val="00CE4634"/>
    <w:rsid w:val="00D61411"/>
    <w:rsid w:val="00D761B4"/>
    <w:rsid w:val="00DD5FA0"/>
    <w:rsid w:val="00E05E08"/>
    <w:rsid w:val="00E6381A"/>
    <w:rsid w:val="00F149AA"/>
    <w:rsid w:val="00F63FD0"/>
    <w:rsid w:val="00F70EFD"/>
    <w:rsid w:val="00F777FE"/>
    <w:rsid w:val="00FD38FC"/>
    <w:rsid w:val="00FE2742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7A9A"/>
  <w15:chartTrackingRefBased/>
  <w15:docId w15:val="{C284031F-7620-4F3F-AC7E-E71727ED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57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5A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CC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5797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E680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55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5A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Rogalski</dc:creator>
  <cp:keywords/>
  <dc:description/>
  <cp:lastModifiedBy>A50269</cp:lastModifiedBy>
  <cp:revision>6</cp:revision>
  <cp:lastPrinted>2020-10-21T07:37:00Z</cp:lastPrinted>
  <dcterms:created xsi:type="dcterms:W3CDTF">2023-03-27T13:10:00Z</dcterms:created>
  <dcterms:modified xsi:type="dcterms:W3CDTF">2023-11-06T10:21:00Z</dcterms:modified>
</cp:coreProperties>
</file>