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9C" w:rsidRDefault="00E5539C" w:rsidP="0008450C">
      <w:pPr>
        <w:jc w:val="right"/>
      </w:pPr>
      <w:r>
        <w:t xml:space="preserve">Załącznik nr </w:t>
      </w:r>
      <w:r w:rsidR="0008450C">
        <w:t>6</w:t>
      </w:r>
      <w:r>
        <w:t xml:space="preserve"> </w:t>
      </w:r>
      <w:r w:rsidR="0008450C">
        <w:t>do SIWZ</w:t>
      </w:r>
      <w:r w:rsidR="00A40060">
        <w:t xml:space="preserve"> – </w:t>
      </w:r>
      <w:r w:rsidR="0008450C">
        <w:t>S</w:t>
      </w:r>
      <w:r w:rsidR="00A40060">
        <w:t>pecyfikacja komputerów</w:t>
      </w:r>
    </w:p>
    <w:p w:rsidR="0008450C" w:rsidRPr="0008450C" w:rsidRDefault="0008450C" w:rsidP="0008450C">
      <w:pPr>
        <w:keepNext/>
        <w:rPr>
          <w:rFonts w:ascii="Calibri" w:hAnsi="Calibri" w:cs="Calibri"/>
          <w:b/>
          <w:i/>
        </w:rPr>
      </w:pPr>
      <w:bookmarkStart w:id="0" w:name="_Hlk3534293"/>
      <w:r w:rsidRPr="0008450C">
        <w:rPr>
          <w:rFonts w:ascii="Calibri" w:hAnsi="Calibri" w:cs="Calibri"/>
          <w:b/>
          <w:i/>
        </w:rPr>
        <w:t>UWAGA: Oferent winien uzupełnić informacje o oferowanych urządzeniach w kolumnie: Parametry techniczne oferowanego urządzenia</w:t>
      </w:r>
    </w:p>
    <w:p w:rsidR="00E5539C" w:rsidRDefault="0008450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Dostawa fabrycznie nowych k</w:t>
      </w:r>
      <w:r w:rsidR="00E5539C">
        <w:rPr>
          <w:rFonts w:ascii="Calibri" w:hAnsi="Calibri" w:cs="Calibri"/>
          <w:b/>
        </w:rPr>
        <w:t>omputer</w:t>
      </w:r>
      <w:r>
        <w:rPr>
          <w:rFonts w:ascii="Calibri" w:hAnsi="Calibri" w:cs="Calibri"/>
          <w:b/>
        </w:rPr>
        <w:t>ów</w:t>
      </w:r>
      <w:r w:rsidR="00E5539C">
        <w:rPr>
          <w:rFonts w:ascii="Calibri" w:hAnsi="Calibri" w:cs="Calibri"/>
          <w:b/>
        </w:rPr>
        <w:t xml:space="preserve"> 26 szt. o parametrach: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3544"/>
        <w:gridCol w:w="3969"/>
      </w:tblGrid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7504070"/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EA2611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EA2611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EA2611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CPU  Mark, osiągający wynik min. 7380 punktów (wynik zaproponowanego procesora musi znajdować się na stronie: www.cpubenchmark.net)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EA2611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A2611">
              <w:rPr>
                <w:rFonts w:cstheme="minorHAnsi"/>
                <w:i/>
                <w:sz w:val="18"/>
                <w:szCs w:val="18"/>
              </w:rPr>
              <w:t>CPU  Mark</w:t>
            </w:r>
            <w:r w:rsidRPr="00EA2611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EA2611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EA2611">
              <w:rPr>
                <w:rFonts w:cstheme="minorHAnsi"/>
                <w:sz w:val="18"/>
                <w:szCs w:val="18"/>
              </w:rPr>
              <w:t xml:space="preserve">4 GB DDR4 z możliwością rozszerzenia do co najmniej 32 GB. 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EA2611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EA2611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EA2611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EA2611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EA2611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EA2611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Wbudowany zasilacz. Maksymalna moc zasilacza nie większa niż </w:t>
            </w:r>
            <w:r w:rsidR="00DF7A1E">
              <w:rPr>
                <w:rFonts w:cstheme="minorHAnsi"/>
                <w:bCs/>
                <w:sz w:val="18"/>
                <w:szCs w:val="18"/>
              </w:rPr>
              <w:t>20</w:t>
            </w:r>
            <w:r w:rsidRPr="00EA2611">
              <w:rPr>
                <w:rFonts w:cstheme="minorHAnsi"/>
                <w:bCs/>
                <w:sz w:val="18"/>
                <w:szCs w:val="18"/>
              </w:rPr>
              <w:t>0W, sprawność 90%.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EA2611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EA2611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Typu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-in-One zintegrowana z monitorem min. 23,5”.</w:t>
            </w:r>
          </w:p>
          <w:p w:rsidR="00E5539C" w:rsidRPr="00EA2611" w:rsidRDefault="00E5539C" w:rsidP="00BB284E">
            <w:pPr>
              <w:ind w:left="1440"/>
              <w:jc w:val="both"/>
              <w:rPr>
                <w:rStyle w:val="BodytextCalibri3"/>
                <w:rFonts w:cstheme="minorHAnsi"/>
                <w:b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stand’u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: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 regulacja wysokości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A261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EA2611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EA2611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EA2611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EA2611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EA2611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lastRenderedPageBreak/>
              <w:t xml:space="preserve">wersji BIOS,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EA2611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EA2611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B77EDC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EA2611" w:rsidRDefault="00BE75F3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BE75F3">
              <w:rPr>
                <w:rFonts w:cstheme="minorHAnsi"/>
                <w:b/>
                <w:sz w:val="18"/>
                <w:szCs w:val="18"/>
              </w:rPr>
              <w:t>Microsoft Office Dla Użytkowników Domowych i Małych Firm w wersjach od 2016 do 2019 PL</w:t>
            </w:r>
            <w:bookmarkStart w:id="2" w:name="_GoBack"/>
            <w:bookmarkEnd w:id="2"/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Łączenia z sieciami firmowymi przy użyciu funkcji przyłączania do domeny.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DisplayPort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EA2611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panel boczny/przedni: min. 2x USB 3.1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EA2611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EA2611">
              <w:rPr>
                <w:rFonts w:cstheme="minorHAnsi"/>
                <w:sz w:val="18"/>
                <w:szCs w:val="18"/>
              </w:rPr>
              <w:t>Co najmniej dwa</w:t>
            </w:r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:rsidR="00E5539C" w:rsidRPr="00DF7A1E" w:rsidRDefault="00E5539C" w:rsidP="00DF7A1E">
            <w:pPr>
              <w:spacing w:after="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EA2611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DF7A1E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..</w:t>
            </w:r>
            <w:r w:rsidR="00E5539C" w:rsidRPr="00EA2611">
              <w:rPr>
                <w:rFonts w:cstheme="minorHAnsi"/>
                <w:sz w:val="18"/>
                <w:szCs w:val="18"/>
              </w:rPr>
              <w:t>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E5539C" w:rsidRDefault="00E5539C" w:rsidP="00E5539C">
      <w:pPr>
        <w:keepNext/>
        <w:rPr>
          <w:rFonts w:ascii="Calibri" w:hAnsi="Calibri" w:cs="Calibri"/>
          <w:b/>
        </w:rPr>
      </w:pPr>
    </w:p>
    <w:p w:rsidR="00E5539C" w:rsidRDefault="00E553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5539C" w:rsidRDefault="00E5539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Dostawa</w:t>
      </w:r>
      <w:r w:rsidR="0008450C">
        <w:rPr>
          <w:rFonts w:ascii="Calibri" w:hAnsi="Calibri" w:cs="Calibri"/>
          <w:b/>
        </w:rPr>
        <w:t xml:space="preserve"> fabrycznie nowych </w:t>
      </w:r>
      <w:r>
        <w:rPr>
          <w:rFonts w:ascii="Calibri" w:hAnsi="Calibri" w:cs="Calibri"/>
          <w:b/>
        </w:rPr>
        <w:t xml:space="preserve">komputerów 3 szt. o parametrach: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3544"/>
        <w:gridCol w:w="3685"/>
      </w:tblGrid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EA2611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EA2611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EA2611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CPU  Mark, osiągający wynik min. 11500 punktów (wynik zaproponowanego procesora musi znajdować się na stronie: www.cpubenchmark.net)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EA2611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A2611">
              <w:rPr>
                <w:rFonts w:cstheme="minorHAnsi"/>
                <w:i/>
                <w:sz w:val="18"/>
                <w:szCs w:val="18"/>
              </w:rPr>
              <w:t>CPU  Mark</w:t>
            </w:r>
            <w:r w:rsidRPr="00EA2611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EA2611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EA2611">
              <w:rPr>
                <w:rFonts w:cstheme="minorHAnsi"/>
                <w:sz w:val="18"/>
                <w:szCs w:val="18"/>
              </w:rPr>
              <w:t xml:space="preserve">16 GB DDR4 z możliwością rozszerzenia do co najmniej 32 GB. 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EA2611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EA2611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EA2611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EA2611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EA2611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EA2611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Wbudowany zasilacz. Maksymalna moc zasilacza nie większa niż </w:t>
            </w:r>
            <w:r w:rsidR="00DF7A1E">
              <w:rPr>
                <w:rFonts w:cstheme="minorHAnsi"/>
                <w:bCs/>
                <w:sz w:val="18"/>
                <w:szCs w:val="18"/>
              </w:rPr>
              <w:t>20</w:t>
            </w:r>
            <w:r w:rsidRPr="00EA2611">
              <w:rPr>
                <w:rFonts w:cstheme="minorHAnsi"/>
                <w:bCs/>
                <w:sz w:val="18"/>
                <w:szCs w:val="18"/>
              </w:rPr>
              <w:t>0W, sprawność 90%.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EA2611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EA2611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Typu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-in-One zintegrowana z monitorem min. 23,5”.</w:t>
            </w:r>
          </w:p>
          <w:p w:rsidR="00E5539C" w:rsidRPr="00EA2611" w:rsidRDefault="00E5539C" w:rsidP="00BB284E">
            <w:pPr>
              <w:ind w:left="1440"/>
              <w:jc w:val="both"/>
              <w:rPr>
                <w:rStyle w:val="BodytextCalibri3"/>
                <w:rFonts w:cstheme="minorHAnsi"/>
                <w:b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stand’u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: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 regulacja wysokości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A261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EA2611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EA2611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EA2611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EA2611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EA2611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</w:t>
            </w:r>
            <w:r w:rsidRPr="00EA2611">
              <w:rPr>
                <w:rFonts w:cstheme="minorHAnsi"/>
                <w:sz w:val="18"/>
                <w:szCs w:val="18"/>
              </w:rPr>
              <w:lastRenderedPageBreak/>
              <w:t xml:space="preserve">diagnostycznego ) i podłączonych do niego urządzeń zewnętrznych odczytania z BIOS informacji o: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wersji BIOS,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EA2611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EA2611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Dla Użytkowników Domowych i Małych Firm w wersjach od 2016 do 2019 PL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- Łączenia z sieciami firmowymi przy użyciu funkcji przyłączania do domeny.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EA2611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panel boczny/przedni: min. 2x USB 3.1 w tym 1 typu C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EA2611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EA2611">
              <w:rPr>
                <w:rFonts w:cstheme="minorHAnsi"/>
                <w:sz w:val="18"/>
                <w:szCs w:val="18"/>
              </w:rPr>
              <w:t>Co najmniej dwa</w:t>
            </w:r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:rsidR="00E5539C" w:rsidRPr="00DF7A1E" w:rsidRDefault="00E5539C" w:rsidP="00DF7A1E">
            <w:pPr>
              <w:spacing w:after="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EA2611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539C" w:rsidRDefault="00E5539C" w:rsidP="00E5539C">
      <w:pPr>
        <w:keepNext/>
        <w:rPr>
          <w:rFonts w:ascii="Calibri" w:hAnsi="Calibri" w:cs="Calibri"/>
          <w:b/>
        </w:rPr>
      </w:pPr>
    </w:p>
    <w:p w:rsidR="00E5539C" w:rsidRDefault="00E553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5539C" w:rsidRDefault="00E5539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Dostawa</w:t>
      </w:r>
      <w:r w:rsidR="0008450C">
        <w:rPr>
          <w:rFonts w:ascii="Calibri" w:hAnsi="Calibri" w:cs="Calibri"/>
          <w:b/>
        </w:rPr>
        <w:t xml:space="preserve"> fabrycznie nowego</w:t>
      </w:r>
      <w:r>
        <w:rPr>
          <w:rFonts w:ascii="Calibri" w:hAnsi="Calibri" w:cs="Calibri"/>
          <w:b/>
        </w:rPr>
        <w:t xml:space="preserve"> komputera 1 szt. o parametrach: </w:t>
      </w:r>
    </w:p>
    <w:tbl>
      <w:tblPr>
        <w:tblW w:w="92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3969"/>
        <w:gridCol w:w="3260"/>
      </w:tblGrid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4A7BF2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4A7BF2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4A7BF2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4A7BF2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CPU  Mark, osiągający wynik min. 11500 punktów (wynik zaproponowanego procesora musi znajdować się na stronie: www.cpubenchmark.net)</w:t>
            </w:r>
            <w:r w:rsidRPr="004A7BF2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4A7BF2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4A7BF2">
              <w:rPr>
                <w:rFonts w:cstheme="minorHAnsi"/>
                <w:i/>
                <w:sz w:val="18"/>
                <w:szCs w:val="18"/>
              </w:rPr>
              <w:t>CPU  Mark</w:t>
            </w:r>
            <w:r w:rsidRPr="004A7BF2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4A7BF2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4A7BF2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4A7BF2">
              <w:rPr>
                <w:rFonts w:cstheme="minorHAnsi"/>
                <w:sz w:val="18"/>
                <w:szCs w:val="18"/>
              </w:rPr>
              <w:t xml:space="preserve">16 GB DDR4 z możliwością rozszerzenia do co najmniej 32 GB. 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4A7BF2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4A7BF2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4A7BF2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4A7BF2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4A7BF2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4A7BF2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4A7BF2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Wbudowany zasilacz. Maksymalna moc zasilacza nie większa niż 150W, sprawność 90%.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4A7BF2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4A7BF2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4A7BF2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proofErr w:type="spellStart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-in-One zintegrowana z monitorem min. 23,5”.</w:t>
            </w:r>
          </w:p>
          <w:p w:rsidR="00E5539C" w:rsidRPr="004A7BF2" w:rsidRDefault="00E5539C" w:rsidP="00BB284E">
            <w:pPr>
              <w:ind w:left="1440"/>
              <w:jc w:val="both"/>
              <w:rPr>
                <w:rStyle w:val="BodytextCalibri3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stand’u</w:t>
            </w:r>
            <w:proofErr w:type="spellEnd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- regulacja wysokości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4A7BF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4A7BF2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4A7BF2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4A7BF2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4A7BF2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4A7BF2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lastRenderedPageBreak/>
              <w:t xml:space="preserve">wersji BIOS, 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4A7BF2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4A7BF2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4A7BF2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4A7BF2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4A7BF2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4A7BF2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4A7BF2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Professional w wersjach od 2016 do 2019 PL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- Łączenia z sieciami firmowymi przy użyciu funkcji przyłączania do domeny.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:rsidR="00E5539C" w:rsidRPr="004A7BF2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4A7BF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4A7BF2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4A7BF2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4A7BF2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lastRenderedPageBreak/>
              <w:t>- panel boczny/przedni: min. 2x USB 3.1 w tym 1 typu C</w:t>
            </w:r>
          </w:p>
          <w:p w:rsidR="00E5539C" w:rsidRPr="004A7BF2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A7BF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4A7BF2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4A7BF2">
              <w:rPr>
                <w:rFonts w:cstheme="minorHAnsi"/>
                <w:sz w:val="18"/>
                <w:szCs w:val="18"/>
              </w:rPr>
              <w:t>Co najmniej dwa</w:t>
            </w:r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4A7BF2" w:rsidRDefault="00E5539C" w:rsidP="00DF7A1E">
            <w:pPr>
              <w:pStyle w:val="Akapitzlist"/>
              <w:spacing w:after="0" w:line="240" w:lineRule="auto"/>
              <w:ind w:left="360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4A7BF2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4A7BF2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lastRenderedPageBreak/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4A7BF2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539C" w:rsidRDefault="00E5539C" w:rsidP="00E5539C">
      <w:pPr>
        <w:keepNext/>
        <w:ind w:firstLine="426"/>
        <w:rPr>
          <w:rFonts w:ascii="Calibri" w:hAnsi="Calibri" w:cs="Calibri"/>
          <w:b/>
        </w:rPr>
      </w:pPr>
    </w:p>
    <w:bookmarkEnd w:id="0"/>
    <w:sectPr w:rsidR="00E55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9C" w:rsidRDefault="00E5539C" w:rsidP="00E5539C">
      <w:pPr>
        <w:spacing w:after="0" w:line="240" w:lineRule="auto"/>
      </w:pPr>
      <w:r>
        <w:separator/>
      </w:r>
    </w:p>
  </w:endnote>
  <w:endnote w:type="continuationSeparator" w:id="0">
    <w:p w:rsidR="00E5539C" w:rsidRDefault="00E5539C" w:rsidP="00E5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18421"/>
      <w:docPartObj>
        <w:docPartGallery w:val="Page Numbers (Bottom of Page)"/>
        <w:docPartUnique/>
      </w:docPartObj>
    </w:sdtPr>
    <w:sdtEndPr/>
    <w:sdtContent>
      <w:p w:rsidR="00E5539C" w:rsidRDefault="00E55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539C" w:rsidRDefault="00E55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9C" w:rsidRDefault="00E5539C" w:rsidP="00E5539C">
      <w:pPr>
        <w:spacing w:after="0" w:line="240" w:lineRule="auto"/>
      </w:pPr>
      <w:r>
        <w:separator/>
      </w:r>
    </w:p>
  </w:footnote>
  <w:footnote w:type="continuationSeparator" w:id="0">
    <w:p w:rsidR="00E5539C" w:rsidRDefault="00E5539C" w:rsidP="00E5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32D4"/>
    <w:multiLevelType w:val="hybridMultilevel"/>
    <w:tmpl w:val="4FE45538"/>
    <w:lvl w:ilvl="0" w:tplc="000000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B68D7"/>
    <w:multiLevelType w:val="hybridMultilevel"/>
    <w:tmpl w:val="A4C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9C"/>
    <w:rsid w:val="0008450C"/>
    <w:rsid w:val="00A40060"/>
    <w:rsid w:val="00BE75F3"/>
    <w:rsid w:val="00DF7A1E"/>
    <w:rsid w:val="00E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E7D1-DDFE-4448-812D-9674037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3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Calibri3">
    <w:name w:val="Body text + Calibri3"/>
    <w:aliases w:val="9,5 pt4,Body text + Arial,5 pt,Bold"/>
    <w:rsid w:val="00E5539C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Tabelapozycja">
    <w:name w:val="Tabela pozycja"/>
    <w:basedOn w:val="Normalny"/>
    <w:rsid w:val="00E5539C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customStyle="1" w:styleId="Akapitzlist1">
    <w:name w:val="Akapit z listą1"/>
    <w:basedOn w:val="Normalny"/>
    <w:rsid w:val="00E5539C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9C"/>
  </w:style>
  <w:style w:type="paragraph" w:styleId="Stopka">
    <w:name w:val="footer"/>
    <w:basedOn w:val="Normalny"/>
    <w:link w:val="StopkaZnak"/>
    <w:uiPriority w:val="99"/>
    <w:unhideWhenUsed/>
    <w:rsid w:val="00E5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2634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Dornowska</dc:creator>
  <cp:keywords/>
  <dc:description/>
  <cp:lastModifiedBy>Agata Budzyńska</cp:lastModifiedBy>
  <cp:revision>5</cp:revision>
  <dcterms:created xsi:type="dcterms:W3CDTF">2019-04-30T09:51:00Z</dcterms:created>
  <dcterms:modified xsi:type="dcterms:W3CDTF">2019-05-24T09:27:00Z</dcterms:modified>
</cp:coreProperties>
</file>