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7BC06" w14:textId="77777777" w:rsidR="00856BDF" w:rsidRPr="00F44AB2" w:rsidRDefault="00292D0F" w:rsidP="004E62BC">
      <w:pPr>
        <w:spacing w:line="264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I. </w:t>
      </w:r>
      <w:r w:rsidR="00943D77" w:rsidRPr="00F44AB2">
        <w:rPr>
          <w:rFonts w:cstheme="minorHAnsi"/>
          <w:b/>
        </w:rPr>
        <w:t>Opis przedmiotu zamówienia</w:t>
      </w:r>
    </w:p>
    <w:p w14:paraId="49E51D67" w14:textId="31A46703" w:rsidR="00943D77" w:rsidRDefault="00292D0F" w:rsidP="004E62BC">
      <w:pPr>
        <w:pStyle w:val="Akapitzlist"/>
        <w:numPr>
          <w:ilvl w:val="0"/>
          <w:numId w:val="30"/>
        </w:numPr>
        <w:spacing w:line="264" w:lineRule="auto"/>
        <w:ind w:hanging="357"/>
        <w:jc w:val="both"/>
        <w:rPr>
          <w:rFonts w:cstheme="minorHAnsi"/>
        </w:rPr>
      </w:pPr>
      <w:r>
        <w:rPr>
          <w:rFonts w:cstheme="minorHAnsi"/>
        </w:rPr>
        <w:t>Przedmiotem zamów</w:t>
      </w:r>
      <w:r w:rsidR="00364F54">
        <w:rPr>
          <w:rFonts w:cstheme="minorHAnsi"/>
        </w:rPr>
        <w:t>ienia jest usługa polegająca na w</w:t>
      </w:r>
      <w:r w:rsidR="001468BD">
        <w:rPr>
          <w:rFonts w:cstheme="minorHAnsi"/>
        </w:rPr>
        <w:t>ykonani</w:t>
      </w:r>
      <w:r w:rsidR="00364F54">
        <w:rPr>
          <w:rFonts w:cstheme="minorHAnsi"/>
        </w:rPr>
        <w:t>u</w:t>
      </w:r>
      <w:r>
        <w:rPr>
          <w:rFonts w:cstheme="minorHAnsi"/>
        </w:rPr>
        <w:t xml:space="preserve"> czynności czwa</w:t>
      </w:r>
      <w:r w:rsidR="00763CD7">
        <w:rPr>
          <w:rFonts w:cstheme="minorHAnsi"/>
        </w:rPr>
        <w:t>rtego poziomu utrzymania (P4) i </w:t>
      </w:r>
      <w:r>
        <w:rPr>
          <w:rFonts w:cstheme="minorHAnsi"/>
        </w:rPr>
        <w:t xml:space="preserve">prac dodatkowych dla </w:t>
      </w:r>
      <w:r w:rsidR="00A73620">
        <w:rPr>
          <w:rFonts w:cstheme="minorHAnsi"/>
        </w:rPr>
        <w:t>pięciu</w:t>
      </w:r>
      <w:r w:rsidR="00966E80">
        <w:rPr>
          <w:rFonts w:cstheme="minorHAnsi"/>
        </w:rPr>
        <w:t xml:space="preserve"> </w:t>
      </w:r>
      <w:r>
        <w:rPr>
          <w:rFonts w:cstheme="minorHAnsi"/>
        </w:rPr>
        <w:t>elektrycznych zespołów trakcyjnych (</w:t>
      </w:r>
      <w:r w:rsidR="00817FEC">
        <w:rPr>
          <w:rFonts w:cstheme="minorHAnsi"/>
        </w:rPr>
        <w:t>EZT</w:t>
      </w:r>
      <w:r>
        <w:rPr>
          <w:rFonts w:cstheme="minorHAnsi"/>
        </w:rPr>
        <w:t>) typu 32WE, serii EN77</w:t>
      </w:r>
      <w:r w:rsidR="001468BD">
        <w:rPr>
          <w:rFonts w:cstheme="minorHAnsi"/>
        </w:rPr>
        <w:t>”</w:t>
      </w:r>
      <w:r>
        <w:rPr>
          <w:rFonts w:cstheme="minorHAnsi"/>
        </w:rPr>
        <w:t>, wraz z:</w:t>
      </w:r>
    </w:p>
    <w:p w14:paraId="75A5CF8E" w14:textId="657C029A" w:rsidR="00292D0F" w:rsidRDefault="00292D0F" w:rsidP="004E62BC">
      <w:pPr>
        <w:pStyle w:val="Akapitzlist"/>
        <w:numPr>
          <w:ilvl w:val="1"/>
          <w:numId w:val="30"/>
        </w:num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udzieleniem </w:t>
      </w:r>
      <w:r w:rsidR="00817FEC">
        <w:rPr>
          <w:rFonts w:cstheme="minorHAnsi"/>
        </w:rPr>
        <w:t xml:space="preserve">gwarancji </w:t>
      </w:r>
      <w:r w:rsidR="00094CE8" w:rsidRPr="00094CE8">
        <w:rPr>
          <w:rFonts w:cstheme="minorHAnsi"/>
        </w:rPr>
        <w:t>na wykonane prace i dostarczone materiały</w:t>
      </w:r>
      <w:r w:rsidR="00094CE8">
        <w:rPr>
          <w:rFonts w:cstheme="minorHAnsi"/>
        </w:rPr>
        <w:t>,</w:t>
      </w:r>
    </w:p>
    <w:p w14:paraId="7518844D" w14:textId="77777777" w:rsidR="002F5F03" w:rsidRDefault="00292D0F" w:rsidP="004E62BC">
      <w:pPr>
        <w:pStyle w:val="Akapitzlist"/>
        <w:numPr>
          <w:ilvl w:val="1"/>
          <w:numId w:val="30"/>
        </w:numPr>
        <w:spacing w:line="264" w:lineRule="auto"/>
        <w:ind w:hanging="357"/>
        <w:jc w:val="both"/>
        <w:rPr>
          <w:rFonts w:cstheme="minorHAnsi"/>
        </w:rPr>
      </w:pPr>
      <w:r>
        <w:rPr>
          <w:rFonts w:cstheme="minorHAnsi"/>
        </w:rPr>
        <w:t>opracowaniem i przekazaniem dokumentacji</w:t>
      </w:r>
      <w:r w:rsidR="002F5F03">
        <w:rPr>
          <w:rFonts w:cstheme="minorHAnsi"/>
        </w:rPr>
        <w:t xml:space="preserve"> (1 e</w:t>
      </w:r>
      <w:r w:rsidR="00BE05FD">
        <w:rPr>
          <w:rFonts w:cstheme="minorHAnsi"/>
        </w:rPr>
        <w:t>gzemplarz w formie papierowej i 1 </w:t>
      </w:r>
      <w:r w:rsidR="002F5F03">
        <w:rPr>
          <w:rFonts w:cstheme="minorHAnsi"/>
        </w:rPr>
        <w:t>egzemplarz na nośniku elektronicznym)</w:t>
      </w:r>
      <w:r w:rsidR="002F5F03">
        <w:rPr>
          <w:rStyle w:val="Odwoaniedokomentarza"/>
        </w:rPr>
        <w:t>:</w:t>
      </w:r>
    </w:p>
    <w:p w14:paraId="489878C8" w14:textId="77777777" w:rsidR="002F5F03" w:rsidRDefault="002F5F03" w:rsidP="004E62BC">
      <w:pPr>
        <w:pStyle w:val="Akapitzlist"/>
        <w:numPr>
          <w:ilvl w:val="2"/>
          <w:numId w:val="30"/>
        </w:num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Warunki Techniczne Wykonania i Odbioru prac dodatkowych (WTWiO) – </w:t>
      </w:r>
      <w:r w:rsidR="002F7AC9">
        <w:rPr>
          <w:rFonts w:cstheme="minorHAnsi"/>
        </w:rPr>
        <w:t xml:space="preserve">najpóźniej 21 dni </w:t>
      </w:r>
      <w:r>
        <w:rPr>
          <w:rFonts w:cstheme="minorHAnsi"/>
        </w:rPr>
        <w:t xml:space="preserve">przed odbiorem technicznym </w:t>
      </w:r>
      <w:r w:rsidR="002F7AC9">
        <w:rPr>
          <w:rFonts w:cstheme="minorHAnsi"/>
        </w:rPr>
        <w:t xml:space="preserve">ww. prac dla </w:t>
      </w:r>
      <w:r>
        <w:rPr>
          <w:rFonts w:cstheme="minorHAnsi"/>
        </w:rPr>
        <w:t>pierwszego pojazdu;</w:t>
      </w:r>
    </w:p>
    <w:p w14:paraId="1C5E5F69" w14:textId="617CB14C" w:rsidR="002F5F03" w:rsidRDefault="002F5F03" w:rsidP="004E62BC">
      <w:pPr>
        <w:pStyle w:val="Akapitzlist"/>
        <w:numPr>
          <w:ilvl w:val="2"/>
          <w:numId w:val="30"/>
        </w:num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W razie konieczności zmiany lub aktualizacji, Dokumentację Systemu Utrzymania – najpóźniej </w:t>
      </w:r>
      <w:r w:rsidR="002F7AC9">
        <w:rPr>
          <w:rFonts w:cstheme="minorHAnsi"/>
        </w:rPr>
        <w:t>21 dni przed  terminem</w:t>
      </w:r>
      <w:r>
        <w:rPr>
          <w:rFonts w:cstheme="minorHAnsi"/>
        </w:rPr>
        <w:t xml:space="preserve"> odbioru końcowego pierwszego pojazdu;</w:t>
      </w:r>
    </w:p>
    <w:p w14:paraId="6B7EEEF2" w14:textId="77777777" w:rsidR="002F5F03" w:rsidRDefault="00BE05FD" w:rsidP="004E62BC">
      <w:pPr>
        <w:pStyle w:val="Akapitzlist"/>
        <w:numPr>
          <w:ilvl w:val="2"/>
          <w:numId w:val="30"/>
        </w:num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2F5F03">
        <w:rPr>
          <w:rFonts w:cstheme="minorHAnsi"/>
        </w:rPr>
        <w:t>ktualizacji Dokumentacji Techniczno-Ruchowej w formie dokumentacji technicznej nowych systemów, urządzeń i zespołów zastosowanych w ramach wykonywania prac dodatkowych, zawierającej w szczególności: schematy, dane techniczne, instrukcje obsługi, wytyczne dotyczące utrzymania i konserwacji, zasady recyklingu – najpóźniej w terminie odbioru końcowego pierwszego pojazdu;</w:t>
      </w:r>
    </w:p>
    <w:p w14:paraId="7FA1B5C4" w14:textId="77777777" w:rsidR="00BE05FD" w:rsidRDefault="00BE05FD" w:rsidP="004E62BC">
      <w:pPr>
        <w:pStyle w:val="Akapitzlist"/>
        <w:numPr>
          <w:ilvl w:val="2"/>
          <w:numId w:val="30"/>
        </w:num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>Dokumentacji konstrukcyjnej prac dodatkowych – najpóźniej w terminie odbioru końcowego pierwszego pojazdu;</w:t>
      </w:r>
    </w:p>
    <w:p w14:paraId="79C72A25" w14:textId="62C0A8C0" w:rsidR="00292D0F" w:rsidRDefault="00BE05FD" w:rsidP="00364F54">
      <w:pPr>
        <w:pStyle w:val="Akapitzlist"/>
        <w:numPr>
          <w:ilvl w:val="2"/>
          <w:numId w:val="30"/>
        </w:num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>Sprawozdanie z oceny zmian wprowadzonych w pojazdach</w:t>
      </w:r>
      <w:r w:rsidR="002F7AC9">
        <w:rPr>
          <w:rFonts w:cstheme="minorHAnsi"/>
        </w:rPr>
        <w:t xml:space="preserve"> oraz w dokumentacji</w:t>
      </w:r>
      <w:r>
        <w:rPr>
          <w:rFonts w:cstheme="minorHAnsi"/>
        </w:rPr>
        <w:t xml:space="preserve"> w</w:t>
      </w:r>
      <w:r w:rsidR="003C4FEF">
        <w:rPr>
          <w:rFonts w:cstheme="minorHAnsi"/>
        </w:rPr>
        <w:t> </w:t>
      </w:r>
      <w:r>
        <w:rPr>
          <w:rFonts w:cstheme="minorHAnsi"/>
        </w:rPr>
        <w:t xml:space="preserve">zakresie istotności dla bezpieczeństwa systemu kolejowego </w:t>
      </w:r>
      <w:r w:rsidR="002F7AC9">
        <w:rPr>
          <w:rFonts w:cstheme="minorHAnsi"/>
        </w:rPr>
        <w:t>(zgodnie z</w:t>
      </w:r>
      <w:r w:rsidR="003C4FEF">
        <w:rPr>
          <w:rFonts w:cstheme="minorHAnsi"/>
        </w:rPr>
        <w:t> </w:t>
      </w:r>
      <w:r w:rsidR="002F7AC9" w:rsidRPr="002F7AC9">
        <w:rPr>
          <w:rFonts w:cstheme="minorHAnsi"/>
        </w:rPr>
        <w:t>Rozporządzenie</w:t>
      </w:r>
      <w:r w:rsidR="002F7AC9">
        <w:rPr>
          <w:rFonts w:cstheme="minorHAnsi"/>
        </w:rPr>
        <w:t>m</w:t>
      </w:r>
      <w:r w:rsidR="002F7AC9" w:rsidRPr="002F7AC9">
        <w:rPr>
          <w:rFonts w:cstheme="minorHAnsi"/>
        </w:rPr>
        <w:t xml:space="preserve"> wykonawcz</w:t>
      </w:r>
      <w:r w:rsidR="002F7AC9">
        <w:rPr>
          <w:rFonts w:cstheme="minorHAnsi"/>
        </w:rPr>
        <w:t>ym</w:t>
      </w:r>
      <w:r w:rsidR="002F7AC9" w:rsidRPr="002F7AC9">
        <w:rPr>
          <w:rFonts w:cstheme="minorHAnsi"/>
        </w:rPr>
        <w:t xml:space="preserve"> </w:t>
      </w:r>
      <w:r w:rsidR="002F7AC9" w:rsidRPr="002F7AC9">
        <w:rPr>
          <w:rFonts w:cstheme="minorHAnsi"/>
        </w:rPr>
        <w:lastRenderedPageBreak/>
        <w:t>Komisji (UE) nr 402/2013 z dnia 30 kwietnia 2013 r.</w:t>
      </w:r>
      <w:r w:rsidR="00364F54" w:rsidRPr="00364F54">
        <w:t xml:space="preserve"> </w:t>
      </w:r>
      <w:r w:rsidR="00364F54" w:rsidRPr="00364F54">
        <w:rPr>
          <w:rFonts w:cstheme="minorHAnsi"/>
        </w:rPr>
        <w:t>Dz. U. UE L 121/8 z 3.5.2013 r.</w:t>
      </w:r>
      <w:r w:rsidR="002F7AC9">
        <w:rPr>
          <w:rFonts w:cstheme="minorHAnsi"/>
        </w:rPr>
        <w:t xml:space="preserve">) </w:t>
      </w:r>
      <w:r>
        <w:rPr>
          <w:rFonts w:cstheme="minorHAnsi"/>
        </w:rPr>
        <w:t xml:space="preserve">– najpóźniej </w:t>
      </w:r>
      <w:r w:rsidR="002F7AC9">
        <w:rPr>
          <w:rFonts w:cstheme="minorHAnsi"/>
        </w:rPr>
        <w:t xml:space="preserve"> 21 dni przed terminem</w:t>
      </w:r>
      <w:r>
        <w:rPr>
          <w:rFonts w:cstheme="minorHAnsi"/>
        </w:rPr>
        <w:t xml:space="preserve"> odbioru końcowego pierwszego pojazdu;</w:t>
      </w:r>
    </w:p>
    <w:p w14:paraId="68A8B6B7" w14:textId="12C5E811" w:rsidR="00292D0F" w:rsidRDefault="00B20AEE" w:rsidP="00B20AEE">
      <w:pPr>
        <w:pStyle w:val="Akapitzlist"/>
        <w:numPr>
          <w:ilvl w:val="1"/>
          <w:numId w:val="30"/>
        </w:num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B20AEE">
        <w:rPr>
          <w:rFonts w:cstheme="minorHAnsi"/>
        </w:rPr>
        <w:t>dzieleniem licencji na oprogramowanie na czas życia Pojazdu oraz przeniesieniem praw autorskich do dokumentacji</w:t>
      </w:r>
      <w:r w:rsidR="00292D0F">
        <w:rPr>
          <w:rFonts w:cstheme="minorHAnsi"/>
        </w:rPr>
        <w:t>.</w:t>
      </w:r>
    </w:p>
    <w:p w14:paraId="2B766C43" w14:textId="73A52D5B" w:rsidR="00292D0F" w:rsidRDefault="003C1A39" w:rsidP="004E62BC">
      <w:pPr>
        <w:pStyle w:val="Akapitzlist"/>
        <w:numPr>
          <w:ilvl w:val="0"/>
          <w:numId w:val="30"/>
        </w:numPr>
        <w:spacing w:line="264" w:lineRule="auto"/>
        <w:ind w:hanging="357"/>
        <w:jc w:val="both"/>
        <w:rPr>
          <w:rFonts w:cstheme="minorHAnsi"/>
        </w:rPr>
      </w:pPr>
      <w:r>
        <w:rPr>
          <w:rFonts w:cstheme="minorHAnsi"/>
        </w:rPr>
        <w:t>Realizacja zamówienia</w:t>
      </w:r>
      <w:r w:rsidR="001D7128">
        <w:rPr>
          <w:rFonts w:cstheme="minorHAnsi"/>
        </w:rPr>
        <w:t xml:space="preserve"> odbędzie się na następujących</w:t>
      </w:r>
      <w:r w:rsidR="003C4FEF">
        <w:rPr>
          <w:rFonts w:cstheme="minorHAnsi"/>
        </w:rPr>
        <w:t xml:space="preserve"> </w:t>
      </w:r>
      <w:r w:rsidR="00817FEC">
        <w:rPr>
          <w:rFonts w:cstheme="minorHAnsi"/>
        </w:rPr>
        <w:t>EZT</w:t>
      </w:r>
      <w:r w:rsidR="00292D0F">
        <w:rPr>
          <w:rFonts w:cstheme="minorHAnsi"/>
        </w:rPr>
        <w:t>: EN77-001, EN77-00</w:t>
      </w:r>
      <w:r w:rsidR="000B47B7">
        <w:rPr>
          <w:rFonts w:cstheme="minorHAnsi"/>
        </w:rPr>
        <w:t>2, EN77-003, EN77-004, EN77-005, których właścicielem jest „Koleje Małopolskie” sp. z o.o.</w:t>
      </w:r>
    </w:p>
    <w:p w14:paraId="67180616" w14:textId="77777777" w:rsidR="00364F54" w:rsidRDefault="00292D0F" w:rsidP="004E62BC">
      <w:pPr>
        <w:pStyle w:val="Akapitzlist"/>
        <w:numPr>
          <w:ilvl w:val="0"/>
          <w:numId w:val="30"/>
        </w:num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>Zamawiający wymaga, aby czynności P4 i prace dodatkowe zostały wykonane zgodnie z</w:t>
      </w:r>
      <w:r w:rsidR="00364F54">
        <w:rPr>
          <w:rFonts w:cstheme="minorHAnsi"/>
        </w:rPr>
        <w:t>:</w:t>
      </w:r>
    </w:p>
    <w:p w14:paraId="27F3B14E" w14:textId="1F0D4DF5" w:rsidR="00364F54" w:rsidRPr="00364F54" w:rsidRDefault="00364F54" w:rsidP="00364F54">
      <w:pPr>
        <w:pStyle w:val="Akapitzlist"/>
        <w:numPr>
          <w:ilvl w:val="0"/>
          <w:numId w:val="57"/>
        </w:numPr>
        <w:spacing w:line="264" w:lineRule="auto"/>
        <w:jc w:val="both"/>
        <w:rPr>
          <w:rFonts w:cstheme="minorHAnsi"/>
        </w:rPr>
      </w:pPr>
      <w:r w:rsidRPr="00364F54">
        <w:rPr>
          <w:rFonts w:cstheme="minorHAnsi"/>
        </w:rPr>
        <w:t>zatwierdzoną przez Zamawiającego, obowiązującą Dokumentacją Systemu Utrzymania elektrycznego zespołu trakcyjnego typu 32WE nr DSU 32WE 0130-1 (DSU),</w:t>
      </w:r>
    </w:p>
    <w:p w14:paraId="4AE5C8A3" w14:textId="1174A7B7" w:rsidR="00364F54" w:rsidRPr="00364F54" w:rsidRDefault="00364F54" w:rsidP="00364F54">
      <w:pPr>
        <w:pStyle w:val="Akapitzlist"/>
        <w:numPr>
          <w:ilvl w:val="0"/>
          <w:numId w:val="57"/>
        </w:numPr>
        <w:spacing w:line="264" w:lineRule="auto"/>
        <w:jc w:val="both"/>
        <w:rPr>
          <w:rFonts w:cstheme="minorHAnsi"/>
        </w:rPr>
      </w:pPr>
      <w:r w:rsidRPr="00364F54">
        <w:rPr>
          <w:rFonts w:cstheme="minorHAnsi"/>
        </w:rPr>
        <w:t xml:space="preserve">WTWiO - w przypadku opisanym w ust. </w:t>
      </w:r>
      <w:r>
        <w:rPr>
          <w:rFonts w:cstheme="minorHAnsi"/>
        </w:rPr>
        <w:t>1)</w:t>
      </w:r>
      <w:r w:rsidRPr="00364F54">
        <w:rPr>
          <w:rFonts w:cstheme="minorHAnsi"/>
        </w:rPr>
        <w:t xml:space="preserve"> pkt. </w:t>
      </w:r>
      <w:r>
        <w:rPr>
          <w:rFonts w:cstheme="minorHAnsi"/>
        </w:rPr>
        <w:t>b.i</w:t>
      </w:r>
      <w:r w:rsidRPr="00364F54">
        <w:rPr>
          <w:rFonts w:cstheme="minorHAnsi"/>
        </w:rPr>
        <w:t>,</w:t>
      </w:r>
    </w:p>
    <w:p w14:paraId="6C4F041B" w14:textId="3FDF5359" w:rsidR="00364F54" w:rsidRPr="00364F54" w:rsidRDefault="00364F54" w:rsidP="00364F54">
      <w:pPr>
        <w:pStyle w:val="Akapitzlist"/>
        <w:numPr>
          <w:ilvl w:val="0"/>
          <w:numId w:val="57"/>
        </w:numPr>
        <w:spacing w:line="264" w:lineRule="auto"/>
        <w:jc w:val="both"/>
        <w:rPr>
          <w:rFonts w:cstheme="minorHAnsi"/>
        </w:rPr>
      </w:pPr>
      <w:r w:rsidRPr="00364F54">
        <w:rPr>
          <w:rFonts w:cstheme="minorHAnsi"/>
        </w:rPr>
        <w:t>wymaganiami zawartymi w opi</w:t>
      </w:r>
      <w:r>
        <w:rPr>
          <w:rFonts w:cstheme="minorHAnsi"/>
        </w:rPr>
        <w:t>sie przedmiotu zamówienia (OPZ)</w:t>
      </w:r>
    </w:p>
    <w:p w14:paraId="2E5D796B" w14:textId="5D4BBED3" w:rsidR="00364F54" w:rsidRPr="00364F54" w:rsidRDefault="00364F54" w:rsidP="00364F54">
      <w:pPr>
        <w:pStyle w:val="Akapitzlist"/>
        <w:numPr>
          <w:ilvl w:val="0"/>
          <w:numId w:val="57"/>
        </w:numPr>
        <w:spacing w:line="264" w:lineRule="auto"/>
        <w:jc w:val="both"/>
        <w:rPr>
          <w:rFonts w:cstheme="minorHAnsi"/>
        </w:rPr>
      </w:pPr>
      <w:r w:rsidRPr="00364F54">
        <w:rPr>
          <w:rFonts w:cstheme="minorHAnsi"/>
        </w:rPr>
        <w:t>odpowiednimi Polskimi Normami, Europejskimi Normam</w:t>
      </w:r>
      <w:r>
        <w:rPr>
          <w:rFonts w:cstheme="minorHAnsi"/>
        </w:rPr>
        <w:t>i, kartami UIC obowiązującymi w </w:t>
      </w:r>
      <w:r w:rsidRPr="00364F54">
        <w:rPr>
          <w:rFonts w:cstheme="minorHAnsi"/>
        </w:rPr>
        <w:t>okresie trwania Umowy,</w:t>
      </w:r>
    </w:p>
    <w:p w14:paraId="5307D037" w14:textId="4AA7548B" w:rsidR="00364F54" w:rsidRPr="00364F54" w:rsidRDefault="00364F54" w:rsidP="00364F54">
      <w:pPr>
        <w:pStyle w:val="Akapitzlist"/>
        <w:numPr>
          <w:ilvl w:val="0"/>
          <w:numId w:val="57"/>
        </w:numPr>
        <w:spacing w:line="264" w:lineRule="auto"/>
        <w:jc w:val="both"/>
        <w:rPr>
          <w:rFonts w:cstheme="minorHAnsi"/>
        </w:rPr>
      </w:pPr>
      <w:r w:rsidRPr="00364F54">
        <w:rPr>
          <w:rFonts w:cstheme="minorHAnsi"/>
        </w:rPr>
        <w:t xml:space="preserve">Instrukcją o utrzymaniu pojazdów kolejowych MK-1 (Zamawiającego). </w:t>
      </w:r>
    </w:p>
    <w:p w14:paraId="6DCBBFB8" w14:textId="10633CC1" w:rsidR="00364F54" w:rsidRPr="00364F54" w:rsidRDefault="00364F54" w:rsidP="00364F54">
      <w:pPr>
        <w:pStyle w:val="Akapitzlist"/>
        <w:numPr>
          <w:ilvl w:val="0"/>
          <w:numId w:val="57"/>
        </w:numPr>
        <w:spacing w:line="264" w:lineRule="auto"/>
        <w:jc w:val="both"/>
        <w:rPr>
          <w:rFonts w:cstheme="minorHAnsi"/>
        </w:rPr>
      </w:pPr>
      <w:r w:rsidRPr="00364F54">
        <w:rPr>
          <w:rFonts w:cstheme="minorHAnsi"/>
        </w:rPr>
        <w:t xml:space="preserve">Dokumentacją Systemu Zarządzania Bezpieczeństwem Zamawiającego. </w:t>
      </w:r>
    </w:p>
    <w:p w14:paraId="7F067636" w14:textId="3C86EBB5" w:rsidR="00364F54" w:rsidRDefault="00364F54" w:rsidP="00364F54">
      <w:pPr>
        <w:pStyle w:val="Akapitzlist"/>
        <w:spacing w:line="264" w:lineRule="auto"/>
        <w:jc w:val="both"/>
        <w:rPr>
          <w:rFonts w:cstheme="minorHAnsi"/>
        </w:rPr>
      </w:pPr>
      <w:r w:rsidRPr="00364F54">
        <w:rPr>
          <w:rFonts w:cstheme="minorHAnsi"/>
        </w:rPr>
        <w:t>Zamawiający udostępni dokumentację DSU, Instrukcję o utrzymaniu pojazdów kolejowych MK-1 oraz Dokumentację Systemu Zarządzania Bezpieczeństwem do wglądu dla Wykonawcy.</w:t>
      </w:r>
    </w:p>
    <w:p w14:paraId="130C76C6" w14:textId="0C4DDB2B" w:rsidR="00A73620" w:rsidRDefault="00A73620" w:rsidP="004E62BC">
      <w:pPr>
        <w:pStyle w:val="Akapitzlist"/>
        <w:numPr>
          <w:ilvl w:val="0"/>
          <w:numId w:val="30"/>
        </w:numPr>
        <w:spacing w:line="264" w:lineRule="auto"/>
        <w:ind w:hanging="35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zakres naprawy </w:t>
      </w:r>
      <w:r w:rsidR="00583BC5">
        <w:rPr>
          <w:rFonts w:cstheme="minorHAnsi"/>
        </w:rPr>
        <w:t>czwartego</w:t>
      </w:r>
      <w:r>
        <w:rPr>
          <w:rFonts w:cstheme="minorHAnsi"/>
        </w:rPr>
        <w:t xml:space="preserve"> poziomu utrzymania pojazdu wchodzą prace </w:t>
      </w:r>
      <w:r w:rsidR="00F460C9">
        <w:rPr>
          <w:rFonts w:cstheme="minorHAnsi"/>
        </w:rPr>
        <w:t xml:space="preserve">wynikające z DSU oraz prace, które w toku naprawy okażą się niezbędne do wykonania, w celu uznania, iż naprawa poziomu </w:t>
      </w:r>
      <w:r w:rsidR="00583BC5">
        <w:rPr>
          <w:rFonts w:cstheme="minorHAnsi"/>
        </w:rPr>
        <w:t>czwartego</w:t>
      </w:r>
      <w:r w:rsidR="00F460C9">
        <w:rPr>
          <w:rFonts w:cstheme="minorHAnsi"/>
        </w:rPr>
        <w:t xml:space="preserve"> została wykonania należycie i zapewnia bezpieczną eksploatac</w:t>
      </w:r>
      <w:r w:rsidR="00583BC5">
        <w:rPr>
          <w:rFonts w:cstheme="minorHAnsi"/>
        </w:rPr>
        <w:t>ję pojazdu do kolejnej naprawy czwartego lub piątego</w:t>
      </w:r>
      <w:r w:rsidR="004E62BC">
        <w:rPr>
          <w:rFonts w:cstheme="minorHAnsi"/>
        </w:rPr>
        <w:t> </w:t>
      </w:r>
      <w:r w:rsidR="00F460C9">
        <w:rPr>
          <w:rFonts w:cstheme="minorHAnsi"/>
        </w:rPr>
        <w:t>poziomu utrzymania.</w:t>
      </w:r>
    </w:p>
    <w:p w14:paraId="579CEEAC" w14:textId="77777777" w:rsidR="00583BC5" w:rsidRPr="00583BC5" w:rsidRDefault="00583BC5" w:rsidP="00583BC5">
      <w:pPr>
        <w:pStyle w:val="Akapitzlist"/>
        <w:numPr>
          <w:ilvl w:val="0"/>
          <w:numId w:val="30"/>
        </w:numPr>
        <w:spacing w:line="264" w:lineRule="auto"/>
        <w:jc w:val="both"/>
        <w:rPr>
          <w:rFonts w:cstheme="minorHAnsi"/>
        </w:rPr>
      </w:pPr>
      <w:r w:rsidRPr="00583BC5">
        <w:rPr>
          <w:rFonts w:cstheme="minorHAnsi"/>
        </w:rPr>
        <w:t>Wykaz prac, do wykonania których w ramach zamówienia podstawowego zobowiązany będzie Wykonawca zawiera Załącznik nr 1 do OPZ.</w:t>
      </w:r>
    </w:p>
    <w:p w14:paraId="3A7D2263" w14:textId="77777777" w:rsidR="00583BC5" w:rsidRPr="00583BC5" w:rsidRDefault="00583BC5" w:rsidP="00583BC5">
      <w:pPr>
        <w:pStyle w:val="Akapitzlist"/>
        <w:numPr>
          <w:ilvl w:val="0"/>
          <w:numId w:val="30"/>
        </w:numPr>
        <w:spacing w:line="264" w:lineRule="auto"/>
        <w:jc w:val="both"/>
        <w:rPr>
          <w:rFonts w:cstheme="minorHAnsi"/>
        </w:rPr>
      </w:pPr>
      <w:r w:rsidRPr="00583BC5">
        <w:rPr>
          <w:rFonts w:cstheme="minorHAnsi"/>
        </w:rPr>
        <w:t>Wykaz prac, do wykonania których w ramach prawa opcji zobowiązany będzie Wykonawca zawiera Załącznik nr 2 do OPZ.</w:t>
      </w:r>
    </w:p>
    <w:p w14:paraId="0FDEE416" w14:textId="77777777" w:rsidR="00583BC5" w:rsidRPr="00583BC5" w:rsidRDefault="00583BC5" w:rsidP="00583BC5">
      <w:pPr>
        <w:pStyle w:val="Akapitzlist"/>
        <w:numPr>
          <w:ilvl w:val="0"/>
          <w:numId w:val="30"/>
        </w:numPr>
        <w:rPr>
          <w:rFonts w:cstheme="minorHAnsi"/>
        </w:rPr>
      </w:pPr>
      <w:r w:rsidRPr="00583BC5">
        <w:rPr>
          <w:rFonts w:cstheme="minorHAnsi"/>
        </w:rPr>
        <w:t>Zamawiający nie zapewnia Wykonawcy żadnych części i materiałów eksploatacyjnych. Wymaga się, aby realizacja Przedmiotu Umowy odbywała się przy użyciu fabrycznie nowych części i materiałów eksploatacyjnych dostarczonych przez Wykonawcę wolnych od wad fizycznych i prawnych.</w:t>
      </w:r>
    </w:p>
    <w:p w14:paraId="7ABAF925" w14:textId="68F38F0B" w:rsidR="001E794A" w:rsidRDefault="001E794A" w:rsidP="001E794A">
      <w:pPr>
        <w:pStyle w:val="Akapitzlist"/>
        <w:numPr>
          <w:ilvl w:val="0"/>
          <w:numId w:val="30"/>
        </w:numPr>
        <w:jc w:val="both"/>
        <w:rPr>
          <w:rFonts w:cstheme="minorHAnsi"/>
        </w:rPr>
      </w:pPr>
      <w:r w:rsidRPr="001E794A">
        <w:rPr>
          <w:rFonts w:cstheme="minorHAnsi"/>
        </w:rPr>
        <w:t xml:space="preserve">Wykonawca zobowiązany jest do zagospodarowania powstałych podczas wykonywania przedmiotu </w:t>
      </w:r>
      <w:r>
        <w:rPr>
          <w:rFonts w:cstheme="minorHAnsi"/>
        </w:rPr>
        <w:t>zamówienia</w:t>
      </w:r>
      <w:r w:rsidRPr="001E794A">
        <w:rPr>
          <w:rFonts w:cstheme="minorHAnsi"/>
        </w:rPr>
        <w:t xml:space="preserve"> odpadów we własnym zakresie i na własny koszt, zgodn</w:t>
      </w:r>
      <w:r>
        <w:rPr>
          <w:rFonts w:cstheme="minorHAnsi"/>
        </w:rPr>
        <w:t>ie z obowiązującymi przepisami.</w:t>
      </w:r>
    </w:p>
    <w:p w14:paraId="68BCE9E6" w14:textId="77777777" w:rsidR="001E794A" w:rsidRDefault="001E794A" w:rsidP="001E794A">
      <w:pPr>
        <w:pStyle w:val="Akapitzlist"/>
        <w:numPr>
          <w:ilvl w:val="0"/>
          <w:numId w:val="30"/>
        </w:numPr>
        <w:spacing w:line="264" w:lineRule="auto"/>
        <w:jc w:val="both"/>
        <w:rPr>
          <w:rFonts w:cstheme="minorHAnsi"/>
        </w:rPr>
      </w:pPr>
      <w:r w:rsidRPr="001E794A">
        <w:rPr>
          <w:rFonts w:cstheme="minorHAnsi"/>
        </w:rPr>
        <w:t>W przypadku, gdy w ramach realizacji zamówienia Wykonawca będzie zobowiązany dokonać malowania, naprawy lub wymiany elementów takich jak: wykładziny podłóg, laminaty, oparcia siedzeń, uchwyty, poręcze, stelaże, elementy półek bagażowych, osłony grzejników, szafy platformy dla osób niepełnosprawnych, kolorystyka tych elementów zostanie uprzednio uzgodniona z</w:t>
      </w:r>
      <w:r>
        <w:t> </w:t>
      </w:r>
      <w:r w:rsidRPr="001E794A">
        <w:rPr>
          <w:rFonts w:cstheme="minorHAnsi"/>
        </w:rPr>
        <w:t>Zamawiającym.</w:t>
      </w:r>
      <w:r>
        <w:rPr>
          <w:rFonts w:cstheme="minorHAnsi"/>
        </w:rPr>
        <w:t xml:space="preserve"> </w:t>
      </w:r>
    </w:p>
    <w:p w14:paraId="7AA9BEB7" w14:textId="773DC82E" w:rsidR="00FB2761" w:rsidRPr="001E794A" w:rsidRDefault="00583BC5" w:rsidP="00583BC5">
      <w:pPr>
        <w:pStyle w:val="Akapitzlist"/>
        <w:numPr>
          <w:ilvl w:val="0"/>
          <w:numId w:val="30"/>
        </w:numPr>
        <w:spacing w:line="264" w:lineRule="auto"/>
        <w:jc w:val="both"/>
        <w:rPr>
          <w:rFonts w:cstheme="minorHAnsi"/>
        </w:rPr>
      </w:pPr>
      <w:r w:rsidRPr="00583BC5">
        <w:rPr>
          <w:rFonts w:cstheme="minorHAnsi"/>
        </w:rPr>
        <w:t xml:space="preserve">Transport Pojazdów od Zamawiającego do miejsca wykonywania P4 i prac dodatkowych oraz po wykonaniu, dostarczenie z powrotem do Zamawiającego będzie realizowany staraniem Wykonawcy na jego koszt i ryzyko. </w:t>
      </w:r>
      <w:r w:rsidRPr="00583BC5">
        <w:rPr>
          <w:rFonts w:cstheme="minorHAnsi"/>
        </w:rPr>
        <w:lastRenderedPageBreak/>
        <w:t>Pojazdy winny zostać odebrane przez Wykonawcę z uzgodnionego przez Strony miejsca na terenie miasta Kraków i dostarczone z powrotem do uzgodnionego przez Strony miejsca na terenie miasta Kraków</w:t>
      </w:r>
      <w:r w:rsidR="009E656E" w:rsidRPr="001E794A">
        <w:rPr>
          <w:rFonts w:cstheme="minorHAnsi"/>
        </w:rPr>
        <w:t>.</w:t>
      </w:r>
    </w:p>
    <w:p w14:paraId="5D0677A0" w14:textId="3F404E89" w:rsidR="00292D0F" w:rsidRPr="0082255D" w:rsidRDefault="00292D0F" w:rsidP="001E794A">
      <w:pPr>
        <w:pStyle w:val="Akapitzlist"/>
        <w:numPr>
          <w:ilvl w:val="0"/>
          <w:numId w:val="30"/>
        </w:numPr>
        <w:spacing w:line="264" w:lineRule="auto"/>
        <w:jc w:val="both"/>
        <w:rPr>
          <w:rFonts w:cstheme="minorHAnsi"/>
        </w:rPr>
      </w:pPr>
      <w:r w:rsidRPr="0082255D">
        <w:rPr>
          <w:rFonts w:cstheme="minorHAnsi"/>
        </w:rPr>
        <w:t xml:space="preserve">Zamawiający </w:t>
      </w:r>
      <w:r w:rsidR="001D7128" w:rsidRPr="0082255D">
        <w:rPr>
          <w:rFonts w:cstheme="minorHAnsi"/>
        </w:rPr>
        <w:t>wymaga</w:t>
      </w:r>
      <w:r w:rsidRPr="0082255D">
        <w:rPr>
          <w:rFonts w:cstheme="minorHAnsi"/>
        </w:rPr>
        <w:t xml:space="preserve"> udzielenia gwarancji na bezawaryjną prac</w:t>
      </w:r>
      <w:r w:rsidR="00763CD7" w:rsidRPr="0082255D">
        <w:rPr>
          <w:rFonts w:cstheme="minorHAnsi"/>
        </w:rPr>
        <w:t>ę każdego EZT po wykonaniu P4 i </w:t>
      </w:r>
      <w:r w:rsidR="0082255D" w:rsidRPr="0082255D">
        <w:rPr>
          <w:rFonts w:cstheme="minorHAnsi"/>
        </w:rPr>
        <w:t>prac dodatkowych oraz</w:t>
      </w:r>
      <w:r w:rsidRPr="0082255D">
        <w:rPr>
          <w:rFonts w:cstheme="minorHAnsi"/>
        </w:rPr>
        <w:t xml:space="preserve"> na oprogramowanie na okres co najmniej 24 miesięcy.</w:t>
      </w:r>
    </w:p>
    <w:p w14:paraId="0C4AF7EF" w14:textId="36F684C2" w:rsidR="003701AE" w:rsidRPr="00583BC5" w:rsidRDefault="00583BC5" w:rsidP="00583BC5">
      <w:pPr>
        <w:pStyle w:val="Akapitzlist"/>
        <w:numPr>
          <w:ilvl w:val="0"/>
          <w:numId w:val="30"/>
        </w:numPr>
        <w:spacing w:line="264" w:lineRule="auto"/>
        <w:jc w:val="both"/>
        <w:rPr>
          <w:rFonts w:cstheme="minorHAnsi"/>
        </w:rPr>
      </w:pPr>
      <w:r w:rsidRPr="00583BC5">
        <w:rPr>
          <w:rFonts w:cstheme="minorHAnsi"/>
        </w:rPr>
        <w:t>Pojazdy podlegać będą odbiorom technicznym i końcowym. Przed odbiorem końcowym każdy Pojazd należy kompleksowo umyć z zewnątrz (łącznie z całą powierzchnią dachu) oraz wewnątrz. Zastosowane środki myjące powinny mieć odpowiednie świadectwa dopuszczenia do mycia taboru kolejowego oraz spełniać wymagania środowiskowe. W przypadku wątpliwości, co do możliwości zastosowania danego środka i/lub technologii mycia należy uzyskać pisemną pod rygorem nieważności zgodę producenta Pojazdu lub Zamawiającego. Należy zapewnić brak jakichkolwiek trwałych osadów, w tym ewentualnych pozostałości po graffiti, rdzy we wnętrzu i na zewnątrz Pojazdu na wszystkich elementach (łącznie z przestrzeniami trudno dostępnymi), pełną przejrzystość wszystkich szyb, czyste oprawy lamp, wyczyszczone laminaty wewnątrz przestrzeni pasażerskiej, szafki zamykane, kabinę maszynisty oraz szafy elektryczne i pneumatyczne</w:t>
      </w:r>
      <w:r w:rsidR="003701AE" w:rsidRPr="00583BC5">
        <w:rPr>
          <w:rFonts w:cstheme="minorHAnsi"/>
        </w:rPr>
        <w:t>.</w:t>
      </w:r>
    </w:p>
    <w:p w14:paraId="3316484B" w14:textId="702B5F50" w:rsidR="00292D0F" w:rsidRDefault="00583BC5" w:rsidP="00583BC5">
      <w:pPr>
        <w:pStyle w:val="Akapitzlist"/>
        <w:numPr>
          <w:ilvl w:val="0"/>
          <w:numId w:val="30"/>
        </w:numPr>
        <w:spacing w:line="264" w:lineRule="auto"/>
        <w:jc w:val="both"/>
        <w:rPr>
          <w:rFonts w:cstheme="minorHAnsi"/>
        </w:rPr>
      </w:pPr>
      <w:r w:rsidRPr="00583BC5">
        <w:rPr>
          <w:rFonts w:cstheme="minorHAnsi"/>
        </w:rPr>
        <w:t>Wykonawca zobowiązany jest dla każdego z Pojazdów przeprowadzić po wykonanych pracach jazdy próbne. Jazda próbna każdego Pojazdu musi się odbyć na odcinku minimum 100 km w trakcji pojedynczej (w tym minimum 50 km jadąc każdą z kabin maszynisty) oraz na odcinku minimum 100 km w trakcji wielokrotnej dwóch Pojazdów (uwzględniając zmiany konfigu</w:t>
      </w:r>
      <w:r w:rsidRPr="00583BC5">
        <w:rPr>
          <w:rFonts w:cstheme="minorHAnsi"/>
        </w:rPr>
        <w:lastRenderedPageBreak/>
        <w:t>racji - kabin czołowych na stacjach pośrednich), z zatrzymaniem na wybranych przystankach i stacjach kolejowych, w celu sprawdzenia poprawności działania urządzeń Pojazdów, na szlaku kolejowym umożliwiającym osiągnięcie maksymalnej prędkości Pojazdów. Jazda próbna w trakcji wielokrotnej danego Pojazdu zostanie przeprowadzona z innym Pojazdem serii EN77 eksploatowanym przez Koleje Małopolskie sp. z o.o., udostępnionym przez Zamawiającego nieodpłatnie. Wszystkie jazdy próbne zostaną przeprowadzone przy udziale Komisarza Odbiorczego. Organizatorem jazd próbnych jest Wykonawca, który ponosi wszelkie koszty związane z ich organizacją (w tym koszty przesyłów Pojazdów)</w:t>
      </w:r>
      <w:r w:rsidR="003C4FEF">
        <w:rPr>
          <w:rFonts w:cstheme="minorHAnsi"/>
        </w:rPr>
        <w:t>.</w:t>
      </w:r>
    </w:p>
    <w:p w14:paraId="78E02F1F" w14:textId="6413B864" w:rsidR="00D4106E" w:rsidRDefault="0082255D" w:rsidP="0082255D">
      <w:pPr>
        <w:pStyle w:val="Akapitzlist"/>
        <w:numPr>
          <w:ilvl w:val="0"/>
          <w:numId w:val="30"/>
        </w:numPr>
        <w:spacing w:line="264" w:lineRule="auto"/>
        <w:jc w:val="both"/>
        <w:rPr>
          <w:rFonts w:cstheme="minorHAnsi"/>
        </w:rPr>
      </w:pPr>
      <w:r w:rsidRPr="0082255D">
        <w:rPr>
          <w:rFonts w:cstheme="minorHAnsi"/>
        </w:rPr>
        <w:t>Zamawiający wymaga, aby wszystkie Pojazdy, na których zostaną przeprowadzone</w:t>
      </w:r>
      <w:r>
        <w:rPr>
          <w:rFonts w:cstheme="minorHAnsi"/>
        </w:rPr>
        <w:t xml:space="preserve"> czynności P4 i </w:t>
      </w:r>
      <w:r w:rsidRPr="0082255D">
        <w:rPr>
          <w:rFonts w:cstheme="minorHAnsi"/>
        </w:rPr>
        <w:t>prace dodatkowe w ramach Umowy były ze sobą wzajemnie kompatybilne, tzn. miały możliwość połączenia mechanicznego, elektrycznego i pneumatycznego z zachowaniem pełnej funkcjonalności użytkowej Pojazdów oraz wszystkich systemów w nich zabudowanych</w:t>
      </w:r>
      <w:r w:rsidR="00A73620">
        <w:rPr>
          <w:rFonts w:cstheme="minorHAnsi"/>
        </w:rPr>
        <w:t>.</w:t>
      </w:r>
    </w:p>
    <w:p w14:paraId="3A37348C" w14:textId="029ECE4C" w:rsidR="00CA182D" w:rsidRDefault="0082255D" w:rsidP="0082255D">
      <w:pPr>
        <w:pStyle w:val="Akapitzlist"/>
        <w:numPr>
          <w:ilvl w:val="0"/>
          <w:numId w:val="30"/>
        </w:numPr>
        <w:spacing w:line="264" w:lineRule="auto"/>
        <w:jc w:val="both"/>
        <w:rPr>
          <w:rFonts w:cstheme="minorHAnsi"/>
        </w:rPr>
      </w:pPr>
      <w:r w:rsidRPr="0082255D">
        <w:rPr>
          <w:rFonts w:cstheme="minorHAnsi"/>
        </w:rPr>
        <w:t>Wykonawca na własny koszt zobowiązany jest do udzielenia wsparcia technicznego dla systemów zamontowanych na naprawianych Pojazdach oraz zapewnienia w ramach realizacji Umowy szkolenia pracowników Zamawiającego (maksymalnie do 10 osób)  w zakresie oprogramowania, obsługi technicznej, diagnostyki i postępowania w przypadku awarii dla wykonanych prac dodatkowych. Szkolenie zostanie zakończone przed datą odbioru końcowego pierwszego Pojazdu. Szkolenie zostanie przeprowadzone w miejscu ustalonym pomię</w:t>
      </w:r>
      <w:r>
        <w:rPr>
          <w:rFonts w:cstheme="minorHAnsi"/>
        </w:rPr>
        <w:t>dzy Wykonawcą a Zamawiającym. W </w:t>
      </w:r>
      <w:r w:rsidRPr="0082255D">
        <w:rPr>
          <w:rFonts w:cstheme="minorHAnsi"/>
        </w:rPr>
        <w:t xml:space="preserve">przypadku prowadzenia szkoleń poza Krakowem, Wykonawca zapewnia </w:t>
      </w:r>
      <w:r w:rsidRPr="0082255D">
        <w:rPr>
          <w:rFonts w:cstheme="minorHAnsi"/>
        </w:rPr>
        <w:lastRenderedPageBreak/>
        <w:t>nocleg i wyżywienie dla pracowników biorących udział w szkoleniu. Szkolenia będą prowadzone w języku polskim</w:t>
      </w:r>
      <w:r w:rsidR="00CA182D">
        <w:rPr>
          <w:rFonts w:cstheme="minorHAnsi"/>
        </w:rPr>
        <w:t>.</w:t>
      </w:r>
    </w:p>
    <w:sectPr w:rsidR="00CA182D" w:rsidSect="00763C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1E987" w14:textId="77777777" w:rsidR="0047570E" w:rsidRDefault="0047570E" w:rsidP="00CE4688">
      <w:pPr>
        <w:spacing w:after="0" w:line="240" w:lineRule="auto"/>
      </w:pPr>
      <w:r>
        <w:separator/>
      </w:r>
    </w:p>
  </w:endnote>
  <w:endnote w:type="continuationSeparator" w:id="0">
    <w:p w14:paraId="0A7FF555" w14:textId="77777777" w:rsidR="0047570E" w:rsidRDefault="0047570E" w:rsidP="00CE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316B8" w14:textId="77777777" w:rsidR="0047570E" w:rsidRDefault="0047570E" w:rsidP="00CE4688">
      <w:pPr>
        <w:spacing w:after="0" w:line="240" w:lineRule="auto"/>
      </w:pPr>
      <w:r>
        <w:separator/>
      </w:r>
    </w:p>
  </w:footnote>
  <w:footnote w:type="continuationSeparator" w:id="0">
    <w:p w14:paraId="5490AA67" w14:textId="77777777" w:rsidR="0047570E" w:rsidRDefault="0047570E" w:rsidP="00CE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C89"/>
    <w:multiLevelType w:val="hybridMultilevel"/>
    <w:tmpl w:val="AF8AEA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2234"/>
    <w:multiLevelType w:val="hybridMultilevel"/>
    <w:tmpl w:val="9FBC8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13F58"/>
    <w:multiLevelType w:val="hybridMultilevel"/>
    <w:tmpl w:val="89421B4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36D0"/>
    <w:multiLevelType w:val="hybridMultilevel"/>
    <w:tmpl w:val="172682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E66F5"/>
    <w:multiLevelType w:val="hybridMultilevel"/>
    <w:tmpl w:val="336870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D1793"/>
    <w:multiLevelType w:val="hybridMultilevel"/>
    <w:tmpl w:val="0B564D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85D69"/>
    <w:multiLevelType w:val="hybridMultilevel"/>
    <w:tmpl w:val="78A01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C1254"/>
    <w:multiLevelType w:val="hybridMultilevel"/>
    <w:tmpl w:val="A2620654"/>
    <w:lvl w:ilvl="0" w:tplc="036802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A3156"/>
    <w:multiLevelType w:val="hybridMultilevel"/>
    <w:tmpl w:val="D4C416A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A52C3"/>
    <w:multiLevelType w:val="hybridMultilevel"/>
    <w:tmpl w:val="B2004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D3589"/>
    <w:multiLevelType w:val="hybridMultilevel"/>
    <w:tmpl w:val="FBEC4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23051"/>
    <w:multiLevelType w:val="hybridMultilevel"/>
    <w:tmpl w:val="8B1049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D63E9"/>
    <w:multiLevelType w:val="hybridMultilevel"/>
    <w:tmpl w:val="4A14424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36105"/>
    <w:multiLevelType w:val="hybridMultilevel"/>
    <w:tmpl w:val="A1C216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44B25"/>
    <w:multiLevelType w:val="hybridMultilevel"/>
    <w:tmpl w:val="23E68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91641"/>
    <w:multiLevelType w:val="hybridMultilevel"/>
    <w:tmpl w:val="CCA43A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22631"/>
    <w:multiLevelType w:val="hybridMultilevel"/>
    <w:tmpl w:val="C730F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211B0"/>
    <w:multiLevelType w:val="hybridMultilevel"/>
    <w:tmpl w:val="9D1A5A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03810"/>
    <w:multiLevelType w:val="hybridMultilevel"/>
    <w:tmpl w:val="F008ED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BA342C9"/>
    <w:multiLevelType w:val="hybridMultilevel"/>
    <w:tmpl w:val="AB0EE8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83985"/>
    <w:multiLevelType w:val="hybridMultilevel"/>
    <w:tmpl w:val="E6480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742A7"/>
    <w:multiLevelType w:val="hybridMultilevel"/>
    <w:tmpl w:val="704CB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257B5B"/>
    <w:multiLevelType w:val="hybridMultilevel"/>
    <w:tmpl w:val="48C4FB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274CD"/>
    <w:multiLevelType w:val="hybridMultilevel"/>
    <w:tmpl w:val="630E6D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370E59"/>
    <w:multiLevelType w:val="hybridMultilevel"/>
    <w:tmpl w:val="2F8EA6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556651"/>
    <w:multiLevelType w:val="hybridMultilevel"/>
    <w:tmpl w:val="F4421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C50CCC"/>
    <w:multiLevelType w:val="hybridMultilevel"/>
    <w:tmpl w:val="1A7AFE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A02DA9"/>
    <w:multiLevelType w:val="hybridMultilevel"/>
    <w:tmpl w:val="D37608A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DB7F6B"/>
    <w:multiLevelType w:val="hybridMultilevel"/>
    <w:tmpl w:val="E68E8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266A82"/>
    <w:multiLevelType w:val="hybridMultilevel"/>
    <w:tmpl w:val="7D5217A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F20870"/>
    <w:multiLevelType w:val="hybridMultilevel"/>
    <w:tmpl w:val="D1007D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1F10A4"/>
    <w:multiLevelType w:val="hybridMultilevel"/>
    <w:tmpl w:val="3C56FA8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7A0302"/>
    <w:multiLevelType w:val="hybridMultilevel"/>
    <w:tmpl w:val="3DB0F4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274F6"/>
    <w:multiLevelType w:val="hybridMultilevel"/>
    <w:tmpl w:val="A07AEF8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C3A23A1"/>
    <w:multiLevelType w:val="hybridMultilevel"/>
    <w:tmpl w:val="0860B1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004672F"/>
    <w:multiLevelType w:val="hybridMultilevel"/>
    <w:tmpl w:val="64BCEE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E6A0A"/>
    <w:multiLevelType w:val="hybridMultilevel"/>
    <w:tmpl w:val="AC3AC1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1F4FDD"/>
    <w:multiLevelType w:val="hybridMultilevel"/>
    <w:tmpl w:val="467C95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B618EB"/>
    <w:multiLevelType w:val="hybridMultilevel"/>
    <w:tmpl w:val="48E6F1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E5EBD"/>
    <w:multiLevelType w:val="hybridMultilevel"/>
    <w:tmpl w:val="6A2EE5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9C80FEC"/>
    <w:multiLevelType w:val="hybridMultilevel"/>
    <w:tmpl w:val="0F800E4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AE31D8"/>
    <w:multiLevelType w:val="hybridMultilevel"/>
    <w:tmpl w:val="6C569658"/>
    <w:lvl w:ilvl="0" w:tplc="036802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23766"/>
    <w:multiLevelType w:val="hybridMultilevel"/>
    <w:tmpl w:val="97F2B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A011B"/>
    <w:multiLevelType w:val="hybridMultilevel"/>
    <w:tmpl w:val="0A78F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873EA9"/>
    <w:multiLevelType w:val="hybridMultilevel"/>
    <w:tmpl w:val="4296F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71391"/>
    <w:multiLevelType w:val="hybridMultilevel"/>
    <w:tmpl w:val="B7A00A26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6BF90BE8"/>
    <w:multiLevelType w:val="hybridMultilevel"/>
    <w:tmpl w:val="D9B6D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A6AF5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4057D3"/>
    <w:multiLevelType w:val="hybridMultilevel"/>
    <w:tmpl w:val="FA649472"/>
    <w:lvl w:ilvl="0" w:tplc="5A6AF596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716C1C7B"/>
    <w:multiLevelType w:val="hybridMultilevel"/>
    <w:tmpl w:val="7F3A4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A2240C"/>
    <w:multiLevelType w:val="hybridMultilevel"/>
    <w:tmpl w:val="3F82B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1F6C72"/>
    <w:multiLevelType w:val="hybridMultilevel"/>
    <w:tmpl w:val="45BE1B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7F6063"/>
    <w:multiLevelType w:val="hybridMultilevel"/>
    <w:tmpl w:val="ED5C6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6479C0"/>
    <w:multiLevelType w:val="hybridMultilevel"/>
    <w:tmpl w:val="06DC6F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DF33CC"/>
    <w:multiLevelType w:val="hybridMultilevel"/>
    <w:tmpl w:val="9B884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9C0CDE"/>
    <w:multiLevelType w:val="hybridMultilevel"/>
    <w:tmpl w:val="ADF64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582088"/>
    <w:multiLevelType w:val="hybridMultilevel"/>
    <w:tmpl w:val="F1E46E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4954D1"/>
    <w:multiLevelType w:val="hybridMultilevel"/>
    <w:tmpl w:val="81843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D21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51"/>
  </w:num>
  <w:num w:numId="5">
    <w:abstractNumId w:val="54"/>
  </w:num>
  <w:num w:numId="6">
    <w:abstractNumId w:val="53"/>
  </w:num>
  <w:num w:numId="7">
    <w:abstractNumId w:val="34"/>
  </w:num>
  <w:num w:numId="8">
    <w:abstractNumId w:val="44"/>
  </w:num>
  <w:num w:numId="9">
    <w:abstractNumId w:val="1"/>
  </w:num>
  <w:num w:numId="10">
    <w:abstractNumId w:val="46"/>
  </w:num>
  <w:num w:numId="11">
    <w:abstractNumId w:val="24"/>
  </w:num>
  <w:num w:numId="12">
    <w:abstractNumId w:val="22"/>
  </w:num>
  <w:num w:numId="13">
    <w:abstractNumId w:val="30"/>
  </w:num>
  <w:num w:numId="14">
    <w:abstractNumId w:val="5"/>
  </w:num>
  <w:num w:numId="15">
    <w:abstractNumId w:val="52"/>
  </w:num>
  <w:num w:numId="16">
    <w:abstractNumId w:val="0"/>
  </w:num>
  <w:num w:numId="17">
    <w:abstractNumId w:val="3"/>
  </w:num>
  <w:num w:numId="18">
    <w:abstractNumId w:val="49"/>
  </w:num>
  <w:num w:numId="19">
    <w:abstractNumId w:val="36"/>
  </w:num>
  <w:num w:numId="20">
    <w:abstractNumId w:val="23"/>
  </w:num>
  <w:num w:numId="21">
    <w:abstractNumId w:val="33"/>
  </w:num>
  <w:num w:numId="22">
    <w:abstractNumId w:val="47"/>
  </w:num>
  <w:num w:numId="23">
    <w:abstractNumId w:val="8"/>
  </w:num>
  <w:num w:numId="24">
    <w:abstractNumId w:val="12"/>
  </w:num>
  <w:num w:numId="25">
    <w:abstractNumId w:val="50"/>
  </w:num>
  <w:num w:numId="26">
    <w:abstractNumId w:val="29"/>
  </w:num>
  <w:num w:numId="27">
    <w:abstractNumId w:val="13"/>
  </w:num>
  <w:num w:numId="28">
    <w:abstractNumId w:val="48"/>
  </w:num>
  <w:num w:numId="29">
    <w:abstractNumId w:val="43"/>
  </w:num>
  <w:num w:numId="30">
    <w:abstractNumId w:val="41"/>
  </w:num>
  <w:num w:numId="31">
    <w:abstractNumId w:val="56"/>
  </w:num>
  <w:num w:numId="32">
    <w:abstractNumId w:val="20"/>
  </w:num>
  <w:num w:numId="33">
    <w:abstractNumId w:val="11"/>
  </w:num>
  <w:num w:numId="34">
    <w:abstractNumId w:val="10"/>
  </w:num>
  <w:num w:numId="35">
    <w:abstractNumId w:val="4"/>
  </w:num>
  <w:num w:numId="36">
    <w:abstractNumId w:val="18"/>
  </w:num>
  <w:num w:numId="37">
    <w:abstractNumId w:val="14"/>
  </w:num>
  <w:num w:numId="38">
    <w:abstractNumId w:val="32"/>
  </w:num>
  <w:num w:numId="39">
    <w:abstractNumId w:val="28"/>
  </w:num>
  <w:num w:numId="40">
    <w:abstractNumId w:val="27"/>
  </w:num>
  <w:num w:numId="41">
    <w:abstractNumId w:val="40"/>
  </w:num>
  <w:num w:numId="42">
    <w:abstractNumId w:val="31"/>
  </w:num>
  <w:num w:numId="43">
    <w:abstractNumId w:val="42"/>
  </w:num>
  <w:num w:numId="44">
    <w:abstractNumId w:val="37"/>
  </w:num>
  <w:num w:numId="45">
    <w:abstractNumId w:val="15"/>
  </w:num>
  <w:num w:numId="46">
    <w:abstractNumId w:val="45"/>
  </w:num>
  <w:num w:numId="47">
    <w:abstractNumId w:val="55"/>
  </w:num>
  <w:num w:numId="48">
    <w:abstractNumId w:val="38"/>
  </w:num>
  <w:num w:numId="49">
    <w:abstractNumId w:val="2"/>
  </w:num>
  <w:num w:numId="50">
    <w:abstractNumId w:val="26"/>
  </w:num>
  <w:num w:numId="51">
    <w:abstractNumId w:val="9"/>
  </w:num>
  <w:num w:numId="52">
    <w:abstractNumId w:val="35"/>
  </w:num>
  <w:num w:numId="53">
    <w:abstractNumId w:val="19"/>
  </w:num>
  <w:num w:numId="54">
    <w:abstractNumId w:val="17"/>
  </w:num>
  <w:num w:numId="55">
    <w:abstractNumId w:val="25"/>
  </w:num>
  <w:num w:numId="56">
    <w:abstractNumId w:val="7"/>
  </w:num>
  <w:num w:numId="57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77"/>
    <w:rsid w:val="000117A3"/>
    <w:rsid w:val="00024076"/>
    <w:rsid w:val="000522B2"/>
    <w:rsid w:val="00094CE8"/>
    <w:rsid w:val="000B47B7"/>
    <w:rsid w:val="000B5025"/>
    <w:rsid w:val="000F4C31"/>
    <w:rsid w:val="00102363"/>
    <w:rsid w:val="00131E42"/>
    <w:rsid w:val="001468BD"/>
    <w:rsid w:val="001C2345"/>
    <w:rsid w:val="001C4E2C"/>
    <w:rsid w:val="001D27D6"/>
    <w:rsid w:val="001D7128"/>
    <w:rsid w:val="001E0347"/>
    <w:rsid w:val="001E55A1"/>
    <w:rsid w:val="001E794A"/>
    <w:rsid w:val="00227CF2"/>
    <w:rsid w:val="00270A39"/>
    <w:rsid w:val="00282A47"/>
    <w:rsid w:val="00292D0F"/>
    <w:rsid w:val="002B23BC"/>
    <w:rsid w:val="002B7D8F"/>
    <w:rsid w:val="002E4DAC"/>
    <w:rsid w:val="002F5F03"/>
    <w:rsid w:val="002F7AC9"/>
    <w:rsid w:val="003438A4"/>
    <w:rsid w:val="00364F54"/>
    <w:rsid w:val="003701AE"/>
    <w:rsid w:val="00372D87"/>
    <w:rsid w:val="003C1A39"/>
    <w:rsid w:val="003C4FEF"/>
    <w:rsid w:val="003E038C"/>
    <w:rsid w:val="003E0A3A"/>
    <w:rsid w:val="003E6B96"/>
    <w:rsid w:val="00404232"/>
    <w:rsid w:val="00434601"/>
    <w:rsid w:val="00450983"/>
    <w:rsid w:val="00460C15"/>
    <w:rsid w:val="00462FF5"/>
    <w:rsid w:val="0047570E"/>
    <w:rsid w:val="00480B17"/>
    <w:rsid w:val="004B04E2"/>
    <w:rsid w:val="004B0797"/>
    <w:rsid w:val="004E62BC"/>
    <w:rsid w:val="004E6A9E"/>
    <w:rsid w:val="004E7A57"/>
    <w:rsid w:val="0050343C"/>
    <w:rsid w:val="00510504"/>
    <w:rsid w:val="00551639"/>
    <w:rsid w:val="005671B0"/>
    <w:rsid w:val="00583BC5"/>
    <w:rsid w:val="00584991"/>
    <w:rsid w:val="005A114B"/>
    <w:rsid w:val="005A7332"/>
    <w:rsid w:val="005F0AD3"/>
    <w:rsid w:val="00626268"/>
    <w:rsid w:val="0063105F"/>
    <w:rsid w:val="00763CD7"/>
    <w:rsid w:val="007867DA"/>
    <w:rsid w:val="007A77E2"/>
    <w:rsid w:val="00817FEC"/>
    <w:rsid w:val="0082255D"/>
    <w:rsid w:val="00856BDF"/>
    <w:rsid w:val="008764B7"/>
    <w:rsid w:val="0087762B"/>
    <w:rsid w:val="008C7E7E"/>
    <w:rsid w:val="008D6934"/>
    <w:rsid w:val="00912777"/>
    <w:rsid w:val="00933032"/>
    <w:rsid w:val="00943D77"/>
    <w:rsid w:val="00966E80"/>
    <w:rsid w:val="00987722"/>
    <w:rsid w:val="009D15A1"/>
    <w:rsid w:val="009E656E"/>
    <w:rsid w:val="00A058E4"/>
    <w:rsid w:val="00A44620"/>
    <w:rsid w:val="00A73620"/>
    <w:rsid w:val="00AA63C8"/>
    <w:rsid w:val="00AB4B84"/>
    <w:rsid w:val="00AC30E6"/>
    <w:rsid w:val="00AC4EF0"/>
    <w:rsid w:val="00AD0327"/>
    <w:rsid w:val="00B20AEE"/>
    <w:rsid w:val="00B30221"/>
    <w:rsid w:val="00B44730"/>
    <w:rsid w:val="00B807C6"/>
    <w:rsid w:val="00B95ECC"/>
    <w:rsid w:val="00BE05FD"/>
    <w:rsid w:val="00C05CA6"/>
    <w:rsid w:val="00C11891"/>
    <w:rsid w:val="00C5559B"/>
    <w:rsid w:val="00C654CD"/>
    <w:rsid w:val="00C86F80"/>
    <w:rsid w:val="00CA182D"/>
    <w:rsid w:val="00CC6F06"/>
    <w:rsid w:val="00CE4688"/>
    <w:rsid w:val="00CF6B77"/>
    <w:rsid w:val="00D00E1B"/>
    <w:rsid w:val="00D4106E"/>
    <w:rsid w:val="00D5042E"/>
    <w:rsid w:val="00D53230"/>
    <w:rsid w:val="00D71660"/>
    <w:rsid w:val="00D907A9"/>
    <w:rsid w:val="00DF304F"/>
    <w:rsid w:val="00E35518"/>
    <w:rsid w:val="00E36691"/>
    <w:rsid w:val="00E60A21"/>
    <w:rsid w:val="00E723F6"/>
    <w:rsid w:val="00E845B5"/>
    <w:rsid w:val="00E94883"/>
    <w:rsid w:val="00EE6323"/>
    <w:rsid w:val="00EF45A3"/>
    <w:rsid w:val="00EF4B26"/>
    <w:rsid w:val="00EF6300"/>
    <w:rsid w:val="00F0470B"/>
    <w:rsid w:val="00F20085"/>
    <w:rsid w:val="00F2114A"/>
    <w:rsid w:val="00F446AD"/>
    <w:rsid w:val="00F44AB2"/>
    <w:rsid w:val="00F460C9"/>
    <w:rsid w:val="00FB2761"/>
    <w:rsid w:val="00FB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214A"/>
  <w15:docId w15:val="{047287A5-B423-451F-9E93-96A2820B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3D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6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6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6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AD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8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8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8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8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8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8909-280A-48A3-93CF-6C30544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Tyszko, Bartosz</dc:creator>
  <cp:lastModifiedBy>Nogaj, Edyta</cp:lastModifiedBy>
  <cp:revision>2</cp:revision>
  <dcterms:created xsi:type="dcterms:W3CDTF">2020-10-23T08:53:00Z</dcterms:created>
  <dcterms:modified xsi:type="dcterms:W3CDTF">2020-10-23T08:53:00Z</dcterms:modified>
</cp:coreProperties>
</file>