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1A" w:rsidRDefault="001B6D1A" w:rsidP="00884F76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9"/>
        <w:gridCol w:w="4643"/>
      </w:tblGrid>
      <w:tr w:rsidR="00A46045" w:rsidRPr="00AD3D25" w:rsidTr="001B6D1A">
        <w:tc>
          <w:tcPr>
            <w:tcW w:w="4429" w:type="dxa"/>
          </w:tcPr>
          <w:p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  <w:r w:rsidRPr="00081F39">
              <w:rPr>
                <w:rFonts w:cstheme="minorHAnsi"/>
                <w:bCs/>
              </w:rPr>
              <w:t xml:space="preserve">Numer </w:t>
            </w:r>
            <w:r w:rsidR="00FF5581" w:rsidRPr="00081F39">
              <w:rPr>
                <w:rFonts w:cstheme="minorHAnsi"/>
                <w:bCs/>
              </w:rPr>
              <w:t xml:space="preserve">sprawy: </w:t>
            </w:r>
            <w:bookmarkStart w:id="0" w:name="_GoBack"/>
            <w:bookmarkEnd w:id="0"/>
            <w:r w:rsidR="00BC6AD9">
              <w:rPr>
                <w:rFonts w:cstheme="minorHAnsi"/>
                <w:bCs/>
              </w:rPr>
              <w:t>WZP.271.6.2023</w:t>
            </w:r>
          </w:p>
          <w:p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:rsidR="00A46045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643" w:type="dxa"/>
          </w:tcPr>
          <w:p w:rsidR="00A46045" w:rsidRPr="00081F39" w:rsidRDefault="00BC6AD9" w:rsidP="00884F76">
            <w:pPr>
              <w:spacing w:line="276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Wołów</w:t>
            </w:r>
            <w:r w:rsidRPr="00081F39">
              <w:rPr>
                <w:rFonts w:cstheme="minorHAnsi"/>
                <w:bCs/>
              </w:rPr>
              <w:t xml:space="preserve">, </w:t>
            </w:r>
            <w:r w:rsidR="00A46045" w:rsidRPr="00081F39">
              <w:rPr>
                <w:rFonts w:cstheme="minorHAnsi"/>
                <w:bCs/>
              </w:rPr>
              <w:t xml:space="preserve">dnia </w:t>
            </w:r>
            <w:r>
              <w:rPr>
                <w:rFonts w:cstheme="minorHAnsi"/>
                <w:bCs/>
              </w:rPr>
              <w:t>24.02.2023</w:t>
            </w:r>
          </w:p>
          <w:p w:rsidR="00A46045" w:rsidRPr="00081F39" w:rsidRDefault="00A46045" w:rsidP="00884F76">
            <w:pPr>
              <w:tabs>
                <w:tab w:val="left" w:pos="1068"/>
              </w:tabs>
              <w:spacing w:line="276" w:lineRule="auto"/>
              <w:rPr>
                <w:rFonts w:cstheme="minorHAnsi"/>
              </w:rPr>
            </w:pPr>
          </w:p>
        </w:tc>
      </w:tr>
      <w:tr w:rsidR="00A46045" w:rsidRPr="00AD3D25" w:rsidTr="001B6D1A">
        <w:tc>
          <w:tcPr>
            <w:tcW w:w="9072" w:type="dxa"/>
            <w:gridSpan w:val="2"/>
            <w:vAlign w:val="center"/>
          </w:tcPr>
          <w:p w:rsidR="00A46045" w:rsidRDefault="00A46045" w:rsidP="00884F76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A46045">
              <w:rPr>
                <w:sz w:val="44"/>
                <w:szCs w:val="44"/>
              </w:rPr>
              <w:t>Szczegółowy Opis Przedmiotu Zamówienia</w:t>
            </w:r>
          </w:p>
          <w:p w:rsidR="00A46045" w:rsidRDefault="00A46045" w:rsidP="00884F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46045" w:rsidRPr="00A46045" w:rsidRDefault="00A46045" w:rsidP="00884F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6045">
              <w:rPr>
                <w:sz w:val="28"/>
                <w:szCs w:val="28"/>
              </w:rPr>
              <w:t xml:space="preserve">na </w:t>
            </w:r>
            <w:bookmarkStart w:id="1" w:name="_Hlk96781142"/>
            <w:r w:rsidR="001F7D26" w:rsidRPr="001F7D26">
              <w:rPr>
                <w:sz w:val="28"/>
                <w:szCs w:val="28"/>
              </w:rPr>
              <w:t xml:space="preserve">dostawy sprzętu i oprogramowania </w:t>
            </w:r>
            <w:r w:rsidR="00316D34">
              <w:rPr>
                <w:sz w:val="28"/>
                <w:szCs w:val="28"/>
              </w:rPr>
              <w:t xml:space="preserve">wraz z przeprowadzeniem szkoleń </w:t>
            </w:r>
            <w:r w:rsidR="001F7D26" w:rsidRPr="001F7D26">
              <w:rPr>
                <w:sz w:val="28"/>
                <w:szCs w:val="28"/>
              </w:rPr>
              <w:t>związane z realizacją projekt</w:t>
            </w:r>
            <w:r w:rsidR="00A67AAE">
              <w:rPr>
                <w:sz w:val="28"/>
                <w:szCs w:val="28"/>
              </w:rPr>
              <w:t>u</w:t>
            </w:r>
            <w:r w:rsidR="001F7D26" w:rsidRPr="001F7D26">
              <w:rPr>
                <w:sz w:val="28"/>
                <w:szCs w:val="28"/>
              </w:rPr>
              <w:t xml:space="preserve"> w</w:t>
            </w:r>
            <w:r w:rsidR="001568FF">
              <w:rPr>
                <w:sz w:val="28"/>
                <w:szCs w:val="28"/>
              </w:rPr>
              <w:t> </w:t>
            </w:r>
            <w:r w:rsidR="001F7D26" w:rsidRPr="001F7D26">
              <w:rPr>
                <w:sz w:val="28"/>
                <w:szCs w:val="28"/>
              </w:rPr>
              <w:t>ramach grantu „Cyfrowa Gmina”</w:t>
            </w:r>
          </w:p>
          <w:bookmarkEnd w:id="1"/>
          <w:p w:rsidR="00A46045" w:rsidRPr="00AD3D25" w:rsidRDefault="00A46045" w:rsidP="00884F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6045" w:rsidRDefault="00A46045" w:rsidP="00884F76">
      <w:pPr>
        <w:spacing w:line="276" w:lineRule="auto"/>
        <w:jc w:val="right"/>
      </w:pPr>
    </w:p>
    <w:p w:rsidR="00A46045" w:rsidRDefault="00A46045" w:rsidP="00884F76">
      <w:pPr>
        <w:spacing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2895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F3894" w:rsidRDefault="00EF3894" w:rsidP="00884F76">
          <w:pPr>
            <w:pStyle w:val="Nagwekspisutreci"/>
            <w:spacing w:line="276" w:lineRule="auto"/>
          </w:pPr>
          <w:r>
            <w:t>Spis treści</w:t>
          </w:r>
        </w:p>
        <w:p w:rsidR="00013403" w:rsidRDefault="00E342F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E342F6">
            <w:fldChar w:fldCharType="begin"/>
          </w:r>
          <w:r w:rsidR="00EF3894">
            <w:instrText xml:space="preserve"> TOC \o "1-3" \h \z \u </w:instrText>
          </w:r>
          <w:r w:rsidRPr="00E342F6">
            <w:fldChar w:fldCharType="separate"/>
          </w:r>
          <w:hyperlink w:anchor="_Toc112142158" w:history="1">
            <w:r w:rsidR="00013403" w:rsidRPr="002335B3">
              <w:rPr>
                <w:rStyle w:val="Hipercze"/>
                <w:noProof/>
              </w:rPr>
              <w:t>1.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Zestawienie ilościowe.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59" w:history="1">
            <w:r w:rsidR="00013403" w:rsidRPr="002335B3">
              <w:rPr>
                <w:rStyle w:val="Hipercze"/>
                <w:noProof/>
              </w:rPr>
              <w:t>2.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Przedmiot zamówienia dla części nr 1.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0" w:history="1">
            <w:r w:rsidR="00013403" w:rsidRPr="002335B3">
              <w:rPr>
                <w:rStyle w:val="Hipercze"/>
                <w:noProof/>
              </w:rPr>
              <w:t>2.1.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Wymagania ogólne w zakresie dostawy sprzętu.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1" w:history="1">
            <w:r w:rsidR="00013403" w:rsidRPr="002335B3">
              <w:rPr>
                <w:rStyle w:val="Hipercze"/>
                <w:noProof/>
              </w:rPr>
              <w:t>2.2.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Zasada równoważności rozwiązań.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2" w:history="1">
            <w:r w:rsidR="00013403" w:rsidRPr="002335B3">
              <w:rPr>
                <w:rStyle w:val="Hipercze"/>
                <w:noProof/>
              </w:rPr>
              <w:t>2.3.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wyposażenia sali telekonferencyjnej (1 szt.).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3" w:history="1">
            <w:r w:rsidR="00013403" w:rsidRPr="002335B3">
              <w:rPr>
                <w:rStyle w:val="Hipercze"/>
                <w:noProof/>
              </w:rPr>
              <w:t>2.4.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laptopów (5 szt.).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4" w:history="1">
            <w:r w:rsidR="00013403" w:rsidRPr="002335B3">
              <w:rPr>
                <w:rStyle w:val="Hipercze"/>
                <w:noProof/>
              </w:rPr>
              <w:t>2.5.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stacji roboczych (40 szt.).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5" w:history="1">
            <w:r w:rsidR="00013403" w:rsidRPr="002335B3">
              <w:rPr>
                <w:rStyle w:val="Hipercze"/>
                <w:noProof/>
              </w:rPr>
              <w:t>3.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Przedmiot zamówienia dla części nr 2.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6" w:history="1">
            <w:r w:rsidR="00013403" w:rsidRPr="002335B3">
              <w:rPr>
                <w:rStyle w:val="Hipercze"/>
                <w:noProof/>
              </w:rPr>
              <w:t>3.1.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Wymagania ogólne w zakresie dostawy sprzętu.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7" w:history="1">
            <w:r w:rsidR="00013403" w:rsidRPr="002335B3">
              <w:rPr>
                <w:rStyle w:val="Hipercze"/>
                <w:noProof/>
              </w:rPr>
              <w:t>3.2.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Zasada równoważności rozwiązań.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8" w:history="1">
            <w:r w:rsidR="00013403" w:rsidRPr="002335B3">
              <w:rPr>
                <w:rStyle w:val="Hipercze"/>
                <w:noProof/>
              </w:rPr>
              <w:t>3.3.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oprogramowania backup (1 szt.).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69" w:history="1">
            <w:r w:rsidR="00013403" w:rsidRPr="002335B3">
              <w:rPr>
                <w:rStyle w:val="Hipercze"/>
                <w:noProof/>
              </w:rPr>
              <w:t>3.4.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przełączników sieciowych (6 szt.).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70" w:history="1">
            <w:r w:rsidR="00013403" w:rsidRPr="002335B3">
              <w:rPr>
                <w:rStyle w:val="Hipercze"/>
                <w:noProof/>
              </w:rPr>
              <w:t>3.5.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UPS (5 szt.).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71" w:history="1">
            <w:r w:rsidR="00013403" w:rsidRPr="002335B3">
              <w:rPr>
                <w:rStyle w:val="Hipercze"/>
                <w:noProof/>
              </w:rPr>
              <w:t>3.6.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serwera (1 szt.).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72" w:history="1">
            <w:r w:rsidR="00013403" w:rsidRPr="002335B3">
              <w:rPr>
                <w:rStyle w:val="Hipercze"/>
                <w:noProof/>
              </w:rPr>
              <w:t>3.7.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macierzy (1 szt.).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73" w:history="1">
            <w:r w:rsidR="00013403" w:rsidRPr="002335B3">
              <w:rPr>
                <w:rStyle w:val="Hipercze"/>
                <w:noProof/>
              </w:rPr>
              <w:t>3.8.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Dostawa oprogramowania do odzyskiwania danych (1 szt.).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3403" w:rsidRDefault="00E342F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12142174" w:history="1">
            <w:r w:rsidR="00013403" w:rsidRPr="002335B3">
              <w:rPr>
                <w:rStyle w:val="Hipercze"/>
                <w:noProof/>
              </w:rPr>
              <w:t>3.9.</w:t>
            </w:r>
            <w:r w:rsidR="00013403">
              <w:rPr>
                <w:rFonts w:eastAsiaTheme="minorEastAsia"/>
                <w:noProof/>
                <w:lang w:eastAsia="pl-PL"/>
              </w:rPr>
              <w:tab/>
            </w:r>
            <w:r w:rsidR="00013403" w:rsidRPr="002335B3">
              <w:rPr>
                <w:rStyle w:val="Hipercze"/>
                <w:noProof/>
              </w:rPr>
              <w:t>Szkolenia dla kadry IT w zakresie obsługi dostarczanego sprzętu i oprogramowania (3 osoby).</w:t>
            </w:r>
            <w:r w:rsidR="0001340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3403">
              <w:rPr>
                <w:noProof/>
                <w:webHidden/>
              </w:rPr>
              <w:instrText xml:space="preserve"> PAGEREF _Toc112142174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3403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3894" w:rsidRDefault="00E342F6" w:rsidP="00884F76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:rsidR="00A46045" w:rsidRPr="009047B3" w:rsidRDefault="00EF3894">
      <w:pPr>
        <w:pStyle w:val="Nagwek1"/>
        <w:numPr>
          <w:ilvl w:val="0"/>
          <w:numId w:val="5"/>
        </w:numPr>
        <w:spacing w:after="240"/>
        <w:rPr>
          <w:sz w:val="44"/>
          <w:szCs w:val="44"/>
        </w:rPr>
      </w:pPr>
      <w:r>
        <w:rPr>
          <w:sz w:val="44"/>
          <w:szCs w:val="44"/>
        </w:rPr>
        <w:br w:type="page"/>
      </w:r>
      <w:bookmarkStart w:id="2" w:name="_Toc112142158"/>
      <w:r w:rsidR="00A922E9">
        <w:lastRenderedPageBreak/>
        <w:t>Zestawienie ilościowe.</w:t>
      </w:r>
      <w:bookmarkEnd w:id="2"/>
    </w:p>
    <w:p w:rsidR="00A67AAE" w:rsidRDefault="00422E49" w:rsidP="00A67AAE">
      <w:pPr>
        <w:spacing w:line="276" w:lineRule="auto"/>
      </w:pPr>
      <w:r>
        <w:t xml:space="preserve">Część nr 1 – </w:t>
      </w:r>
      <w:r w:rsidR="00952AE2">
        <w:t xml:space="preserve">Dostawa sprzętu informatycznego </w:t>
      </w:r>
      <w:r w:rsidR="00952AE2">
        <w:tab/>
        <w:t xml:space="preserve">z oprogramowaniem </w:t>
      </w:r>
      <w:r w:rsidR="00930967">
        <w:t>dla użytkowników końcowych.</w:t>
      </w:r>
    </w:p>
    <w:tbl>
      <w:tblPr>
        <w:tblStyle w:val="Tabela-Siatka"/>
        <w:tblW w:w="0" w:type="auto"/>
        <w:tblLook w:val="04A0"/>
      </w:tblPr>
      <w:tblGrid>
        <w:gridCol w:w="480"/>
        <w:gridCol w:w="6461"/>
        <w:gridCol w:w="2121"/>
      </w:tblGrid>
      <w:tr w:rsidR="00422E49" w:rsidTr="00952AE2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:rsidR="00422E49" w:rsidRDefault="00422E49" w:rsidP="00884F76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6461" w:type="dxa"/>
            <w:shd w:val="clear" w:color="auto" w:fill="D9D9D9" w:themeFill="background1" w:themeFillShade="D9"/>
            <w:vAlign w:val="center"/>
          </w:tcPr>
          <w:p w:rsidR="00422E49" w:rsidRDefault="00422E49" w:rsidP="00884F76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422E49" w:rsidRDefault="00422E49" w:rsidP="00884F76">
            <w:pPr>
              <w:spacing w:line="276" w:lineRule="auto"/>
              <w:jc w:val="center"/>
            </w:pPr>
            <w:r>
              <w:t>Ilość</w:t>
            </w:r>
          </w:p>
        </w:tc>
      </w:tr>
      <w:tr w:rsidR="00952AE2" w:rsidTr="00952AE2">
        <w:tc>
          <w:tcPr>
            <w:tcW w:w="480" w:type="dxa"/>
          </w:tcPr>
          <w:p w:rsidR="00952AE2" w:rsidRDefault="00952AE2" w:rsidP="00952AE2">
            <w:pPr>
              <w:spacing w:line="276" w:lineRule="auto"/>
            </w:pPr>
            <w:r>
              <w:t>1.</w:t>
            </w:r>
          </w:p>
        </w:tc>
        <w:tc>
          <w:tcPr>
            <w:tcW w:w="6461" w:type="dxa"/>
          </w:tcPr>
          <w:p w:rsidR="00952AE2" w:rsidRDefault="007A02AD" w:rsidP="00952AE2">
            <w:pPr>
              <w:spacing w:line="276" w:lineRule="auto"/>
            </w:pPr>
            <w:r>
              <w:t xml:space="preserve">Dostawa </w:t>
            </w:r>
            <w:r w:rsidRPr="007A02AD">
              <w:t>wyposażenia sali telekonferencyjnej</w:t>
            </w:r>
          </w:p>
        </w:tc>
        <w:tc>
          <w:tcPr>
            <w:tcW w:w="2121" w:type="dxa"/>
          </w:tcPr>
          <w:p w:rsidR="00952AE2" w:rsidRDefault="007A02AD" w:rsidP="00952AE2">
            <w:pPr>
              <w:spacing w:line="276" w:lineRule="auto"/>
              <w:jc w:val="center"/>
            </w:pPr>
            <w:r>
              <w:t>1 szt.</w:t>
            </w:r>
          </w:p>
        </w:tc>
      </w:tr>
      <w:tr w:rsidR="00952AE2" w:rsidTr="00952AE2">
        <w:tc>
          <w:tcPr>
            <w:tcW w:w="480" w:type="dxa"/>
          </w:tcPr>
          <w:p w:rsidR="00952AE2" w:rsidRDefault="00952AE2" w:rsidP="00952AE2">
            <w:pPr>
              <w:spacing w:line="276" w:lineRule="auto"/>
            </w:pPr>
            <w:r>
              <w:t>2.</w:t>
            </w:r>
          </w:p>
        </w:tc>
        <w:tc>
          <w:tcPr>
            <w:tcW w:w="6461" w:type="dxa"/>
          </w:tcPr>
          <w:p w:rsidR="00952AE2" w:rsidRDefault="007A02AD" w:rsidP="00952AE2">
            <w:pPr>
              <w:spacing w:line="276" w:lineRule="auto"/>
            </w:pPr>
            <w:r>
              <w:t>Dostawa laptopów</w:t>
            </w:r>
          </w:p>
        </w:tc>
        <w:tc>
          <w:tcPr>
            <w:tcW w:w="2121" w:type="dxa"/>
          </w:tcPr>
          <w:p w:rsidR="00952AE2" w:rsidRDefault="007A02AD" w:rsidP="00952AE2">
            <w:pPr>
              <w:spacing w:line="276" w:lineRule="auto"/>
              <w:jc w:val="center"/>
            </w:pPr>
            <w:r>
              <w:t>5 szt.</w:t>
            </w:r>
          </w:p>
        </w:tc>
      </w:tr>
      <w:tr w:rsidR="00952AE2" w:rsidTr="00952AE2">
        <w:tc>
          <w:tcPr>
            <w:tcW w:w="480" w:type="dxa"/>
          </w:tcPr>
          <w:p w:rsidR="00952AE2" w:rsidRDefault="00952AE2" w:rsidP="00952AE2">
            <w:pPr>
              <w:spacing w:line="276" w:lineRule="auto"/>
            </w:pPr>
            <w:r>
              <w:t>3.</w:t>
            </w:r>
          </w:p>
        </w:tc>
        <w:tc>
          <w:tcPr>
            <w:tcW w:w="6461" w:type="dxa"/>
          </w:tcPr>
          <w:p w:rsidR="00952AE2" w:rsidRDefault="007A02AD" w:rsidP="00952AE2">
            <w:pPr>
              <w:spacing w:line="276" w:lineRule="auto"/>
            </w:pPr>
            <w:r>
              <w:t>Dostawa stacji roboczych</w:t>
            </w:r>
          </w:p>
        </w:tc>
        <w:tc>
          <w:tcPr>
            <w:tcW w:w="2121" w:type="dxa"/>
          </w:tcPr>
          <w:p w:rsidR="00952AE2" w:rsidRDefault="007A02AD" w:rsidP="00952AE2">
            <w:pPr>
              <w:spacing w:line="276" w:lineRule="auto"/>
              <w:jc w:val="center"/>
            </w:pPr>
            <w:r>
              <w:t>40 szt.</w:t>
            </w:r>
          </w:p>
        </w:tc>
      </w:tr>
    </w:tbl>
    <w:p w:rsidR="005D63B8" w:rsidRDefault="005D63B8" w:rsidP="00884F76">
      <w:pPr>
        <w:spacing w:line="276" w:lineRule="auto"/>
      </w:pPr>
    </w:p>
    <w:p w:rsidR="00952AE2" w:rsidRDefault="00952AE2" w:rsidP="00952AE2">
      <w:pPr>
        <w:spacing w:line="276" w:lineRule="auto"/>
      </w:pPr>
      <w:r>
        <w:t xml:space="preserve">Część nr 2 – </w:t>
      </w:r>
      <w:r w:rsidR="00930967">
        <w:t xml:space="preserve">Dostawa sprzętu informatycznego </w:t>
      </w:r>
      <w:r w:rsidR="00930967">
        <w:tab/>
        <w:t>z oprogramowaniem na potrzeby serwerowni.</w:t>
      </w:r>
    </w:p>
    <w:tbl>
      <w:tblPr>
        <w:tblStyle w:val="Tabela-Siatka"/>
        <w:tblW w:w="0" w:type="auto"/>
        <w:tblLook w:val="04A0"/>
      </w:tblPr>
      <w:tblGrid>
        <w:gridCol w:w="480"/>
        <w:gridCol w:w="6461"/>
        <w:gridCol w:w="2121"/>
      </w:tblGrid>
      <w:tr w:rsidR="00952AE2" w:rsidRPr="007A02AD" w:rsidTr="00BC6AD9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:rsidR="00952AE2" w:rsidRPr="007A02AD" w:rsidRDefault="00952AE2" w:rsidP="00BC6AD9">
            <w:pPr>
              <w:spacing w:line="276" w:lineRule="auto"/>
              <w:jc w:val="center"/>
              <w:rPr>
                <w:rFonts w:cstheme="minorHAnsi"/>
              </w:rPr>
            </w:pPr>
            <w:r w:rsidRPr="007A02AD">
              <w:rPr>
                <w:rFonts w:cstheme="minorHAnsi"/>
              </w:rPr>
              <w:t>Lp.</w:t>
            </w:r>
          </w:p>
        </w:tc>
        <w:tc>
          <w:tcPr>
            <w:tcW w:w="6461" w:type="dxa"/>
            <w:shd w:val="clear" w:color="auto" w:fill="D9D9D9" w:themeFill="background1" w:themeFillShade="D9"/>
            <w:vAlign w:val="center"/>
          </w:tcPr>
          <w:p w:rsidR="00952AE2" w:rsidRPr="007A02AD" w:rsidRDefault="00952AE2" w:rsidP="00BC6AD9">
            <w:pPr>
              <w:spacing w:line="276" w:lineRule="auto"/>
              <w:jc w:val="center"/>
              <w:rPr>
                <w:rFonts w:cstheme="minorHAnsi"/>
              </w:rPr>
            </w:pPr>
            <w:r w:rsidRPr="007A02AD">
              <w:rPr>
                <w:rFonts w:cstheme="minorHAnsi"/>
              </w:rPr>
              <w:t>Nazwa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:rsidR="00952AE2" w:rsidRPr="007A02AD" w:rsidRDefault="00952AE2" w:rsidP="00BC6AD9">
            <w:pPr>
              <w:spacing w:line="276" w:lineRule="auto"/>
              <w:jc w:val="center"/>
              <w:rPr>
                <w:rFonts w:cstheme="minorHAnsi"/>
              </w:rPr>
            </w:pPr>
            <w:r w:rsidRPr="007A02AD">
              <w:rPr>
                <w:rFonts w:cstheme="minorHAnsi"/>
              </w:rPr>
              <w:t>Ilość</w:t>
            </w:r>
          </w:p>
        </w:tc>
      </w:tr>
      <w:tr w:rsidR="007A02AD" w:rsidRPr="007A02AD" w:rsidTr="00BC6AD9">
        <w:tc>
          <w:tcPr>
            <w:tcW w:w="480" w:type="dxa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bookmarkStart w:id="3" w:name="_Hlk112100952"/>
            <w:r w:rsidRPr="007A02AD">
              <w:rPr>
                <w:rFonts w:cstheme="minorHAnsi"/>
              </w:rPr>
              <w:t>1.</w:t>
            </w:r>
          </w:p>
        </w:tc>
        <w:tc>
          <w:tcPr>
            <w:tcW w:w="6461" w:type="dxa"/>
            <w:vAlign w:val="center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Dostawa</w:t>
            </w:r>
            <w:r w:rsidRPr="007A02AD">
              <w:rPr>
                <w:rFonts w:cstheme="minorHAnsi"/>
              </w:rPr>
              <w:t xml:space="preserve"> oprogramowania backup</w:t>
            </w:r>
          </w:p>
        </w:tc>
        <w:tc>
          <w:tcPr>
            <w:tcW w:w="2121" w:type="dxa"/>
            <w:vAlign w:val="center"/>
          </w:tcPr>
          <w:p w:rsidR="007A02AD" w:rsidRPr="007A02AD" w:rsidRDefault="007A02AD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7A02AD" w:rsidRPr="007A02AD" w:rsidTr="00BC6AD9">
        <w:tc>
          <w:tcPr>
            <w:tcW w:w="480" w:type="dxa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 w:rsidRPr="007A02AD">
              <w:rPr>
                <w:rFonts w:cstheme="minorHAnsi"/>
              </w:rPr>
              <w:t>2.</w:t>
            </w:r>
          </w:p>
        </w:tc>
        <w:tc>
          <w:tcPr>
            <w:tcW w:w="6461" w:type="dxa"/>
            <w:vAlign w:val="center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Dostawa</w:t>
            </w:r>
            <w:r w:rsidRPr="007A02AD">
              <w:rPr>
                <w:rFonts w:cstheme="minorHAnsi"/>
              </w:rPr>
              <w:t xml:space="preserve"> przełączników sieciowych</w:t>
            </w:r>
          </w:p>
        </w:tc>
        <w:tc>
          <w:tcPr>
            <w:tcW w:w="2121" w:type="dxa"/>
            <w:vAlign w:val="center"/>
          </w:tcPr>
          <w:p w:rsidR="007A02AD" w:rsidRPr="007A02AD" w:rsidRDefault="007A02AD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szt.</w:t>
            </w:r>
          </w:p>
        </w:tc>
      </w:tr>
      <w:tr w:rsidR="007A02AD" w:rsidRPr="007A02AD" w:rsidTr="00BC6AD9">
        <w:tc>
          <w:tcPr>
            <w:tcW w:w="480" w:type="dxa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 w:rsidRPr="007A02AD">
              <w:rPr>
                <w:rFonts w:cstheme="minorHAnsi"/>
              </w:rPr>
              <w:t>3.</w:t>
            </w:r>
          </w:p>
        </w:tc>
        <w:tc>
          <w:tcPr>
            <w:tcW w:w="6461" w:type="dxa"/>
            <w:vAlign w:val="center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Dostawa</w:t>
            </w:r>
            <w:r w:rsidRPr="007A02AD">
              <w:rPr>
                <w:rFonts w:cstheme="minorHAnsi"/>
              </w:rPr>
              <w:t xml:space="preserve"> UPS</w:t>
            </w:r>
          </w:p>
        </w:tc>
        <w:tc>
          <w:tcPr>
            <w:tcW w:w="2121" w:type="dxa"/>
            <w:vAlign w:val="center"/>
          </w:tcPr>
          <w:p w:rsidR="007A02AD" w:rsidRPr="007A02AD" w:rsidRDefault="007A02AD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szt.</w:t>
            </w:r>
          </w:p>
        </w:tc>
      </w:tr>
      <w:tr w:rsidR="007A02AD" w:rsidRPr="007A02AD" w:rsidTr="00BC6AD9">
        <w:tc>
          <w:tcPr>
            <w:tcW w:w="480" w:type="dxa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 w:rsidRPr="007A02AD">
              <w:rPr>
                <w:rFonts w:cstheme="minorHAnsi"/>
              </w:rPr>
              <w:t>4.</w:t>
            </w:r>
          </w:p>
        </w:tc>
        <w:tc>
          <w:tcPr>
            <w:tcW w:w="6461" w:type="dxa"/>
            <w:vAlign w:val="center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Dostawa</w:t>
            </w:r>
            <w:r w:rsidRPr="007A02AD">
              <w:rPr>
                <w:rFonts w:cstheme="minorHAnsi"/>
              </w:rPr>
              <w:t xml:space="preserve"> serwera</w:t>
            </w:r>
          </w:p>
        </w:tc>
        <w:tc>
          <w:tcPr>
            <w:tcW w:w="2121" w:type="dxa"/>
            <w:vAlign w:val="center"/>
          </w:tcPr>
          <w:p w:rsidR="007A02AD" w:rsidRPr="007A02AD" w:rsidRDefault="007A02AD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7A02AD" w:rsidRPr="007A02AD" w:rsidTr="00BC6AD9">
        <w:tc>
          <w:tcPr>
            <w:tcW w:w="480" w:type="dxa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 w:rsidRPr="007A02AD">
              <w:rPr>
                <w:rFonts w:cstheme="minorHAnsi"/>
              </w:rPr>
              <w:t>5.</w:t>
            </w:r>
          </w:p>
        </w:tc>
        <w:tc>
          <w:tcPr>
            <w:tcW w:w="6461" w:type="dxa"/>
            <w:vAlign w:val="center"/>
          </w:tcPr>
          <w:p w:rsidR="007A02AD" w:rsidRPr="007A02AD" w:rsidRDefault="007A02AD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Dostawa</w:t>
            </w:r>
            <w:r w:rsidRPr="007A02AD">
              <w:rPr>
                <w:rFonts w:cstheme="minorHAnsi"/>
              </w:rPr>
              <w:t xml:space="preserve"> macierzy</w:t>
            </w:r>
          </w:p>
        </w:tc>
        <w:tc>
          <w:tcPr>
            <w:tcW w:w="2121" w:type="dxa"/>
            <w:vAlign w:val="center"/>
          </w:tcPr>
          <w:p w:rsidR="007A02AD" w:rsidRPr="007A02AD" w:rsidRDefault="007A02AD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D92C7F" w:rsidRPr="007A02AD" w:rsidTr="00BC6AD9">
        <w:tc>
          <w:tcPr>
            <w:tcW w:w="480" w:type="dxa"/>
          </w:tcPr>
          <w:p w:rsidR="00D92C7F" w:rsidRPr="007A02AD" w:rsidRDefault="00D92C7F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6461" w:type="dxa"/>
            <w:vAlign w:val="center"/>
          </w:tcPr>
          <w:p w:rsidR="00D92C7F" w:rsidRDefault="00D92C7F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Dostawa</w:t>
            </w:r>
            <w:r w:rsidRPr="00D92C7F">
              <w:rPr>
                <w:rFonts w:cstheme="minorHAnsi"/>
              </w:rPr>
              <w:t xml:space="preserve"> oprogramowania do odzyskiwania danych</w:t>
            </w:r>
          </w:p>
        </w:tc>
        <w:tc>
          <w:tcPr>
            <w:tcW w:w="2121" w:type="dxa"/>
            <w:vAlign w:val="center"/>
          </w:tcPr>
          <w:p w:rsidR="00D92C7F" w:rsidRDefault="00D92C7F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316D34" w:rsidRPr="007A02AD" w:rsidTr="00BC6AD9">
        <w:tc>
          <w:tcPr>
            <w:tcW w:w="480" w:type="dxa"/>
          </w:tcPr>
          <w:p w:rsidR="00316D34" w:rsidRDefault="00316D34" w:rsidP="007A02A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6461" w:type="dxa"/>
            <w:vAlign w:val="center"/>
          </w:tcPr>
          <w:p w:rsidR="00316D34" w:rsidRDefault="00316D34" w:rsidP="007A02AD">
            <w:pPr>
              <w:spacing w:line="276" w:lineRule="auto"/>
              <w:rPr>
                <w:rFonts w:cstheme="minorHAnsi"/>
              </w:rPr>
            </w:pPr>
            <w:r w:rsidRPr="00316D34">
              <w:rPr>
                <w:rFonts w:cstheme="minorHAnsi"/>
              </w:rPr>
              <w:t xml:space="preserve">Szkolenia dla kadry IT w zakresie obsługi </w:t>
            </w:r>
            <w:r>
              <w:rPr>
                <w:rFonts w:cstheme="minorHAnsi"/>
              </w:rPr>
              <w:t xml:space="preserve">dostarczanego </w:t>
            </w:r>
            <w:r w:rsidRPr="00316D34">
              <w:rPr>
                <w:rFonts w:cstheme="minorHAnsi"/>
              </w:rPr>
              <w:t>sprzętu i oprogramowania</w:t>
            </w:r>
          </w:p>
        </w:tc>
        <w:tc>
          <w:tcPr>
            <w:tcW w:w="2121" w:type="dxa"/>
            <w:vAlign w:val="center"/>
          </w:tcPr>
          <w:p w:rsidR="00316D34" w:rsidRDefault="00316D34" w:rsidP="007A02AD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osoby</w:t>
            </w:r>
          </w:p>
        </w:tc>
      </w:tr>
    </w:tbl>
    <w:p w:rsidR="006F416A" w:rsidRDefault="006F416A">
      <w:pPr>
        <w:pStyle w:val="Nagwek1"/>
        <w:numPr>
          <w:ilvl w:val="0"/>
          <w:numId w:val="5"/>
        </w:numPr>
      </w:pPr>
      <w:bookmarkStart w:id="4" w:name="_Toc112142159"/>
      <w:bookmarkEnd w:id="3"/>
      <w:r>
        <w:t xml:space="preserve">Przedmiot zamówienia dla części nr </w:t>
      </w:r>
      <w:r w:rsidR="00DE6DE7">
        <w:t>1</w:t>
      </w:r>
      <w:r>
        <w:t>.</w:t>
      </w:r>
      <w:bookmarkEnd w:id="4"/>
    </w:p>
    <w:p w:rsidR="00377FD2" w:rsidRDefault="00377FD2">
      <w:pPr>
        <w:pStyle w:val="Nagwek1"/>
        <w:numPr>
          <w:ilvl w:val="1"/>
          <w:numId w:val="5"/>
        </w:numPr>
        <w:spacing w:after="240"/>
      </w:pPr>
      <w:bookmarkStart w:id="5" w:name="_Toc112142160"/>
      <w:r>
        <w:t>Wymagania ogólne w zakresie dostawy sprzętu.</w:t>
      </w:r>
      <w:bookmarkEnd w:id="5"/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nienoszący oznak użytkowania. 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Dostarczony sprzęt musi być fabrycznie nowy (tzn. wyprodukowane 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</w:t>
      </w:r>
      <w:proofErr w:type="spellStart"/>
      <w:r>
        <w:t>end-of-sale</w:t>
      </w:r>
      <w:proofErr w:type="spellEnd"/>
      <w:r>
        <w:t>” oraz „</w:t>
      </w:r>
      <w:proofErr w:type="spellStart"/>
      <w:r>
        <w:t>end-of-support</w:t>
      </w:r>
      <w:proofErr w:type="spellEnd"/>
      <w:r>
        <w:t>” producenta.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Wykonawca zapewni dostawę do wskazanej lokalizacji </w:t>
      </w:r>
      <w:r w:rsidR="000868C1">
        <w:t xml:space="preserve">przez Zamawiającego. Dostarczany sprzęt ma posłużyć </w:t>
      </w:r>
      <w:r w:rsidR="000868C1">
        <w:rPr>
          <w:rFonts w:cstheme="minorHAnsi"/>
        </w:rPr>
        <w:t xml:space="preserve">stworzeniu lustrzanego zestawu serwerowego wraz z lustrzanym backupem danych </w:t>
      </w:r>
      <w:r w:rsidR="000868C1">
        <w:rPr>
          <w:rFonts w:cstheme="minorHAnsi"/>
        </w:rPr>
        <w:br/>
        <w:t>w innym budynku niż serwerownia Urzędu Gminy.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Wykonawca jest odpowiedzialny za skonfigurowanie połączeń fizycznych, logicznych, podłączenie i skonfigurowanie urządzenia </w:t>
      </w:r>
      <w:r w:rsidR="005F0F11">
        <w:t>do działania</w:t>
      </w:r>
      <w:r w:rsidR="00B47A13">
        <w:t>,</w:t>
      </w:r>
      <w:r w:rsidR="00BC6AD9">
        <w:t xml:space="preserve"> </w:t>
      </w:r>
      <w:r>
        <w:t xml:space="preserve">pozwalające na rozpoczęcie pracy oraz </w:t>
      </w:r>
      <w:r>
        <w:lastRenderedPageBreak/>
        <w:t>dostarczenie odpowiedniej ilości kabli zasilających, połączeniowych w celu przygotowania zamawianego sprzętu do działania.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:rsidR="00377FD2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:rsidR="004015C8" w:rsidRDefault="00377FD2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>Wykonawca będzie zobowiązany do złożenia dokumentacji powykonawczej, zawierającej w szczególności wszystkie dane dostępu do urządzeń i oprogramowania, które będą wykorzystywane podczas instalacji i konfiguracji sprzętu i oprogramowania.</w:t>
      </w:r>
      <w:bookmarkStart w:id="6" w:name="_Hlk107813870"/>
    </w:p>
    <w:bookmarkEnd w:id="6"/>
    <w:p w:rsidR="00267A5E" w:rsidRDefault="00267A5E">
      <w:pPr>
        <w:pStyle w:val="Akapitzlist"/>
        <w:numPr>
          <w:ilvl w:val="0"/>
          <w:numId w:val="3"/>
        </w:numPr>
        <w:spacing w:after="120" w:line="276" w:lineRule="auto"/>
        <w:ind w:right="72"/>
        <w:jc w:val="both"/>
      </w:pPr>
      <w:r>
        <w:t xml:space="preserve">Dla dostaw sprzętu informatycznego z systemem operacyjnym </w:t>
      </w:r>
      <w:r w:rsidRPr="009C3FC4">
        <w:t>Zamawiający wymaga fabrycznie nowego systemu operacyjnego (nieużywanego nigdy wcześniej), w wersji z certyfikatem autentyczności dla każdej licencji</w:t>
      </w:r>
      <w:r>
        <w:t>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:rsidR="00377FD2" w:rsidRDefault="00377FD2">
      <w:pPr>
        <w:pStyle w:val="Nagwek1"/>
        <w:numPr>
          <w:ilvl w:val="1"/>
          <w:numId w:val="5"/>
        </w:numPr>
        <w:spacing w:after="240"/>
      </w:pPr>
      <w:bookmarkStart w:id="7" w:name="_Toc112142161"/>
      <w:r>
        <w:t>Zasada równoważności rozwiązań.</w:t>
      </w:r>
      <w:bookmarkEnd w:id="7"/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Wykonawca zobligowany jest do wykazania, że oferowane rozwiązania równoważne spełnią zakładane wymagania minimalne. </w:t>
      </w:r>
      <w:r>
        <w:t xml:space="preserve">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</w:t>
      </w:r>
      <w:r>
        <w:lastRenderedPageBreak/>
        <w:t>wymienionej przez Zamawiającego, wystawiony przez niezależny podmiot uprawniony do wystawiania certyfikatów.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>Brak określenia „minimum” oznacza wymaganie na poziomie minimalnym, a Wykonawca może zaoferować rozwiązanie o lepszych parametrach.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:rsidR="00377FD2" w:rsidRPr="00E205C9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:rsidR="00377FD2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</w:t>
      </w:r>
      <w:r w:rsidRPr="00CD5681">
        <w:rPr>
          <w:rFonts w:cstheme="minorHAnsi"/>
          <w:lang w:eastAsia="pl-PL"/>
        </w:rPr>
        <w:t xml:space="preserve">zastrzega, iż w celu sprawdzenia </w:t>
      </w:r>
      <w:r>
        <w:rPr>
          <w:rFonts w:cstheme="minorHAnsi"/>
          <w:lang w:eastAsia="pl-PL"/>
        </w:rPr>
        <w:t>poprawności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 xml:space="preserve">może wezwać Wykonawcę do przedstawienia wskazanego przez Zamawiającego oprogramowania </w:t>
      </w:r>
      <w:r w:rsidRPr="00CD5681">
        <w:rPr>
          <w:rFonts w:cstheme="minorHAnsi"/>
          <w:lang w:eastAsia="pl-PL"/>
        </w:rPr>
        <w:t>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</w:t>
      </w:r>
      <w:proofErr w:type="spellStart"/>
      <w:r w:rsidRPr="00361C88">
        <w:rPr>
          <w:rFonts w:cstheme="minorHAnsi"/>
          <w:lang w:eastAsia="pl-PL"/>
        </w:rPr>
        <w:t>konfiguratora</w:t>
      </w:r>
      <w:proofErr w:type="spellEnd"/>
      <w:r w:rsidRPr="00361C88">
        <w:rPr>
          <w:rFonts w:cstheme="minorHAnsi"/>
          <w:lang w:eastAsia="pl-PL"/>
        </w:rPr>
        <w:t xml:space="preserve"> oprogramowania testującego i natywnej rozdzielczości wyświetlacza oraz włączonych wszystkich </w:t>
      </w:r>
      <w:r w:rsidR="00C150E7" w:rsidRPr="00361C88">
        <w:rPr>
          <w:rFonts w:cstheme="minorHAnsi"/>
          <w:lang w:eastAsia="pl-PL"/>
        </w:rPr>
        <w:t>urządzeniach</w:t>
      </w:r>
      <w:r w:rsidRPr="00361C88">
        <w:rPr>
          <w:rFonts w:cstheme="minorHAnsi"/>
          <w:lang w:eastAsia="pl-PL"/>
        </w:rPr>
        <w:t>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:rsidR="00377FD2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dopuszcza równoważne im testy wydajnościowe umożliwiające potwierdzenie zakładanych poziomów wydajności. </w:t>
      </w:r>
      <w:r w:rsidRPr="00CD5681">
        <w:rPr>
          <w:rFonts w:cstheme="minorHAnsi"/>
          <w:lang w:eastAsia="pl-PL"/>
        </w:rPr>
        <w:t xml:space="preserve">W przypadku użycia przez </w:t>
      </w:r>
      <w:r>
        <w:rPr>
          <w:rFonts w:cstheme="minorHAnsi"/>
          <w:lang w:eastAsia="pl-PL"/>
        </w:rPr>
        <w:t>Wykonawcę równoważnych</w:t>
      </w:r>
      <w:r w:rsidRPr="00CD5681">
        <w:rPr>
          <w:rFonts w:cstheme="minorHAnsi"/>
          <w:lang w:eastAsia="pl-PL"/>
        </w:rPr>
        <w:t xml:space="preserve"> testów wydajności Zamawiający zastrzega, iż w celu sprawdzenia </w:t>
      </w:r>
      <w:r>
        <w:rPr>
          <w:rFonts w:cstheme="minorHAnsi"/>
          <w:lang w:eastAsia="pl-PL"/>
        </w:rPr>
        <w:t>równoważności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>Wykonawca</w:t>
      </w:r>
      <w:r w:rsidR="00C150E7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może zostać wezwany do</w:t>
      </w:r>
      <w:r w:rsidRPr="00CD5681">
        <w:rPr>
          <w:rFonts w:cstheme="minorHAnsi"/>
          <w:lang w:eastAsia="pl-PL"/>
        </w:rPr>
        <w:t xml:space="preserve"> dostarcz</w:t>
      </w:r>
      <w:r>
        <w:rPr>
          <w:rFonts w:cstheme="minorHAnsi"/>
          <w:lang w:eastAsia="pl-PL"/>
        </w:rPr>
        <w:t>enia</w:t>
      </w:r>
      <w:r w:rsidR="00C150E7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Z</w:t>
      </w:r>
      <w:r w:rsidRPr="00CD5681">
        <w:rPr>
          <w:rFonts w:cstheme="minorHAnsi"/>
          <w:lang w:eastAsia="pl-PL"/>
        </w:rPr>
        <w:t xml:space="preserve">amawiającemu </w:t>
      </w:r>
      <w:r>
        <w:rPr>
          <w:rFonts w:cstheme="minorHAnsi"/>
          <w:lang w:eastAsia="pl-PL"/>
        </w:rPr>
        <w:t xml:space="preserve">wskazanego przez Zamawiającego oprogramowania testującego i równoważnego do niego </w:t>
      </w:r>
      <w:r w:rsidRPr="00CD5681">
        <w:rPr>
          <w:rFonts w:cstheme="minorHAnsi"/>
          <w:lang w:eastAsia="pl-PL"/>
        </w:rPr>
        <w:t>oprogramowani</w:t>
      </w:r>
      <w:r>
        <w:rPr>
          <w:rFonts w:cstheme="minorHAnsi"/>
          <w:lang w:eastAsia="pl-PL"/>
        </w:rPr>
        <w:t>a</w:t>
      </w:r>
      <w:r w:rsidRPr="00CD5681">
        <w:rPr>
          <w:rFonts w:cstheme="minorHAnsi"/>
          <w:lang w:eastAsia="pl-PL"/>
        </w:rPr>
        <w:t xml:space="preserve"> 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</w:t>
      </w:r>
      <w:proofErr w:type="spellStart"/>
      <w:r w:rsidRPr="00361C88">
        <w:rPr>
          <w:rFonts w:cstheme="minorHAnsi"/>
          <w:lang w:eastAsia="pl-PL"/>
        </w:rPr>
        <w:t>konfiguratora</w:t>
      </w:r>
      <w:proofErr w:type="spellEnd"/>
      <w:r w:rsidRPr="00361C88">
        <w:rPr>
          <w:rFonts w:cstheme="minorHAnsi"/>
          <w:lang w:eastAsia="pl-PL"/>
        </w:rPr>
        <w:t xml:space="preserve"> oprogramowania testującego i natywnej rozdzielczości wyświetlacza oraz włączonych wszystkich </w:t>
      </w:r>
      <w:r w:rsidR="00C150E7" w:rsidRPr="00361C88">
        <w:rPr>
          <w:rFonts w:cstheme="minorHAnsi"/>
          <w:lang w:eastAsia="pl-PL"/>
        </w:rPr>
        <w:t>urządzeniach</w:t>
      </w:r>
      <w:r w:rsidRPr="00361C88">
        <w:rPr>
          <w:rFonts w:cstheme="minorHAnsi"/>
          <w:lang w:eastAsia="pl-PL"/>
        </w:rPr>
        <w:t>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 xml:space="preserve">, oprogramowania wspomagającego pochodzącego z innego źródła niż fabrycznie zainstalowane </w:t>
      </w:r>
      <w:r w:rsidRPr="00361C88">
        <w:rPr>
          <w:rFonts w:cstheme="minorHAnsi"/>
          <w:lang w:eastAsia="pl-PL"/>
        </w:rPr>
        <w:lastRenderedPageBreak/>
        <w:t>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:rsidR="00377FD2" w:rsidRDefault="00377FD2">
      <w:pPr>
        <w:pStyle w:val="Akapitzlist"/>
        <w:numPr>
          <w:ilvl w:val="0"/>
          <w:numId w:val="4"/>
        </w:numPr>
        <w:spacing w:after="120" w:line="276" w:lineRule="auto"/>
        <w:ind w:right="72"/>
        <w:jc w:val="both"/>
        <w:rPr>
          <w:rFonts w:cstheme="minorHAnsi"/>
          <w:lang w:eastAsia="pl-PL"/>
        </w:rPr>
      </w:pPr>
      <w:r w:rsidRPr="00FB2C2B">
        <w:rPr>
          <w:rFonts w:cstheme="minorHAnsi"/>
          <w:lang w:eastAsia="pl-PL"/>
        </w:rPr>
        <w:t>Dodatkowo, wszędzie tam, gdzie zostało wskazane pochodzenie (marka, znak towarowy, producent, dostawca itp.) materiałów lub normy, aprobaty, specyfikacje i systemy, o których mowa w ustawie Prawo Zamówień Publicznych (zwana dalej ustawą), Zamawiający dopuszcza 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opisywanym przez Zamawiającego, jest obowiązany wykazać, że oferowane przez niego dostawy spełniają wymagania określone przez Zamawiającego. W takiej sytuacji Zamawiający wymaga złożenia stosownych dokumentów uwiarygodniających te rozwiązania.</w:t>
      </w:r>
    </w:p>
    <w:p w:rsidR="00D92C7F" w:rsidRDefault="00D92C7F">
      <w:pPr>
        <w:pStyle w:val="Nagwek1"/>
        <w:numPr>
          <w:ilvl w:val="1"/>
          <w:numId w:val="5"/>
        </w:numPr>
        <w:spacing w:after="240"/>
      </w:pPr>
      <w:bookmarkStart w:id="8" w:name="_Toc112142162"/>
      <w:r w:rsidRPr="005236E0">
        <w:t>Dostawa wyposażenia sali telekonferencyjnej (1 szt.).</w:t>
      </w:r>
      <w:bookmarkEnd w:id="8"/>
    </w:p>
    <w:p w:rsidR="005236E0" w:rsidRDefault="005236E0" w:rsidP="005236E0">
      <w:pPr>
        <w:spacing w:line="276" w:lineRule="auto"/>
      </w:pPr>
      <w:r w:rsidRPr="00153052">
        <w:t xml:space="preserve">Minimalne parametry techniczne </w:t>
      </w:r>
      <w:r>
        <w:t>urządzeń: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>
        <w:t>Zestaw do wideokonferencji składać się powinien z minimum: kamery, dwukierunkowego zestawu głośnomówiącego, dodatkowych dwóch mikrofonów rozszerzających, koncentratora do podłączenia wszystkich elementów, pilota bezprzewodowego.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Minimalne wymogi techniczne dla kamery: min. pole widzenia – 90 stopni; przesuwanie w zakresie minimum 200 stopni, pochylenie w zakresie minimum 100 stopni; min. 5-krotne przybliżenie; rozdzielczość min. </w:t>
      </w:r>
      <w:proofErr w:type="spellStart"/>
      <w:r>
        <w:t>Full</w:t>
      </w:r>
      <w:proofErr w:type="spellEnd"/>
      <w:r>
        <w:t xml:space="preserve"> HD; możliwość przesuwania, pochylania z użyciem pilota lub konsoli, automatyczne ustawiania ostrości; możliwość zabezpieczenia linką antykradzieżową oraz możliwość montażu na statywie.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Minimalne wymogi techniczne dla dwukierunkowego zestawu głośnomówiącego: wyświetlacz LCD wyświetlający minimum czas trwania rozmowy oraz identyfikator rozmówcy, sterowanie z urządzenia w zakresie minimum odbierz/rozłącz połączenie, głośność połączenia, możliwość całkowitego wyciszenia z panelu urządzenia, włączanie funkcji </w:t>
      </w:r>
      <w:proofErr w:type="spellStart"/>
      <w:r>
        <w:t>bluetooth</w:t>
      </w:r>
      <w:proofErr w:type="spellEnd"/>
      <w:r>
        <w:t xml:space="preserve">, sterowanie kamerą, co najmniej dwa wbudowane mikrofony o średnicy </w:t>
      </w:r>
      <w:r>
        <w:lastRenderedPageBreak/>
        <w:t xml:space="preserve">zasięgu min. 6 metrów; co najmniej jeden głośnik o wyjściowej mocy min. 80 </w:t>
      </w:r>
      <w:proofErr w:type="spellStart"/>
      <w:r>
        <w:t>dB</w:t>
      </w:r>
      <w:proofErr w:type="spellEnd"/>
      <w:r>
        <w:t xml:space="preserve">, obsługa urządzeń </w:t>
      </w:r>
      <w:proofErr w:type="spellStart"/>
      <w:r>
        <w:t>bluetooth</w:t>
      </w:r>
      <w:proofErr w:type="spellEnd"/>
      <w:r>
        <w:t xml:space="preserve"> oraz NFC, redukcja szumów i echa akustycznego.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>
        <w:t>Minimalne wymogi techniczne dla mikrofonów rozszerzających: dołączone dwa dodatkowe mikrofony przeznaczone do ustawienia na stole z możliwością podłączenia ich do systemu głośnomówiącego umożliwiające poszerzenie zasięgu zestawu głośnomówiącego.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>
        <w:t>Minimalne wymogi techniczne dla koncentratora: możliwość podłączenia wszystkich elementów zestawu, możliwość podłączenia komputera przez łącze USB (min. 3 metry), kable do połączenia koncentratora z kamerą/zestawem głośnomówiącym (długość: min. 5 metrów).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>
        <w:t>Minimalne wymogi techniczne dla pilota bezprzewodowego: zasięg minimum 7 metrów, zdalne sterowanie przesuwania, pochylania kamery oraz w zakresie minimum odbierz/rozłącz połączenie, głośność połączenia.</w:t>
      </w:r>
    </w:p>
    <w:p w:rsidR="005236E0" w:rsidRDefault="005236E0">
      <w:pPr>
        <w:pStyle w:val="Akapitzlist"/>
        <w:numPr>
          <w:ilvl w:val="0"/>
          <w:numId w:val="14"/>
        </w:numPr>
        <w:spacing w:line="276" w:lineRule="auto"/>
        <w:jc w:val="both"/>
      </w:pPr>
      <w:r w:rsidRPr="00380AFA">
        <w:t>Co najmniej 24 miesięczna gwarancja producenta</w:t>
      </w:r>
      <w:r>
        <w:t>.</w:t>
      </w:r>
    </w:p>
    <w:p w:rsidR="00D92C7F" w:rsidRDefault="00D92C7F">
      <w:pPr>
        <w:pStyle w:val="Nagwek1"/>
        <w:numPr>
          <w:ilvl w:val="1"/>
          <w:numId w:val="5"/>
        </w:numPr>
        <w:spacing w:after="240"/>
      </w:pPr>
      <w:bookmarkStart w:id="9" w:name="_Toc112142163"/>
      <w:r w:rsidRPr="005236E0">
        <w:t>Dostawa laptopów</w:t>
      </w:r>
      <w:r w:rsidR="005236E0" w:rsidRPr="005236E0">
        <w:t xml:space="preserve"> (</w:t>
      </w:r>
      <w:r w:rsidRPr="005236E0">
        <w:t>5 szt.</w:t>
      </w:r>
      <w:r w:rsidR="005236E0" w:rsidRPr="005236E0">
        <w:t>).</w:t>
      </w:r>
      <w:bookmarkEnd w:id="9"/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Komputer musi być wyposażony w ekran matowy o wielkości </w:t>
      </w:r>
      <w:r>
        <w:rPr>
          <w:rFonts w:cs="Calibri"/>
          <w:color w:val="000000"/>
          <w:szCs w:val="18"/>
        </w:rPr>
        <w:t>w zakresie między 15” a 15,7</w:t>
      </w:r>
      <w:r w:rsidRPr="00590CB9">
        <w:rPr>
          <w:rFonts w:cs="Calibri"/>
          <w:color w:val="000000"/>
          <w:szCs w:val="18"/>
        </w:rPr>
        <w:t>" o</w:t>
      </w:r>
      <w:r>
        <w:rPr>
          <w:rFonts w:cs="Calibri"/>
          <w:color w:val="000000"/>
          <w:szCs w:val="18"/>
        </w:rPr>
        <w:t> </w:t>
      </w:r>
      <w:r w:rsidRPr="00590CB9">
        <w:rPr>
          <w:rFonts w:cs="Calibri"/>
          <w:color w:val="000000"/>
          <w:szCs w:val="18"/>
        </w:rPr>
        <w:t xml:space="preserve">rozdzielczości co najmniej 1920 x </w:t>
      </w:r>
      <w:r>
        <w:rPr>
          <w:rFonts w:cs="Calibri"/>
          <w:color w:val="000000"/>
          <w:szCs w:val="18"/>
        </w:rPr>
        <w:t>1080</w:t>
      </w:r>
      <w:r w:rsidRPr="00590CB9">
        <w:rPr>
          <w:rFonts w:cs="Calibri"/>
          <w:color w:val="000000"/>
          <w:szCs w:val="18"/>
        </w:rPr>
        <w:t xml:space="preserve"> z podświetleniem LED lub OLED. Jasność matrycy nie mniej niż </w:t>
      </w:r>
      <w:r>
        <w:rPr>
          <w:rFonts w:cs="Calibri"/>
          <w:color w:val="000000"/>
          <w:szCs w:val="18"/>
        </w:rPr>
        <w:t>250</w:t>
      </w:r>
      <w:r w:rsidRPr="00590CB9">
        <w:rPr>
          <w:rFonts w:cs="Calibri"/>
          <w:color w:val="000000"/>
          <w:szCs w:val="18"/>
        </w:rPr>
        <w:t xml:space="preserve"> </w:t>
      </w:r>
      <w:proofErr w:type="spellStart"/>
      <w:r w:rsidRPr="00590CB9">
        <w:rPr>
          <w:rFonts w:cs="Calibri"/>
          <w:color w:val="000000"/>
          <w:szCs w:val="18"/>
        </w:rPr>
        <w:t>cd</w:t>
      </w:r>
      <w:proofErr w:type="spellEnd"/>
      <w:r w:rsidRPr="00590CB9">
        <w:rPr>
          <w:rFonts w:cs="Calibri"/>
          <w:color w:val="000000"/>
          <w:szCs w:val="18"/>
        </w:rPr>
        <w:t>/m2.</w:t>
      </w:r>
    </w:p>
    <w:p w:rsidR="002B6480" w:rsidRPr="00AF4382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Procesor wielordzeniowy ze zintegrowaną grafiką</w:t>
      </w:r>
      <w:r w:rsidR="00C150E7">
        <w:rPr>
          <w:rFonts w:cs="Calibri"/>
          <w:color w:val="000000"/>
          <w:szCs w:val="18"/>
        </w:rPr>
        <w:t xml:space="preserve"> </w:t>
      </w:r>
      <w:r w:rsidRPr="00590CB9">
        <w:rPr>
          <w:rFonts w:cs="Calibri"/>
          <w:color w:val="000000"/>
          <w:szCs w:val="18"/>
        </w:rPr>
        <w:t xml:space="preserve">osiągający w teście wydajności </w:t>
      </w:r>
      <w:proofErr w:type="spellStart"/>
      <w:r w:rsidRPr="00590CB9">
        <w:rPr>
          <w:rFonts w:cs="Calibri"/>
          <w:color w:val="000000"/>
          <w:szCs w:val="18"/>
        </w:rPr>
        <w:t>PassMark</w:t>
      </w:r>
      <w:proofErr w:type="spellEnd"/>
      <w:r w:rsidRPr="00590CB9">
        <w:rPr>
          <w:rFonts w:cs="Calibri"/>
          <w:color w:val="000000"/>
          <w:szCs w:val="18"/>
        </w:rPr>
        <w:t xml:space="preserve"> Performance Test </w:t>
      </w:r>
      <w:r>
        <w:rPr>
          <w:rFonts w:cs="Calibri"/>
          <w:color w:val="000000"/>
          <w:szCs w:val="18"/>
        </w:rPr>
        <w:t xml:space="preserve">dostępnym na stronie </w:t>
      </w:r>
      <w:r w:rsidRPr="00EC4A1A">
        <w:t>https://www.cpubenchmark.net/cpu_list.php</w:t>
      </w:r>
      <w:r w:rsidRPr="00590CB9">
        <w:rPr>
          <w:rFonts w:cs="Calibri"/>
          <w:color w:val="000000"/>
          <w:szCs w:val="18"/>
        </w:rPr>
        <w:t xml:space="preserve"> co najmniej wynik </w:t>
      </w:r>
      <w:r>
        <w:rPr>
          <w:rFonts w:cs="Calibri"/>
          <w:color w:val="000000"/>
          <w:szCs w:val="18"/>
        </w:rPr>
        <w:t>12 000</w:t>
      </w:r>
      <w:r w:rsidRPr="00590CB9">
        <w:rPr>
          <w:rFonts w:cs="Calibri"/>
          <w:color w:val="000000"/>
          <w:szCs w:val="18"/>
        </w:rPr>
        <w:t xml:space="preserve"> punktów, testy powinny być aktualne w okresie nie dłuższym niż 30 dni przed składaniem ofert</w:t>
      </w:r>
      <w:r w:rsidRPr="00C150E7">
        <w:rPr>
          <w:rFonts w:cs="Calibri"/>
          <w:color w:val="000000"/>
          <w:szCs w:val="18"/>
        </w:rPr>
        <w:t>.</w:t>
      </w:r>
      <w:r w:rsidR="00C150E7" w:rsidRPr="00C150E7">
        <w:rPr>
          <w:rFonts w:cs="Calibri"/>
          <w:color w:val="000000"/>
          <w:szCs w:val="18"/>
        </w:rPr>
        <w:t xml:space="preserve"> </w:t>
      </w:r>
      <w:r w:rsidRPr="00C150E7">
        <w:t>Zamawiający żąda załączenia do oferty przedmiotowego środka dowodowego określonego w SWZ potwierdzającego spełnienie przez oferowany procesor żądanej przez Zamawiającego wydajności.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Pamięć RAM: Zainstalowane </w:t>
      </w:r>
      <w:r>
        <w:rPr>
          <w:rFonts w:cs="Calibri"/>
          <w:color w:val="000000"/>
          <w:szCs w:val="18"/>
        </w:rPr>
        <w:t>min. 16</w:t>
      </w:r>
      <w:r w:rsidRPr="00590CB9">
        <w:rPr>
          <w:rFonts w:cs="Calibri"/>
          <w:color w:val="000000"/>
          <w:szCs w:val="18"/>
        </w:rPr>
        <w:t xml:space="preserve"> GB.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Pamięć masowa SSD </w:t>
      </w:r>
      <w:r>
        <w:rPr>
          <w:rFonts w:cs="Calibri"/>
          <w:color w:val="000000"/>
          <w:szCs w:val="18"/>
        </w:rPr>
        <w:t xml:space="preserve">z interfejsem M2 </w:t>
      </w:r>
      <w:r w:rsidRPr="00590CB9">
        <w:rPr>
          <w:rFonts w:cs="Calibri"/>
          <w:color w:val="000000"/>
          <w:szCs w:val="18"/>
        </w:rPr>
        <w:t xml:space="preserve">o pojemności co najmniej </w:t>
      </w:r>
      <w:r>
        <w:rPr>
          <w:rFonts w:cs="Calibri"/>
          <w:color w:val="000000"/>
          <w:szCs w:val="18"/>
        </w:rPr>
        <w:t>256 GB</w:t>
      </w:r>
      <w:r w:rsidRPr="00590CB9">
        <w:rPr>
          <w:rFonts w:cs="Calibri"/>
          <w:color w:val="000000"/>
          <w:szCs w:val="18"/>
        </w:rPr>
        <w:t>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Waga maksymalnie </w:t>
      </w:r>
      <w:r>
        <w:rPr>
          <w:rFonts w:cs="Calibri"/>
          <w:color w:val="000000"/>
          <w:szCs w:val="18"/>
        </w:rPr>
        <w:t xml:space="preserve">2 </w:t>
      </w:r>
      <w:proofErr w:type="spellStart"/>
      <w:r w:rsidRPr="00590CB9">
        <w:rPr>
          <w:rFonts w:cs="Calibri"/>
          <w:color w:val="000000"/>
          <w:szCs w:val="18"/>
        </w:rPr>
        <w:t>kg</w:t>
      </w:r>
      <w:proofErr w:type="spellEnd"/>
      <w:r w:rsidRPr="00590CB9">
        <w:rPr>
          <w:rFonts w:cs="Calibri"/>
          <w:color w:val="000000"/>
          <w:szCs w:val="18"/>
        </w:rPr>
        <w:t>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Karta dźwiękowa min. 2 kanałowa zintegrowana, wbudowane dwa głośniki</w:t>
      </w:r>
      <w:r>
        <w:rPr>
          <w:rFonts w:cs="Calibri"/>
          <w:color w:val="000000"/>
          <w:szCs w:val="18"/>
        </w:rPr>
        <w:t>. Dodatkowo wbudowany mikrofon.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Wbudowana w obudowę </w:t>
      </w:r>
      <w:r>
        <w:rPr>
          <w:rFonts w:cs="Calibri"/>
          <w:color w:val="000000"/>
          <w:szCs w:val="18"/>
        </w:rPr>
        <w:t xml:space="preserve">kamera </w:t>
      </w:r>
      <w:r w:rsidRPr="00590CB9">
        <w:rPr>
          <w:rFonts w:cs="Calibri"/>
          <w:color w:val="000000"/>
          <w:szCs w:val="18"/>
        </w:rPr>
        <w:t xml:space="preserve">cyfrowa </w:t>
      </w:r>
      <w:r>
        <w:rPr>
          <w:rFonts w:cs="Calibri"/>
          <w:color w:val="000000"/>
          <w:szCs w:val="18"/>
        </w:rPr>
        <w:t xml:space="preserve">o rozdzielczości </w:t>
      </w:r>
      <w:r w:rsidRPr="00590CB9">
        <w:rPr>
          <w:rFonts w:cs="Calibri"/>
          <w:color w:val="000000"/>
          <w:szCs w:val="18"/>
        </w:rPr>
        <w:t xml:space="preserve">min. </w:t>
      </w:r>
      <w:r>
        <w:rPr>
          <w:rFonts w:cs="Calibri"/>
          <w:color w:val="000000"/>
          <w:szCs w:val="18"/>
        </w:rPr>
        <w:t>0,9</w:t>
      </w:r>
      <w:r w:rsidRPr="00590CB9">
        <w:rPr>
          <w:rFonts w:cs="Calibri"/>
          <w:color w:val="000000"/>
          <w:szCs w:val="18"/>
        </w:rPr>
        <w:t xml:space="preserve"> </w:t>
      </w:r>
      <w:proofErr w:type="spellStart"/>
      <w:r w:rsidRPr="00590CB9">
        <w:rPr>
          <w:rFonts w:cs="Calibri"/>
          <w:color w:val="000000"/>
          <w:szCs w:val="18"/>
        </w:rPr>
        <w:t>Mpix</w:t>
      </w:r>
      <w:proofErr w:type="spellEnd"/>
      <w:r>
        <w:rPr>
          <w:rFonts w:cs="Calibri"/>
          <w:color w:val="000000"/>
          <w:szCs w:val="18"/>
        </w:rPr>
        <w:t>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Zasilacz dedykowany przez producenta.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Zabezpieczenia: Wlutowany w płycie głównej układ (niemożliwy do usunięcia bez uszkodzenia płyty głównej) dedykowany układ sprzętowy służący do tworzenia i zarządzania wygenerowanymi przez komputer kluczami szyfrowania; zabezpieczenie to musi posiadać możliwość szyfrowania poufnych dokumentów przechowywanych na dysku twardym przy użyciu klucza sprzętowego; próba usunięcia dedykowanego układu musi doprowadzać do uszkodzenia całej płyty głównej. 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Inne: wbudowany czytnik pamięci kart</w:t>
      </w:r>
      <w:r>
        <w:rPr>
          <w:rFonts w:cs="Calibri"/>
          <w:color w:val="000000"/>
          <w:szCs w:val="18"/>
        </w:rPr>
        <w:t>, podświetlana klawiatura.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BIOS zgodny ze specyfikacją UEFI.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Wbudowane porty:</w:t>
      </w:r>
    </w:p>
    <w:p w:rsidR="002B6480" w:rsidRPr="00590CB9" w:rsidRDefault="002B6480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 xml:space="preserve">min. </w:t>
      </w:r>
      <w:r w:rsidRPr="00590CB9">
        <w:rPr>
          <w:rFonts w:cs="Calibri"/>
          <w:color w:val="000000"/>
          <w:szCs w:val="18"/>
        </w:rPr>
        <w:t>1 x HDMI,</w:t>
      </w:r>
    </w:p>
    <w:p w:rsidR="002B6480" w:rsidRPr="00590CB9" w:rsidRDefault="002B6480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>min.3x</w:t>
      </w:r>
      <w:r w:rsidRPr="00590CB9">
        <w:rPr>
          <w:rFonts w:cs="Calibri"/>
          <w:color w:val="000000"/>
          <w:szCs w:val="18"/>
        </w:rPr>
        <w:t xml:space="preserve"> USB</w:t>
      </w:r>
      <w:r>
        <w:rPr>
          <w:rFonts w:cs="Calibri"/>
          <w:color w:val="000000"/>
          <w:szCs w:val="18"/>
        </w:rPr>
        <w:t>, w tym co najmniej 2 x USB3.2,</w:t>
      </w:r>
    </w:p>
    <w:p w:rsidR="002B6480" w:rsidRDefault="002B6480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min. 1 </w:t>
      </w:r>
      <w:r>
        <w:rPr>
          <w:rFonts w:cs="Calibri"/>
          <w:color w:val="000000"/>
          <w:szCs w:val="18"/>
        </w:rPr>
        <w:t xml:space="preserve">x </w:t>
      </w:r>
      <w:r w:rsidRPr="00590CB9">
        <w:rPr>
          <w:rFonts w:cs="Calibri"/>
          <w:color w:val="000000"/>
          <w:szCs w:val="18"/>
        </w:rPr>
        <w:t>port audio (dopuszcza się wspólny port słuchawkowo - mikrofonowy)</w:t>
      </w:r>
      <w:r>
        <w:rPr>
          <w:rFonts w:cs="Calibri"/>
          <w:color w:val="000000"/>
          <w:szCs w:val="18"/>
        </w:rPr>
        <w:t>,</w:t>
      </w:r>
    </w:p>
    <w:p w:rsidR="002B6480" w:rsidRPr="00590CB9" w:rsidRDefault="002B6480">
      <w:pPr>
        <w:pStyle w:val="Akapitzlist"/>
        <w:numPr>
          <w:ilvl w:val="1"/>
          <w:numId w:val="6"/>
        </w:numPr>
        <w:spacing w:after="0" w:line="276" w:lineRule="auto"/>
        <w:ind w:left="633" w:hanging="284"/>
        <w:jc w:val="both"/>
        <w:rPr>
          <w:rFonts w:cs="Calibri"/>
          <w:color w:val="000000"/>
          <w:szCs w:val="18"/>
        </w:rPr>
      </w:pPr>
      <w:r>
        <w:rPr>
          <w:rFonts w:cs="Calibri"/>
          <w:color w:val="000000"/>
          <w:szCs w:val="18"/>
        </w:rPr>
        <w:t>min. 1 x RJ-45.</w:t>
      </w:r>
    </w:p>
    <w:p w:rsidR="002B6480" w:rsidRPr="00590CB9" w:rsidRDefault="002B6480" w:rsidP="002B6480">
      <w:pPr>
        <w:spacing w:after="0" w:line="276" w:lineRule="auto"/>
        <w:ind w:left="349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lastRenderedPageBreak/>
        <w:t>Wymagana ilość i rozmieszczenie (na zewnątrz obudowy komputera) wszystkich portów USB nie może być osiągnięta w wyniku stosowania konwerterów, przejściówek lub przewodów połączeniowych itp. Wszystkie wymagane porty mają być w sposób stały zintegrowane z obudową.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Bezprzewodowa karta sieci </w:t>
      </w:r>
      <w:proofErr w:type="spellStart"/>
      <w:r w:rsidRPr="00590CB9">
        <w:rPr>
          <w:rFonts w:cs="Calibri"/>
          <w:color w:val="000000"/>
          <w:szCs w:val="18"/>
        </w:rPr>
        <w:t>WiFi</w:t>
      </w:r>
      <w:proofErr w:type="spellEnd"/>
      <w:r w:rsidRPr="00590CB9">
        <w:rPr>
          <w:rFonts w:cs="Calibri"/>
          <w:color w:val="000000"/>
          <w:szCs w:val="18"/>
        </w:rPr>
        <w:t xml:space="preserve"> </w:t>
      </w:r>
      <w:r>
        <w:rPr>
          <w:rFonts w:cs="Calibri"/>
          <w:color w:val="000000"/>
          <w:szCs w:val="18"/>
        </w:rPr>
        <w:t>min. 6</w:t>
      </w:r>
      <w:r w:rsidRPr="00590CB9">
        <w:rPr>
          <w:rFonts w:cs="Calibri"/>
          <w:color w:val="000000"/>
          <w:szCs w:val="18"/>
        </w:rPr>
        <w:t xml:space="preserve">, </w:t>
      </w:r>
      <w:proofErr w:type="spellStart"/>
      <w:r w:rsidRPr="00590CB9">
        <w:rPr>
          <w:rFonts w:cs="Calibri"/>
          <w:color w:val="000000"/>
          <w:szCs w:val="18"/>
        </w:rPr>
        <w:t>Bluetooth</w:t>
      </w:r>
      <w:proofErr w:type="spellEnd"/>
      <w:r>
        <w:rPr>
          <w:rFonts w:cs="Calibri"/>
          <w:color w:val="000000"/>
          <w:szCs w:val="18"/>
        </w:rPr>
        <w:t xml:space="preserve">, min </w:t>
      </w:r>
      <w:r w:rsidRPr="00590CB9">
        <w:rPr>
          <w:rFonts w:cs="Calibri"/>
          <w:color w:val="000000"/>
          <w:szCs w:val="18"/>
        </w:rPr>
        <w:t>5.</w:t>
      </w:r>
      <w:r>
        <w:rPr>
          <w:rFonts w:cs="Calibri"/>
          <w:color w:val="000000"/>
          <w:szCs w:val="18"/>
        </w:rPr>
        <w:t>0</w:t>
      </w:r>
      <w:r w:rsidRPr="00590CB9">
        <w:rPr>
          <w:rFonts w:cs="Calibri"/>
          <w:color w:val="000000"/>
          <w:szCs w:val="18"/>
        </w:rPr>
        <w:t>.</w:t>
      </w:r>
    </w:p>
    <w:p w:rsidR="002B6480" w:rsidRPr="00590CB9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Klawiatura </w:t>
      </w:r>
      <w:r>
        <w:rPr>
          <w:rFonts w:cs="Calibri"/>
          <w:color w:val="000000"/>
          <w:szCs w:val="18"/>
        </w:rPr>
        <w:t xml:space="preserve">podświetlana </w:t>
      </w:r>
      <w:r w:rsidRPr="00590CB9">
        <w:rPr>
          <w:rFonts w:cs="Calibri"/>
          <w:color w:val="000000"/>
          <w:szCs w:val="18"/>
        </w:rPr>
        <w:t>w układzie Q</w:t>
      </w:r>
      <w:r>
        <w:rPr>
          <w:rFonts w:cs="Calibri"/>
          <w:color w:val="000000"/>
          <w:szCs w:val="18"/>
        </w:rPr>
        <w:t>W</w:t>
      </w:r>
      <w:r w:rsidRPr="00590CB9">
        <w:rPr>
          <w:rFonts w:cs="Calibri"/>
          <w:color w:val="000000"/>
          <w:szCs w:val="18"/>
        </w:rPr>
        <w:t>ERTY</w:t>
      </w:r>
      <w:r>
        <w:rPr>
          <w:rFonts w:cs="Calibri"/>
          <w:color w:val="000000"/>
          <w:szCs w:val="18"/>
        </w:rPr>
        <w:t xml:space="preserve"> z wydzieloną klawiaturą numeryczną.</w:t>
      </w:r>
    </w:p>
    <w:p w:rsidR="002B6480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 zestawie wymagana </w:t>
      </w:r>
      <w:r>
        <w:rPr>
          <w:rFonts w:cs="Calibri"/>
          <w:color w:val="000000"/>
          <w:szCs w:val="18"/>
        </w:rPr>
        <w:t xml:space="preserve">bezprzewodowa </w:t>
      </w:r>
      <w:r w:rsidRPr="00590CB9">
        <w:rPr>
          <w:rFonts w:cs="Calibri"/>
          <w:color w:val="000000"/>
          <w:szCs w:val="18"/>
        </w:rPr>
        <w:t>mysz USB i torba</w:t>
      </w:r>
      <w:r>
        <w:rPr>
          <w:rFonts w:cs="Calibri"/>
          <w:color w:val="000000"/>
          <w:szCs w:val="18"/>
        </w:rPr>
        <w:t>.</w:t>
      </w:r>
    </w:p>
    <w:p w:rsidR="002B6480" w:rsidRPr="00AF4382" w:rsidRDefault="002B6480">
      <w:pPr>
        <w:pStyle w:val="Akapitzlist"/>
        <w:numPr>
          <w:ilvl w:val="0"/>
          <w:numId w:val="6"/>
        </w:numPr>
        <w:spacing w:after="120" w:line="276" w:lineRule="auto"/>
        <w:ind w:left="360" w:right="72"/>
        <w:jc w:val="both"/>
      </w:pPr>
      <w:r>
        <w:t xml:space="preserve">Dokumenty potwierdzające jakość produktu i sposobu jego wykonania: Certyfikat ISO 9001 lub inny równoważny dokument poświadczający, że producent laptopa opracował, wdrożył i certyfikował system zarządzania jakością; Certyfikat ISO 50001 lub inny równoważny dokument poświadczający, że producent sprzętu posiada system zarządzania energią, zmniejszający zużycie energii, wpływy na środowisko i zwiększający rentowność; Deklaracja zgodności CE lub inny równoważny dokument poświadczający, ze oferowany produkt spełnia wszystkie zasadnicze wymagania zawarte </w:t>
      </w:r>
      <w:r>
        <w:rPr>
          <w:rStyle w:val="hgkelc"/>
        </w:rPr>
        <w:t xml:space="preserve">w poszczególnych dyrektywach nowego podejścia przewidujących oznakowanie </w:t>
      </w:r>
      <w:r w:rsidRPr="009E2602">
        <w:rPr>
          <w:rStyle w:val="hgkelc"/>
        </w:rPr>
        <w:t>CE</w:t>
      </w:r>
      <w:r>
        <w:t xml:space="preserve">. </w:t>
      </w:r>
      <w:r w:rsidRPr="00C150E7">
        <w:t>Zamawiający żąda załączenia do oferty przedmiotowych środków dowodowych - dokumentów potwierdzających spełnienie przez oferowany laptop i jego producenta wymagań w zakresie określonym powyżej.</w:t>
      </w:r>
    </w:p>
    <w:p w:rsidR="002B6480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1A718F">
        <w:rPr>
          <w:rFonts w:cs="Calibri"/>
          <w:color w:val="000000"/>
          <w:szCs w:val="18"/>
        </w:rPr>
        <w:t>Oferowany komputer musi zostać dostarczony z licencją</w:t>
      </w:r>
      <w:r>
        <w:rPr>
          <w:rFonts w:cs="Calibri"/>
          <w:color w:val="000000"/>
          <w:szCs w:val="18"/>
        </w:rPr>
        <w:t xml:space="preserve"> bezterminową</w:t>
      </w:r>
      <w:r w:rsidRPr="001A718F">
        <w:rPr>
          <w:rFonts w:cs="Calibri"/>
          <w:color w:val="000000"/>
          <w:szCs w:val="18"/>
        </w:rPr>
        <w:t xml:space="preserve"> oprogramowania systemu operacyjnego klasy Microsoft Windows 1</w:t>
      </w:r>
      <w:r>
        <w:rPr>
          <w:rFonts w:cs="Calibri"/>
          <w:color w:val="000000"/>
          <w:szCs w:val="18"/>
        </w:rPr>
        <w:t>1</w:t>
      </w:r>
      <w:r w:rsidRPr="001A718F">
        <w:rPr>
          <w:rFonts w:cs="Calibri"/>
          <w:color w:val="000000"/>
          <w:szCs w:val="18"/>
        </w:rPr>
        <w:t xml:space="preserve"> P</w:t>
      </w:r>
      <w:r>
        <w:rPr>
          <w:rFonts w:cs="Calibri"/>
          <w:color w:val="000000"/>
          <w:szCs w:val="18"/>
        </w:rPr>
        <w:t>rofessional</w:t>
      </w:r>
      <w:r w:rsidRPr="001A718F">
        <w:rPr>
          <w:rFonts w:cs="Calibri"/>
          <w:color w:val="000000"/>
          <w:szCs w:val="18"/>
        </w:rPr>
        <w:t xml:space="preserve"> lub równoważny. </w:t>
      </w:r>
      <w:r>
        <w:rPr>
          <w:rFonts w:cs="Calibri"/>
          <w:color w:val="000000"/>
          <w:szCs w:val="18"/>
        </w:rPr>
        <w:t>Oprócz wymaganej instalacji i konfiguracji systemu.</w:t>
      </w:r>
      <w:r w:rsidRPr="001A718F">
        <w:rPr>
          <w:rFonts w:cs="Calibri"/>
          <w:color w:val="000000"/>
          <w:szCs w:val="18"/>
        </w:rPr>
        <w:t xml:space="preserve"> 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1A718F">
        <w:rPr>
          <w:rFonts w:cs="Calibri"/>
          <w:color w:val="000000"/>
          <w:szCs w:val="18"/>
        </w:rPr>
        <w:t>IPSec</w:t>
      </w:r>
      <w:proofErr w:type="spellEnd"/>
      <w:r w:rsidRPr="001A718F">
        <w:rPr>
          <w:rFonts w:cs="Calibri"/>
          <w:color w:val="000000"/>
          <w:szCs w:val="18"/>
        </w:rPr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Pr="001A718F">
        <w:rPr>
          <w:rFonts w:cs="Calibri"/>
          <w:color w:val="000000"/>
          <w:szCs w:val="18"/>
        </w:rPr>
        <w:t>Plug&amp;Play</w:t>
      </w:r>
      <w:proofErr w:type="spellEnd"/>
      <w:r w:rsidRPr="001A718F">
        <w:rPr>
          <w:rFonts w:cs="Calibri"/>
          <w:color w:val="000000"/>
          <w:szCs w:val="18"/>
        </w:rPr>
        <w:t xml:space="preserve">, </w:t>
      </w:r>
      <w:proofErr w:type="spellStart"/>
      <w:r w:rsidRPr="001A718F">
        <w:rPr>
          <w:rFonts w:cs="Calibri"/>
          <w:color w:val="000000"/>
          <w:szCs w:val="18"/>
        </w:rPr>
        <w:t>Wi-Fi</w:t>
      </w:r>
      <w:proofErr w:type="spellEnd"/>
      <w:r w:rsidRPr="001A718F">
        <w:rPr>
          <w:rFonts w:cs="Calibri"/>
          <w:color w:val="000000"/>
          <w:szCs w:val="18"/>
        </w:rPr>
        <w:t xml:space="preserve">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</w:t>
      </w:r>
      <w:r w:rsidRPr="001A718F">
        <w:rPr>
          <w:rFonts w:cs="Calibri"/>
          <w:color w:val="000000"/>
          <w:szCs w:val="18"/>
        </w:rPr>
        <w:lastRenderedPageBreak/>
        <w:t>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</w:r>
      <w:proofErr w:type="spellStart"/>
      <w:r w:rsidRPr="001A718F">
        <w:rPr>
          <w:rFonts w:cs="Calibri"/>
          <w:color w:val="000000"/>
          <w:szCs w:val="18"/>
        </w:rPr>
        <w:t>downgrade</w:t>
      </w:r>
      <w:proofErr w:type="spellEnd"/>
      <w:r w:rsidRPr="001A718F">
        <w:rPr>
          <w:rFonts w:cs="Calibri"/>
          <w:color w:val="000000"/>
          <w:szCs w:val="18"/>
        </w:rPr>
        <w:t>” do niższej wersji.</w:t>
      </w:r>
    </w:p>
    <w:p w:rsidR="002B6480" w:rsidRPr="00DB60D6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1A718F">
        <w:rPr>
          <w:rFonts w:cs="Calibri"/>
          <w:color w:val="000000"/>
          <w:szCs w:val="18"/>
        </w:rPr>
        <w:t>Oferowany komputer musi zostać dostarczony z licencją</w:t>
      </w:r>
      <w:r>
        <w:rPr>
          <w:rFonts w:cs="Calibri"/>
          <w:color w:val="000000"/>
          <w:szCs w:val="18"/>
        </w:rPr>
        <w:t xml:space="preserve"> bezterminową</w:t>
      </w:r>
      <w:r w:rsidRPr="001A718F">
        <w:rPr>
          <w:rFonts w:cs="Calibri"/>
          <w:color w:val="000000"/>
          <w:szCs w:val="18"/>
        </w:rPr>
        <w:t xml:space="preserve"> oprogramowania</w:t>
      </w:r>
      <w:r w:rsidRPr="00A51957">
        <w:rPr>
          <w:rFonts w:cs="Calibri"/>
          <w:color w:val="000000"/>
          <w:szCs w:val="18"/>
        </w:rPr>
        <w:t xml:space="preserve"> pakietu biurowego klasy Microsoft Office 2021</w:t>
      </w:r>
      <w:r>
        <w:rPr>
          <w:rFonts w:cs="Calibri"/>
          <w:color w:val="000000"/>
          <w:szCs w:val="18"/>
        </w:rPr>
        <w:t xml:space="preserve">umożliwiające pracę z edytorem tekstów i arkuszem kalkulacyjnym oraz posiadający narzędzie do przygotowania i prowadzenia prezentacji wraz z narzędziem do zarządzania informacją osobistą </w:t>
      </w:r>
      <w:r w:rsidRPr="00DB60D6">
        <w:rPr>
          <w:rFonts w:cs="Calibri"/>
          <w:color w:val="000000"/>
          <w:szCs w:val="18"/>
        </w:rPr>
        <w:t>(pocztą elektroniczną, kalendarzem, kontaktami i zadaniami)</w:t>
      </w:r>
      <w:r w:rsidRPr="00A51957">
        <w:rPr>
          <w:rFonts w:cs="Calibri"/>
          <w:color w:val="000000"/>
          <w:szCs w:val="18"/>
        </w:rPr>
        <w:t xml:space="preserve"> lub równoważny. Za równoważny system pakietu biurowego Zamawiający uzna system spełniający następujące minimalne parametry:</w:t>
      </w:r>
    </w:p>
    <w:p w:rsidR="002B6480" w:rsidRPr="00323027" w:rsidRDefault="002B6480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</w:t>
      </w:r>
      <w:r>
        <w:t>trzech</w:t>
      </w:r>
      <w:r w:rsidRPr="00323027">
        <w:t xml:space="preserve"> lat od daty zakupu. Możliwość dostosowania pakietu aplikacji biurowych do pracy dla osób niepełnosprawnych np. słabo widzących, zgodnie z wymogami Krajowych Ram </w:t>
      </w:r>
      <w:proofErr w:type="spellStart"/>
      <w:r w:rsidRPr="00323027">
        <w:t>Interoperacyjności</w:t>
      </w:r>
      <w:proofErr w:type="spellEnd"/>
      <w:r w:rsidRPr="00323027">
        <w:t xml:space="preserve"> (WCAG 2.0). </w:t>
      </w:r>
    </w:p>
    <w:p w:rsidR="002B6480" w:rsidRPr="00323027" w:rsidRDefault="002B6480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Zintegrowany pakiet aplikacji biurowych musi zawierać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edytor tekstów,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arkusz kalkulacyjny,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przygotowania i prowadzenia prezentacji,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zarządzania informacją osobistą (pocztą elektroniczną, kalendarzem, kontaktami i zadaniami).</w:t>
      </w:r>
    </w:p>
    <w:p w:rsidR="002B6480" w:rsidRPr="00323027" w:rsidRDefault="002B6480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Edytor tekstów musi umożliwiać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Edycję i formatowanie tekstu w języku polskim wraz z obsługą języka polskiego w zakresie sprawdzania pisowni i poprawności gramatycznej oraz funkcjonalnością słownika wyrazów bliskoznacznych i autokorekty.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tabel.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obiektów graficznych.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wykresów i tabel z arkusza kalkulacyjnego (wliczając tabele przestawne).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numerowanie rozdziałów, punktów, akapitów, tabel i rysunków.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tworzenie spisów treści.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nagłówków i stopek stron.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Śledzenie i porównywanie zmian wprowadzonych przez użytkowników w dokumencie.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Określenie układu strony (pionowa/pozioma).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Wydruk dokumentów.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Wykonywanie korespondencji seryjnej bazując na danych adresowych pochodzących z arkusza kalkulacyjnego i z narzędzia do zarządzania informacją prywatną.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Wymagana jest dostępność do oferowanego edytora tekstu bezpłatnych narzędzi umożliwiających podpisanie podpisem elektronicznym pliku z zapisanym dokumentem przy pomocy certyfikatu kwalifikowanego zgodnie z wymaganiami obowiązującego w Polsce prawa.</w:t>
      </w:r>
    </w:p>
    <w:p w:rsidR="002B6480" w:rsidRPr="00323027" w:rsidRDefault="002B6480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Arkusz kalkulacyjny musi umożliwiać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tabelarycznych.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wykresów liniowych (wraz linią trendu), słupkowych, kołowych.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arkuszy kalkulacyjnych zawierających teksty, dane liczbowe oraz formuły przeprowadzające operacje matematyczne, logiczne, tekstowe, statystyczne oraz operacje na danych finansowych i na miarach czasu.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 xml:space="preserve">Tworzenie raportów z zewnętrznych źródeł danych (inne arkusze kalkulacyjne, bazy danych zgodne z ODBC, pliki tekstowe, pliki XML, </w:t>
      </w:r>
      <w:proofErr w:type="spellStart"/>
      <w:r w:rsidRPr="00323027">
        <w:t>webservice</w:t>
      </w:r>
      <w:proofErr w:type="spellEnd"/>
      <w:r w:rsidRPr="00323027">
        <w:t>).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Obsługę kostek OLAP oraz tworzenie i edycję kwerend bazodanowych i webowych.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Narzędzia wspomagające analizę statystyczną i finansową, analizę wariantową i rozwiązywanie problemów optymalizacyjnych.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tabeli przestawnych umożliwiających dynamiczną zmianę wymiarów oraz wykresów bazujących na danych z tabeli przestawnych.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Wyszukiwanie i zamianę danych.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analiz danych przy użyciu formatowania warunkowego.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Nazywanie komórek arkusza i odwoływanie się w formułach po takiej nazwie.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czasu, daty i wartości finansowych z polskim formatem.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 wielu arkuszy kalkulacyjnych w jednym pliku.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:rsidR="002B6480" w:rsidRPr="00323027" w:rsidRDefault="002B6480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323027">
        <w:t>Narzędzie do przygotowywania i prowadzenia prezentacji musi umożliwiać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Przygotowywanie prezentacji multimedialnych, które mogą być prezentowanie przy użyciu projektora multimedialnego.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Drukowanie w formacie umożliwiającym robienie notatek.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Zapisanie jako prezentacja tylko do odczytu.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 narracji i dołączanie jej do prezentacji.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Opatrywanie slajdów notatkami dla prezentera.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i formatowanie tekstów, obiektów graficznych, tabel, nagrań dźwiękowych i wideo.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tabel i wykresów pochodzących z arkusza kalkulacyjnego.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Odświeżenie wykresu znajdującego się w prezentacji po zmianie danych w źródłowym arkuszu kalkulacyjnym.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Możliwość tworzenia animacji obiektów i całych slajdów.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Prowadzenie prezentacji w trybie prezentera, gdzie slajdy są widoczne na jednym monitorze lub projektorze, a na drugim widoczne są slajdy i notatki prezentera.</w:t>
      </w:r>
    </w:p>
    <w:p w:rsidR="002B6480" w:rsidRPr="00623FD8" w:rsidRDefault="002B6480">
      <w:pPr>
        <w:pStyle w:val="Akapitzlist"/>
        <w:numPr>
          <w:ilvl w:val="0"/>
          <w:numId w:val="7"/>
        </w:numPr>
        <w:spacing w:after="120" w:line="276" w:lineRule="auto"/>
        <w:ind w:left="708" w:right="72"/>
        <w:jc w:val="both"/>
      </w:pPr>
      <w:r w:rsidRPr="00623FD8">
        <w:t>Narzędzie do zarządzania informacją prywatną (pocztą elektroniczną, kalendarzem, kontaktami i zadaniami) musi umożliwiać: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Pobieranie i wysyłanie poczty elektronicznej z serwera pocztowego.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Przechowywanie wiadomości na serwerze lub w lokalnym pliku tworzonym z zastosowaniem efektywnej kompresji danych.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Filtrowanie niechcianej poczty elektronicznej (SPAM) oraz określanie listy zablokowanych i bezpiecznych nadawców.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katalogów, pozwalających katalogować pocztę elektroniczną.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grupowanie poczty o tym samym tytule.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reguł przenoszących automatycznie nową pocztę elektroniczną do określonych katalogów bazując na słowach zawartych w tytule, adresie nadawcy i odbiorcy.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Oflagowanie poczty elektronicznej z określeniem terminu przypomnienia, oddzielnie dla nadawcy i adresatów.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Mechanizm ustalania liczby wiadomości, które mają być synchronizowane lokalnie.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kalendarzem.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kalendarza innym użytkownikom z możliwością określania uprawnień użytkowników.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kalendarza innych użytkowników.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Zapraszanie uczestników na spotkanie, co po ich akceptacji powoduje automatyczne wprowadzenie spotkania w ich kalendarzach.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zadań.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Zlecanie zadań innym użytkownikom.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kontaktów.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listy kontaktów innym użytkownikom.</w:t>
      </w:r>
    </w:p>
    <w:p w:rsidR="002B6480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listy kontaktów innych użytkowników.</w:t>
      </w:r>
    </w:p>
    <w:p w:rsidR="002B6480" w:rsidRPr="00DB60D6" w:rsidRDefault="002B6480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</w:pPr>
      <w:r w:rsidRPr="0077366B">
        <w:t xml:space="preserve">Gwarancja: min. </w:t>
      </w:r>
      <w:r>
        <w:t>24 miesiące</w:t>
      </w:r>
      <w:r w:rsidRPr="0077366B">
        <w:t xml:space="preserve"> gwarancji producenta świadczona na miejscu u użytkownika końcowego. Czas reakcji serwisu - do końca następnego dnia roboczego. Serwis urządzeń musi byś realizowany przez producenta lub autoryzowanego partnera serwisowego producenta. Dostęp do aktualnych sterowników zainstalowanych w komputerze urządzeń, realizowany poprzez podanie identyfikatora klienta lub modelu komputera lub numeru seryjnego komputera, na dedykowanej przez producenta stronie internetowej umożliwiającej zgłaszanie awarii lub usterek oraz sprawdzenie okresu gwarancji</w:t>
      </w:r>
      <w:r>
        <w:t>.</w:t>
      </w:r>
    </w:p>
    <w:p w:rsidR="00D92C7F" w:rsidRDefault="00D92C7F">
      <w:pPr>
        <w:pStyle w:val="Nagwek1"/>
        <w:numPr>
          <w:ilvl w:val="1"/>
          <w:numId w:val="5"/>
        </w:numPr>
        <w:spacing w:after="240"/>
      </w:pPr>
      <w:bookmarkStart w:id="10" w:name="_Toc112142164"/>
      <w:r w:rsidRPr="005236E0">
        <w:t>Dostawa stacji roboczych</w:t>
      </w:r>
      <w:r w:rsidR="005236E0" w:rsidRPr="005236E0">
        <w:t xml:space="preserve"> (</w:t>
      </w:r>
      <w:r w:rsidRPr="005236E0">
        <w:t>40 szt.</w:t>
      </w:r>
      <w:r w:rsidR="005236E0" w:rsidRPr="005236E0">
        <w:t>).</w:t>
      </w:r>
      <w:bookmarkEnd w:id="10"/>
    </w:p>
    <w:p w:rsidR="002B6480" w:rsidRDefault="002B6480" w:rsidP="002B6480">
      <w:pPr>
        <w:spacing w:before="240" w:line="276" w:lineRule="auto"/>
        <w:jc w:val="both"/>
      </w:pPr>
      <w:r w:rsidRPr="00034EFE">
        <w:t xml:space="preserve">Minimalne parametry techniczne </w:t>
      </w:r>
      <w:r>
        <w:t>stacji roboczych</w:t>
      </w:r>
      <w:r w:rsidRPr="00034EFE">
        <w:t>:</w:t>
      </w:r>
    </w:p>
    <w:p w:rsidR="002B6480" w:rsidRPr="004F1A6B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000000"/>
          <w:szCs w:val="18"/>
        </w:rPr>
      </w:pPr>
      <w:r>
        <w:t>Zestaw k</w:t>
      </w:r>
      <w:r w:rsidRPr="005546DF">
        <w:t>omputer</w:t>
      </w:r>
      <w:r>
        <w:t>owy</w:t>
      </w:r>
      <w:r w:rsidRPr="005546DF">
        <w:t xml:space="preserve"> musi </w:t>
      </w:r>
      <w:r>
        <w:t>być przeznaczony do zastosowań biurowych.</w:t>
      </w:r>
    </w:p>
    <w:p w:rsidR="002B6480" w:rsidRPr="004C7CE3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4F1A6B">
        <w:rPr>
          <w:rFonts w:cs="Calibri"/>
          <w:color w:val="000000"/>
          <w:szCs w:val="18"/>
        </w:rPr>
        <w:t>Procesor wielordzeniowy</w:t>
      </w:r>
      <w:r w:rsidR="00C150E7">
        <w:rPr>
          <w:rFonts w:cs="Calibri"/>
          <w:color w:val="000000"/>
          <w:szCs w:val="18"/>
        </w:rPr>
        <w:t xml:space="preserve"> </w:t>
      </w:r>
      <w:r w:rsidRPr="004F1A6B">
        <w:rPr>
          <w:rFonts w:cs="Calibri"/>
          <w:color w:val="000000"/>
          <w:szCs w:val="18"/>
        </w:rPr>
        <w:t>zintegrowan</w:t>
      </w:r>
      <w:r>
        <w:rPr>
          <w:rFonts w:cs="Calibri"/>
          <w:color w:val="000000"/>
          <w:szCs w:val="18"/>
        </w:rPr>
        <w:t xml:space="preserve">ym z układem graficznym </w:t>
      </w:r>
      <w:r w:rsidRPr="00D12A2C">
        <w:rPr>
          <w:rFonts w:cs="Calibri"/>
          <w:color w:val="000000"/>
          <w:szCs w:val="18"/>
        </w:rPr>
        <w:t xml:space="preserve">osiągający w teście wydajności </w:t>
      </w:r>
      <w:r>
        <w:rPr>
          <w:rFonts w:cs="Calibri"/>
          <w:color w:val="000000"/>
          <w:szCs w:val="18"/>
        </w:rPr>
        <w:t xml:space="preserve">CPU </w:t>
      </w:r>
      <w:proofErr w:type="spellStart"/>
      <w:r w:rsidRPr="00D12A2C">
        <w:rPr>
          <w:rFonts w:cs="Calibri"/>
          <w:color w:val="000000"/>
          <w:szCs w:val="18"/>
        </w:rPr>
        <w:t>PassMark</w:t>
      </w:r>
      <w:proofErr w:type="spellEnd"/>
      <w:r w:rsidRPr="00D12A2C">
        <w:rPr>
          <w:rFonts w:cs="Calibri"/>
          <w:color w:val="000000"/>
          <w:szCs w:val="18"/>
        </w:rPr>
        <w:t xml:space="preserve"> Performance Test </w:t>
      </w:r>
      <w:r>
        <w:rPr>
          <w:rFonts w:cs="Calibri"/>
          <w:color w:val="000000"/>
          <w:szCs w:val="18"/>
        </w:rPr>
        <w:t>(</w:t>
      </w:r>
      <w:r w:rsidRPr="00CF323E">
        <w:rPr>
          <w:rFonts w:cs="Calibri"/>
          <w:color w:val="000000"/>
          <w:szCs w:val="18"/>
        </w:rPr>
        <w:t>https://www.cpubenchmark.net</w:t>
      </w:r>
      <w:r>
        <w:rPr>
          <w:rFonts w:cs="Calibri"/>
          <w:color w:val="000000"/>
          <w:szCs w:val="18"/>
        </w:rPr>
        <w:t>)z wynikiem aktualnym w okresie 30 dni przed terminem składania ofert co najmniej</w:t>
      </w:r>
      <w:r w:rsidRPr="00D12A2C">
        <w:rPr>
          <w:rFonts w:cs="Calibri"/>
          <w:color w:val="000000"/>
          <w:szCs w:val="18"/>
        </w:rPr>
        <w:t xml:space="preserve"> wynik </w:t>
      </w:r>
      <w:r>
        <w:rPr>
          <w:rFonts w:cs="Calibri"/>
          <w:color w:val="000000"/>
          <w:szCs w:val="18"/>
        </w:rPr>
        <w:t>12 000</w:t>
      </w:r>
      <w:r w:rsidRPr="00D12A2C">
        <w:rPr>
          <w:rFonts w:cs="Calibri"/>
          <w:color w:val="000000"/>
          <w:szCs w:val="18"/>
        </w:rPr>
        <w:t xml:space="preserve"> punktów</w:t>
      </w:r>
      <w:r>
        <w:rPr>
          <w:rFonts w:cs="Calibri"/>
          <w:color w:val="000000"/>
          <w:szCs w:val="18"/>
        </w:rPr>
        <w:t xml:space="preserve">. </w:t>
      </w:r>
      <w:r w:rsidRPr="00C150E7">
        <w:lastRenderedPageBreak/>
        <w:t>Zamawiający żąda załączenia do oferty przedmiotowego środka dowodowego określonego w SWZ potwierdzającego spełnienie przez oferowany procesor żądanej przez Zamawiającego wydajności.</w:t>
      </w:r>
    </w:p>
    <w:p w:rsidR="002B6480" w:rsidRPr="005546DF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546DF">
        <w:t xml:space="preserve">Pamięć operacyjna min. </w:t>
      </w:r>
      <w:r>
        <w:t>16</w:t>
      </w:r>
      <w:r w:rsidRPr="005546DF">
        <w:t xml:space="preserve"> GB w najnowszej technologii oferowanej przez producenta komputera, przy czym komputer musi posiadać min. 1 niezajęte złącze do rozbudowy i obsługiwać do </w:t>
      </w:r>
      <w:r>
        <w:t xml:space="preserve">32 </w:t>
      </w:r>
      <w:r w:rsidRPr="005546DF">
        <w:t>GB pamięci.</w:t>
      </w:r>
    </w:p>
    <w:p w:rsidR="002B6480" w:rsidRPr="00F64618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64618">
        <w:t xml:space="preserve">Pamięć masowa </w:t>
      </w:r>
      <w:r>
        <w:t xml:space="preserve">– dysk w technologii SSD z interfejsem M2 o pojemności </w:t>
      </w:r>
      <w:r w:rsidRPr="00F64618">
        <w:t xml:space="preserve">min. </w:t>
      </w:r>
      <w:r>
        <w:t>500 GB.</w:t>
      </w:r>
    </w:p>
    <w:p w:rsidR="002B6480" w:rsidRPr="005546DF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F087B">
        <w:t>Kart</w:t>
      </w:r>
      <w:r w:rsidRPr="005546DF">
        <w:t>a graficzna zintegrowana z możliwością dynamicznego przydzielania pamięci w obrębie pamięci systemowej.</w:t>
      </w:r>
    </w:p>
    <w:p w:rsid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Zintegrowana k</w:t>
      </w:r>
      <w:r w:rsidRPr="005546DF">
        <w:t>arta dźwiękowa musi obsługiwać dźwięk 24bit HD.</w:t>
      </w:r>
    </w:p>
    <w:p w:rsidR="002B6480" w:rsidRPr="005546DF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BIOS zgodny ze specyfikacją UEFI.</w:t>
      </w:r>
    </w:p>
    <w:p w:rsid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64618">
        <w:t xml:space="preserve">Obudowa musi zapewniać bezpośrednie podłączenie </w:t>
      </w:r>
      <w:r>
        <w:t>co najmniej</w:t>
      </w:r>
      <w:r w:rsidR="00C150E7">
        <w:t xml:space="preserve"> </w:t>
      </w:r>
      <w:r>
        <w:t>dwóch</w:t>
      </w:r>
      <w:r w:rsidRPr="00F64618">
        <w:t xml:space="preserve"> urządzeń USB </w:t>
      </w:r>
      <w:r>
        <w:t xml:space="preserve">oraz mikrofonu </w:t>
      </w:r>
      <w:r w:rsidRPr="00F64618">
        <w:t>z przodu</w:t>
      </w:r>
      <w:r>
        <w:t xml:space="preserve"> oraz łączna suma rozmiarów obudowy (</w:t>
      </w:r>
      <w:proofErr w:type="spellStart"/>
      <w:r>
        <w:t>szerokość+wysokość+głębokość</w:t>
      </w:r>
      <w:proofErr w:type="spellEnd"/>
      <w:r>
        <w:t xml:space="preserve">) nie może przekraczać 80 </w:t>
      </w:r>
      <w:proofErr w:type="spellStart"/>
      <w:r>
        <w:t>cm</w:t>
      </w:r>
      <w:proofErr w:type="spellEnd"/>
      <w:r>
        <w:t>.</w:t>
      </w:r>
    </w:p>
    <w:p w:rsid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color w:val="000000"/>
          <w:szCs w:val="16"/>
        </w:rPr>
      </w:pPr>
      <w:r w:rsidRPr="004F1A6B">
        <w:rPr>
          <w:color w:val="000000"/>
          <w:szCs w:val="16"/>
        </w:rPr>
        <w:t>Komputer musi być wyposażony w zasilacz wewnętrzny</w:t>
      </w:r>
      <w:r w:rsidR="0045152E">
        <w:rPr>
          <w:color w:val="000000"/>
          <w:szCs w:val="16"/>
        </w:rPr>
        <w:t xml:space="preserve"> </w:t>
      </w:r>
      <w:r>
        <w:t>o mocy maksymalnej nieprzekraczającej 250 W</w:t>
      </w:r>
      <w:r w:rsidRPr="004F1A6B">
        <w:rPr>
          <w:color w:val="000000"/>
          <w:szCs w:val="16"/>
        </w:rPr>
        <w:t>.</w:t>
      </w:r>
    </w:p>
    <w:p w:rsid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Moduł TPM2.0.</w:t>
      </w:r>
    </w:p>
    <w:p w:rsid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5546DF">
        <w:t>Wyposażenie minimalne: nieusuwaln</w:t>
      </w:r>
      <w:r>
        <w:t>e 2</w:t>
      </w:r>
      <w:r w:rsidRPr="00C825DB">
        <w:t xml:space="preserve">xDP lub </w:t>
      </w:r>
      <w:r>
        <w:t>2x</w:t>
      </w:r>
      <w:r w:rsidRPr="00C825DB">
        <w:t>HDMI</w:t>
      </w:r>
      <w:r>
        <w:t xml:space="preserve"> (lub mieszane, umożliwiające bezpośrednie podłączenie z monitorem bez stosowania adapterów)</w:t>
      </w:r>
      <w:r w:rsidRPr="005546DF">
        <w:t xml:space="preserve">; nieusuwalne </w:t>
      </w:r>
      <w:r>
        <w:t xml:space="preserve">co najmniej 6 portów USB, w tym co najmniej 2 </w:t>
      </w:r>
      <w:proofErr w:type="spellStart"/>
      <w:r w:rsidRPr="005546DF">
        <w:t>xUSB</w:t>
      </w:r>
      <w:proofErr w:type="spellEnd"/>
      <w:r w:rsidRPr="005546DF">
        <w:t xml:space="preserve"> </w:t>
      </w:r>
      <w:r>
        <w:t xml:space="preserve">na panelu przednim komputera, napęd optyczny </w:t>
      </w:r>
      <w:proofErr w:type="spellStart"/>
      <w:r w:rsidRPr="005546DF">
        <w:t>DVD</w:t>
      </w:r>
      <w:r>
        <w:t>-</w:t>
      </w:r>
      <w:r w:rsidRPr="005546DF">
        <w:t>RW</w:t>
      </w:r>
      <w:proofErr w:type="spellEnd"/>
      <w:r w:rsidRPr="005546DF">
        <w:t xml:space="preserve">; klawiatura USB w układzie polski programisty i mysz </w:t>
      </w:r>
      <w:r>
        <w:t xml:space="preserve">USB </w:t>
      </w:r>
      <w:r w:rsidRPr="005546DF">
        <w:t>(</w:t>
      </w:r>
      <w:proofErr w:type="spellStart"/>
      <w:r w:rsidRPr="005546DF">
        <w:t>dwuprzyciskowa</w:t>
      </w:r>
      <w:proofErr w:type="spellEnd"/>
      <w:r w:rsidRPr="005546DF">
        <w:t>, rolka/</w:t>
      </w:r>
      <w:proofErr w:type="spellStart"/>
      <w:r w:rsidRPr="005546DF">
        <w:t>scroll</w:t>
      </w:r>
      <w:proofErr w:type="spellEnd"/>
      <w:r w:rsidRPr="005546DF">
        <w:t xml:space="preserve"> jako trzeci przycisk); 1x wyjście słuchawkowe oraz 1x wejście mikrofonowe na panelu przednim obudowy</w:t>
      </w:r>
      <w:r>
        <w:t xml:space="preserve"> (dopuszcza się jedno wspólne złącze słuchawkowo – mikrofonowe)</w:t>
      </w:r>
      <w:r w:rsidRPr="005546DF">
        <w:t xml:space="preserve">, </w:t>
      </w:r>
      <w:r>
        <w:t xml:space="preserve">karta sieciowa 10/100/1000 </w:t>
      </w:r>
      <w:proofErr w:type="spellStart"/>
      <w:r>
        <w:t>Mbit</w:t>
      </w:r>
      <w:proofErr w:type="spellEnd"/>
      <w:r>
        <w:t xml:space="preserve">/s Ethernet RJ 45 wspierająca obsługę </w:t>
      </w:r>
      <w:proofErr w:type="spellStart"/>
      <w:r>
        <w:t>WoL</w:t>
      </w:r>
      <w:proofErr w:type="spellEnd"/>
      <w:r>
        <w:t>.</w:t>
      </w:r>
    </w:p>
    <w:p w:rsid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F64618">
        <w:t xml:space="preserve">Oferowany komputer musi zostać dostarczony z </w:t>
      </w:r>
      <w:r>
        <w:t xml:space="preserve">bezterminową </w:t>
      </w:r>
      <w:r w:rsidRPr="00F64618">
        <w:t xml:space="preserve">licencją oprogramowania systemu operacyjnego </w:t>
      </w:r>
      <w:r w:rsidRPr="00A05E39">
        <w:t>klasy Microsoft Windows 1</w:t>
      </w:r>
      <w:r>
        <w:t>1</w:t>
      </w:r>
      <w:r w:rsidRPr="00A05E39">
        <w:t xml:space="preserve"> P</w:t>
      </w:r>
      <w:r>
        <w:t>rofessional</w:t>
      </w:r>
      <w:r w:rsidRPr="00A05E39">
        <w:t xml:space="preserve"> lub równoważny</w:t>
      </w:r>
      <w:r>
        <w:t xml:space="preserve">. Za równoważny system operacyjny Zamawiający uzna system </w:t>
      </w:r>
      <w:r w:rsidRPr="00F64618">
        <w:t>spełniając</w:t>
      </w:r>
      <w:r>
        <w:t>y</w:t>
      </w:r>
      <w:r w:rsidRPr="00F64618">
        <w:t xml:space="preserve">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</w:t>
      </w:r>
      <w:proofErr w:type="spellStart"/>
      <w:r w:rsidRPr="00F64618">
        <w:t>IPSec</w:t>
      </w:r>
      <w:proofErr w:type="spellEnd"/>
      <w:r w:rsidRPr="00F64618">
        <w:t xml:space="preserve"> v4 i v6; Zlokalizowane w języku polskim, co najmniej następujące elementy: menu, przeglądarka internetowa, pomoc, komunikaty systemowe; Wsparcie dla większości powszechnie używanych urządzeń peryferyjnych (np.: drukarek, urządzeń sieciowych, standardów USB, </w:t>
      </w:r>
      <w:proofErr w:type="spellStart"/>
      <w:r w:rsidRPr="00F64618">
        <w:t>Plug&amp;Play</w:t>
      </w:r>
      <w:proofErr w:type="spellEnd"/>
      <w:r w:rsidRPr="00F64618">
        <w:t xml:space="preserve">, </w:t>
      </w:r>
      <w:proofErr w:type="spellStart"/>
      <w:r w:rsidRPr="00F64618">
        <w:t>Wi-Fi</w:t>
      </w:r>
      <w:proofErr w:type="spellEnd"/>
      <w:r w:rsidRPr="00F64618">
        <w:t xml:space="preserve">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</w:t>
      </w:r>
      <w:r w:rsidRPr="00F64618">
        <w:lastRenderedPageBreak/>
        <w:t>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</w:t>
      </w:r>
      <w:r>
        <w:t> </w:t>
      </w:r>
      <w:r w:rsidRPr="00F64618">
        <w:t>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</w:t>
      </w:r>
      <w:proofErr w:type="spellStart"/>
      <w:r w:rsidRPr="00F64618">
        <w:t>downgrade</w:t>
      </w:r>
      <w:proofErr w:type="spellEnd"/>
      <w:r w:rsidRPr="00F64618">
        <w:t>” do niższej wersji.</w:t>
      </w:r>
    </w:p>
    <w:p w:rsidR="002B6480" w:rsidRPr="002B6480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2B6480">
        <w:t>Oferowany komputer musi zostać dostarczony z licencją bezterminową oprogramowania pakietu biurowego klasy Microsoft Office 2021 umożliwiające pracę z edytorem tekstów i arkuszem kalkulacyjnym oraz posiadający narzędzie do przygotowania i prowadzenia prezentacji wraz z narzędziem do zarządzania informacją osobistą (pocztą elektroniczną, kalendarzem, kontaktami i zadaniami) lub równoważny. Za równoważny system pakietu biurowego Zamawiający uzna system spełniający następujące minimalne parametry:</w:t>
      </w:r>
    </w:p>
    <w:p w:rsidR="002B6480" w:rsidRPr="00323027" w:rsidRDefault="002B6480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 w:rsidRPr="00323027">
        <w:t xml:space="preserve">Dostawa pełnej polskiej wersji językowej interfejsu użytkownika, w tym także systemu interaktywnej pomocy w języku polskim. Pakiet powinien mieć system aktualizacji darmowych poprawek bezpieczeństwa, przy czym komunikacja z użytkownikiem powinna odbywać się w języku polskim. Dostępność w Internecie na stronach producenta biuletynów technicznych, w tym opisów poprawek bezpieczeństwa, w języku polskim, a także telefonicznej pomocy technicznej producenta pakietu biurowego świadczonej w języku polskim w dni robocze w godzinach pracy Urzędu – cena połączenia nie większa niż cena połączenia lokalnego. Publicznie znany cykl życia przedstawiony przez producenta dotyczący rozwoju i wsparcia technicznego – w szczególności w zakresie bezpieczeństwa co najmniej </w:t>
      </w:r>
      <w:r>
        <w:t>trzech</w:t>
      </w:r>
      <w:r w:rsidRPr="00323027">
        <w:t xml:space="preserve"> lat od daty zakupu. Możliwość dostosowania pakietu aplikacji biurowych do pracy dla osób niepełnosprawnych np. słabo widzących, zgodnie z wymogami Krajowych Ram </w:t>
      </w:r>
      <w:proofErr w:type="spellStart"/>
      <w:r w:rsidRPr="00323027">
        <w:t>Interoperacyjności</w:t>
      </w:r>
      <w:proofErr w:type="spellEnd"/>
      <w:r w:rsidRPr="00323027">
        <w:t xml:space="preserve"> (WCAG 2.0). </w:t>
      </w:r>
    </w:p>
    <w:p w:rsidR="002B6480" w:rsidRPr="00323027" w:rsidRDefault="002B6480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 w:rsidRPr="00323027">
        <w:t>Zintegrowany pakiet aplikacji biurowych musi zawierać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edytor tekstów,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arkusz kalkulacyjny,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przygotowania i prowadzenia prezentacji,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narzędzie do zarządzania informacją osobistą (pocztą elektroniczną, kalendarzem, kontaktami i zadaniami).</w:t>
      </w:r>
    </w:p>
    <w:p w:rsidR="002B6480" w:rsidRPr="00323027" w:rsidRDefault="002B6480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 w:rsidRPr="00323027">
        <w:t>Edytor tekstów musi umożliwiać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Edycję i formatowanie tekstu w języku polskim wraz z obsługą języka polskiego w zakresie sprawdzania pisowni i poprawności gramatycznej oraz funkcjonalnością słownika wyrazów bliskoznacznych i autokorekty.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tabel.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oraz formatowanie obiektów graficznych.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Wstawianie wykresów i tabel z arkusza kalkulacyjnego (wliczając tabele przestawne).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numerowanie rozdziałów, punktów, akapitów, tabel i rysunków.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tworzenie spisów treści.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nagłówków i stopek stron.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Śledzenie i porównywanie zmian wprowadzonych przez użytkowników w dokumencie.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Określenie układu strony (pionowa/pozioma).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Wydruk dokumentów.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korespondencji seryjnej bazując na danych adresowych pochodzących z arkusza kalkulacyjnego i z narzędzia do zarządzania informacją prywatną.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Wymagana jest dostępność do oferowanego edytora tekstu bezpłatnych narzędzi umożliwiających podpisanie podpisem elektronicznym pliku z zapisanym dokumentem przy pomocy certyfikatu kwalifikowanego zgodnie z wymaganiami obowiązującego w Polsce prawa.</w:t>
      </w:r>
    </w:p>
    <w:p w:rsidR="002B6480" w:rsidRPr="00323027" w:rsidRDefault="002B6480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 w:rsidRPr="00323027">
        <w:t>Arkusz kalkulacyjny musi umożliwiać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tabelarycznych.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wykresów liniowych (wraz linią trendu), słupkowych, kołowych.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arkuszy kalkulacyjnych zawierających teksty, dane liczbowe oraz formuły przeprowadzające operacje matematyczne, logiczne, tekstowe, statystyczne oraz operacje na danych finansowych i na miarach czasu.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 xml:space="preserve">Tworzenie raportów z zewnętrznych źródeł danych (inne arkusze kalkulacyjne, bazy danych zgodne z ODBC, pliki tekstowe, pliki XML, </w:t>
      </w:r>
      <w:proofErr w:type="spellStart"/>
      <w:r w:rsidRPr="00323027">
        <w:t>webservice</w:t>
      </w:r>
      <w:proofErr w:type="spellEnd"/>
      <w:r w:rsidRPr="00323027">
        <w:t>).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Obsługę kostek OLAP oraz tworzenie i edycję kwerend bazodanowych i webowych.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Narzędzia wspomagające analizę statystyczną i finansową, analizę wariantową i rozwiązywanie problemów optymalizacyjnych.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raportów tabeli przestawnych umożliwiających dynamiczną zmianę wymiarów oraz wykresów bazujących na danych z tabeli przestawnych.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Wyszukiwanie i zamianę danych.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Wykonywanie analiz danych przy użyciu formatowania warunkowego.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Nazywanie komórek arkusza i odwoływanie się w formułach po takiej nazwie.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Nagrywanie, tworzenie i edycję makr automatyzujących wykonywanie czynności.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Formatowanie czasu, daty i wartości finansowych z polskim formatem.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 wielu arkuszy kalkulacyjnych w jednym pliku.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Zabezpieczenie dokumentów hasłem przed odczytem oraz przed wprowadzaniem modyfikacji.</w:t>
      </w:r>
    </w:p>
    <w:p w:rsidR="002B6480" w:rsidRPr="00323027" w:rsidRDefault="002B6480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 w:rsidRPr="00323027">
        <w:t>Narzędzie do przygotowywania i prowadzenia prezentacji musi umożliwiać co najmniej: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Przygotowywanie prezentacji multimedialnych, które mogą być prezentowanie przy użyciu projektora multimedialnego.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Drukowanie w formacie umożliwiającym robienie notatek.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Zapisanie jako prezentacja tylko do odczytu.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Nagrywanie narracji i dołączanie jej do prezentacji.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Opatrywanie slajdów notatkami dla prezentera.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lastRenderedPageBreak/>
        <w:t>Umieszczanie i formatowanie tekstów, obiektów graficznych, tabel, nagrań dźwiękowych i wideo.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Umieszczanie tabel i wykresów pochodzących z arkusza kalkulacyjnego.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Odświeżenie wykresu znajdującego się w prezentacji po zmianie danych w źródłowym arkuszu kalkulacyjnym.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Możliwość tworzenia animacji obiektów i całych slajdów.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Prowadzenie prezentacji w trybie prezentera, gdzie slajdy są widoczne na jednym monitorze lub projektorze, a na drugim widoczne są slajdy i notatki prezentera.</w:t>
      </w:r>
    </w:p>
    <w:p w:rsidR="002B6480" w:rsidRPr="00623FD8" w:rsidRDefault="002B6480">
      <w:pPr>
        <w:pStyle w:val="Akapitzlist"/>
        <w:numPr>
          <w:ilvl w:val="0"/>
          <w:numId w:val="15"/>
        </w:numPr>
        <w:spacing w:after="120" w:line="276" w:lineRule="auto"/>
        <w:ind w:right="72"/>
        <w:jc w:val="both"/>
      </w:pPr>
      <w:r w:rsidRPr="00623FD8">
        <w:t>Narzędzie do zarządzania informacją prywatną (pocztą elektroniczną, kalendarzem, kontaktami i zadaniami) musi umożliwiać: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Pobieranie i wysyłanie poczty elektronicznej z serwera pocztowego.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Przechowywanie wiadomości na serwerze lub w lokalnym pliku tworzonym z zastosowaniem efektywnej kompresji danych.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Filtrowanie niechcianej poczty elektronicznej (SPAM) oraz określanie listy zablokowanych i bezpiecznych nadawców.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katalogów, pozwalających katalogować pocztę elektroniczną.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Automatyczne grupowanie poczty o tym samym tytule.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Tworzenie reguł przenoszących automatycznie nową pocztę elektroniczną do określonych katalogów bazując na słowach zawartych w tytule, adresie nadawcy i odbiorcy.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Oflagowanie poczty elektronicznej z określeniem terminu przypomnienia, oddzielnie dla nadawcy i adresatów.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Mechanizm ustalania liczby wiadomości, które mają być synchronizowane lokalnie.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kalendarzem.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kalendarza innym użytkownikom z możliwością określania uprawnień użytkowników.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kalendarza innych użytkowników.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Zapraszanie uczestników na spotkanie, co po ich akceptacji powoduje automatyczne wprowadzenie spotkania w ich kalendarzach.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zadań.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Zlecanie zadań innym użytkownikom.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Zarządzanie listą kontaktów.</w:t>
      </w:r>
    </w:p>
    <w:p w:rsidR="002B6480" w:rsidRPr="00323027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Udostępnianie listy kontaktów innym użytkownikom.</w:t>
      </w:r>
    </w:p>
    <w:p w:rsidR="002B6480" w:rsidRDefault="002B6480">
      <w:pPr>
        <w:pStyle w:val="Akapitzlist"/>
        <w:numPr>
          <w:ilvl w:val="0"/>
          <w:numId w:val="1"/>
        </w:numPr>
        <w:spacing w:after="0" w:line="276" w:lineRule="auto"/>
        <w:ind w:left="1766" w:hanging="284"/>
        <w:jc w:val="both"/>
      </w:pPr>
      <w:r w:rsidRPr="00323027">
        <w:t>Przeglądanie listy kontaktów innych użytkowników.</w:t>
      </w:r>
    </w:p>
    <w:p w:rsidR="002B6480" w:rsidRPr="00B679C1" w:rsidRDefault="002B6480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B679C1">
        <w:t>Każdy komputer musi zostać wyposażony w monitor o parametrach minimalnych: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 w:rsidRPr="009132EC">
        <w:t>Typ ekranu</w:t>
      </w:r>
      <w:r>
        <w:t>: e</w:t>
      </w:r>
      <w:r w:rsidRPr="009132EC">
        <w:t xml:space="preserve">kran ciekłokrystaliczny </w:t>
      </w:r>
      <w:r>
        <w:t xml:space="preserve">LED IPS </w:t>
      </w:r>
      <w:r w:rsidRPr="009132EC">
        <w:t xml:space="preserve">z </w:t>
      </w:r>
      <w:r>
        <w:t>matową</w:t>
      </w:r>
      <w:r w:rsidRPr="009132EC">
        <w:t xml:space="preserve"> matrycą min. </w:t>
      </w:r>
      <w:r>
        <w:t>23 cali.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Jasność: min. 250</w:t>
      </w:r>
      <w:r w:rsidRPr="009132EC">
        <w:t xml:space="preserve"> </w:t>
      </w:r>
      <w:proofErr w:type="spellStart"/>
      <w:r w:rsidRPr="009132EC">
        <w:t>cd</w:t>
      </w:r>
      <w:proofErr w:type="spellEnd"/>
      <w:r w:rsidRPr="009132EC">
        <w:t>/m2</w:t>
      </w:r>
      <w:r>
        <w:t>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 w:rsidRPr="009132EC">
        <w:t>Kontrast</w:t>
      </w:r>
      <w:r>
        <w:t>: statyczny min. 1000:1.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Kąty widzenia (pion/poziom): 178 stopni.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 xml:space="preserve">Czas reakcji matrycy: maks. 5 </w:t>
      </w:r>
      <w:proofErr w:type="spellStart"/>
      <w:r>
        <w:t>ms</w:t>
      </w:r>
      <w:proofErr w:type="spellEnd"/>
      <w:r>
        <w:t>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Rozdzielczość ekranu: min. 1920 x 1080 (</w:t>
      </w:r>
      <w:proofErr w:type="spellStart"/>
      <w:r>
        <w:t>FullHD</w:t>
      </w:r>
      <w:proofErr w:type="spellEnd"/>
      <w:r>
        <w:t>).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Format obrazu: 16:9.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Częstotliwość odświeżania ekranu: min. 60 Hz.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lastRenderedPageBreak/>
        <w:t>Łączność: min. 2 x HDMI (lub 1 x HDMI + 1 x DP umożliwiające bezpośrednie podłączenie z jednostką centralną bez stosowania adapterów), min. 1 x wyjście audio, min. 2 x USB, w tym min. 1 x USB3.0, minimum 1 port USB z boku obudowy.</w:t>
      </w:r>
    </w:p>
    <w:p w:rsidR="002B6480" w:rsidRDefault="002B6480">
      <w:pPr>
        <w:pStyle w:val="Akapitzlist"/>
        <w:numPr>
          <w:ilvl w:val="1"/>
          <w:numId w:val="2"/>
        </w:numPr>
        <w:jc w:val="both"/>
      </w:pPr>
      <w:r>
        <w:t>Inne: obrotu ekranu; regulacja wysokości, regulacja kąta pochylenia, regulacja kąta obrotu, możliwość montażu na ścianie VESA, możliwość zabezpieczenia linką (</w:t>
      </w:r>
      <w:proofErr w:type="spellStart"/>
      <w:r>
        <w:t>Kensington</w:t>
      </w:r>
      <w:proofErr w:type="spellEnd"/>
      <w:r>
        <w:t xml:space="preserve"> Lock).</w:t>
      </w:r>
    </w:p>
    <w:p w:rsidR="002B6480" w:rsidRDefault="002B648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Dokumenty potwierdzające jakość produktu i sposobu jego wykonania: Certyfikat ISO 9001 lub inny równoważny dokument poświadczający, że producent jednostki centralnej i monitora opracował, wdrożył i certyfikował system zarządzania jakością; Certyfikat ISO 50001 lub inny równoważny dokument poświadczający, że producent jednostki centralnej i monitora posiada system zarządzania energią, zmniejszający zużycie energii, wpływy na środowisko i zwiększający rentowność; Deklaracja zgodności CE lub inny równoważny dokument poświadczający, ze oferowana jednostka centralna i monitor spełniają wszystkie zasadnicze wymagania zawarte </w:t>
      </w:r>
      <w:r>
        <w:rPr>
          <w:rStyle w:val="hgkelc"/>
        </w:rPr>
        <w:t xml:space="preserve">w poszczególnych dyrektywach nowego podejścia przewidujących oznakowanie </w:t>
      </w:r>
      <w:r w:rsidRPr="009E2602">
        <w:rPr>
          <w:rStyle w:val="hgkelc"/>
        </w:rPr>
        <w:t>CE</w:t>
      </w:r>
      <w:r w:rsidR="00CE6315">
        <w:t>.</w:t>
      </w:r>
      <w:r w:rsidR="0045152E">
        <w:t xml:space="preserve"> </w:t>
      </w:r>
      <w:r w:rsidRPr="0045152E">
        <w:t>Zamawiający żąda załączenia do oferty przedmiotowych środków dowodowych - dokumentów potwierdzających spełnienie przez oferowaną jednostkę centralną i monitor oraz jego/ich producenta/producentów w zakresie określonym powyżej.</w:t>
      </w:r>
    </w:p>
    <w:p w:rsidR="002B6480" w:rsidRDefault="002B6480">
      <w:pPr>
        <w:pStyle w:val="Akapitzlist"/>
        <w:numPr>
          <w:ilvl w:val="0"/>
          <w:numId w:val="2"/>
        </w:numPr>
        <w:spacing w:after="120" w:line="276" w:lineRule="auto"/>
        <w:ind w:right="72"/>
        <w:jc w:val="both"/>
      </w:pPr>
      <w:r>
        <w:t xml:space="preserve">Gwarancja: min. 24 miesiące gwarancji producenta na jednostkę centralną i monitor świadczona na miejscu u użytkownika końcowego. </w:t>
      </w:r>
      <w:r w:rsidRPr="0077366B">
        <w:t>Czas reakcji serwisu - do końca następnego dnia roboczego. Serwis urządzeń musi byś realizowany przez producenta lub autoryzowanego partnera serwisowego producenta. Dostęp do aktualnych sterowników zainstalowanych w komputerze urządzeń, realizowany poprzez podanie identyfikatora klienta lub modelu komputera lub numeru seryjnego komputera, na dedykowanej przez producenta stronie internetowej umożliwiającej zgłaszanie awarii lub usterek oraz sprawdzenie okresu gwarancji</w:t>
      </w:r>
      <w:r>
        <w:t xml:space="preserve"> jednostki centralnej i monitora.</w:t>
      </w:r>
    </w:p>
    <w:p w:rsidR="005236E0" w:rsidRDefault="005236E0">
      <w:pPr>
        <w:pStyle w:val="Nagwek1"/>
        <w:numPr>
          <w:ilvl w:val="0"/>
          <w:numId w:val="5"/>
        </w:numPr>
      </w:pPr>
      <w:bookmarkStart w:id="11" w:name="_Toc111458991"/>
      <w:bookmarkStart w:id="12" w:name="_Toc112142165"/>
      <w:r>
        <w:t>Przedmiot zamówienia dla części nr 2.</w:t>
      </w:r>
      <w:bookmarkEnd w:id="11"/>
      <w:bookmarkEnd w:id="12"/>
    </w:p>
    <w:p w:rsidR="005236E0" w:rsidRDefault="005236E0">
      <w:pPr>
        <w:pStyle w:val="Nagwek1"/>
        <w:numPr>
          <w:ilvl w:val="1"/>
          <w:numId w:val="5"/>
        </w:numPr>
        <w:spacing w:after="240"/>
      </w:pPr>
      <w:bookmarkStart w:id="13" w:name="_Toc111458992"/>
      <w:bookmarkStart w:id="14" w:name="_Toc112142166"/>
      <w:r>
        <w:t>Wymagania ogólne w zakresie dostawy sprzętu.</w:t>
      </w:r>
      <w:bookmarkEnd w:id="13"/>
      <w:bookmarkEnd w:id="14"/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nienoszący oznak użytkowania.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Dostarczony sprzęt musi być fabrycznie nowy (tzn. wyprodukowane 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</w:t>
      </w:r>
      <w:proofErr w:type="spellStart"/>
      <w:r>
        <w:t>end-of-sale</w:t>
      </w:r>
      <w:proofErr w:type="spellEnd"/>
      <w:r>
        <w:t>” oraz „</w:t>
      </w:r>
      <w:proofErr w:type="spellStart"/>
      <w:r>
        <w:t>end-of-support</w:t>
      </w:r>
      <w:proofErr w:type="spellEnd"/>
      <w:r>
        <w:t>” producenta.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Wykonawca zapewni dostawę do wskazanej lokalizacji przez Zamawiającego.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Wykonawca jest odpowiedzialny za skonfigurowanie połączeń fizycznych, logicznych, podłączenie i skonfigurowanie urządzenia do działania, pozwalające na rozpoczęcie pracy oraz </w:t>
      </w:r>
      <w:r>
        <w:lastRenderedPageBreak/>
        <w:t>dostarczenie odpowiedniej ilości kabli zasilających, połączeniowych w celu przygotowania zamawianego sprzętu do działania.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>Wykonawca będzie zobowiązany do złożenia dokumentacji powykonawczej, zawierającej w szczególności wszystkie dane dostępu do urządzeń i oprogramowania, które będą wykorzystywane podczas instalacji i konfiguracji sprzętu i oprogramowania.</w:t>
      </w:r>
    </w:p>
    <w:p w:rsidR="005236E0" w:rsidRDefault="005236E0">
      <w:pPr>
        <w:pStyle w:val="Akapitzlist"/>
        <w:numPr>
          <w:ilvl w:val="0"/>
          <w:numId w:val="12"/>
        </w:numPr>
        <w:spacing w:after="120" w:line="276" w:lineRule="auto"/>
        <w:ind w:right="72"/>
        <w:jc w:val="both"/>
      </w:pPr>
      <w:r>
        <w:t xml:space="preserve">Dla dostaw sprzętu informatycznego z systemem operacyjnym </w:t>
      </w:r>
      <w:r w:rsidRPr="009C3FC4">
        <w:t>Zamawiający wymaga fabrycznie nowego systemu operacyjnego (nieużywanego nigdy wcześniej), w wersji z certyfikatem autentyczności dla każdej licencji</w:t>
      </w:r>
      <w:r>
        <w:t>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:rsidR="005236E0" w:rsidRDefault="005236E0">
      <w:pPr>
        <w:pStyle w:val="Nagwek1"/>
        <w:numPr>
          <w:ilvl w:val="1"/>
          <w:numId w:val="5"/>
        </w:numPr>
        <w:spacing w:after="240"/>
      </w:pPr>
      <w:bookmarkStart w:id="15" w:name="_Toc111458993"/>
      <w:bookmarkStart w:id="16" w:name="_Toc112142167"/>
      <w:r>
        <w:t>Zasada równoważności rozwiązań.</w:t>
      </w:r>
      <w:bookmarkEnd w:id="15"/>
      <w:bookmarkEnd w:id="16"/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Wykonawca zobligowany jest do wykazania, że oferowane rozwiązania równoważne spełnią zakładane wymagania minimalne. </w:t>
      </w:r>
      <w:r>
        <w:t xml:space="preserve">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</w:t>
      </w:r>
      <w:r>
        <w:lastRenderedPageBreak/>
        <w:t>wymienionej przez Zamawiającego, wystawiony przez niezależny podmiot uprawniony do wystawiania certyfikatów.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>Brak określenia „minimum” oznacza wymaganie na poziomie minimalnym, a Wykonawca może zaoferować rozwiązanie o lepszych parametrach.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:rsidR="005236E0" w:rsidRPr="00E205C9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:rsidR="005236E0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</w:t>
      </w:r>
      <w:r w:rsidRPr="00CD5681">
        <w:rPr>
          <w:rFonts w:cstheme="minorHAnsi"/>
          <w:lang w:eastAsia="pl-PL"/>
        </w:rPr>
        <w:t xml:space="preserve">zastrzega, iż w celu sprawdzenia </w:t>
      </w:r>
      <w:r>
        <w:rPr>
          <w:rFonts w:cstheme="minorHAnsi"/>
          <w:lang w:eastAsia="pl-PL"/>
        </w:rPr>
        <w:t>poprawności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 xml:space="preserve">może wezwać Wykonawcę do przedstawienia wskazanego przez Zamawiającego oprogramowania </w:t>
      </w:r>
      <w:r w:rsidRPr="00CD5681">
        <w:rPr>
          <w:rFonts w:cstheme="minorHAnsi"/>
          <w:lang w:eastAsia="pl-PL"/>
        </w:rPr>
        <w:t>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</w:t>
      </w:r>
      <w:proofErr w:type="spellStart"/>
      <w:r w:rsidRPr="00361C88">
        <w:rPr>
          <w:rFonts w:cstheme="minorHAnsi"/>
          <w:lang w:eastAsia="pl-PL"/>
        </w:rPr>
        <w:t>konfiguratora</w:t>
      </w:r>
      <w:proofErr w:type="spellEnd"/>
      <w:r w:rsidRPr="00361C88">
        <w:rPr>
          <w:rFonts w:cstheme="minorHAnsi"/>
          <w:lang w:eastAsia="pl-PL"/>
        </w:rPr>
        <w:t xml:space="preserve"> oprogramowania testującego i natywnej rozdzielczości wyświetlacza oraz włączonych wszystkich </w:t>
      </w:r>
      <w:r w:rsidR="0045152E" w:rsidRPr="00361C88">
        <w:rPr>
          <w:rFonts w:cstheme="minorHAnsi"/>
          <w:lang w:eastAsia="pl-PL"/>
        </w:rPr>
        <w:t>urządzeniach</w:t>
      </w:r>
      <w:r w:rsidRPr="00361C88">
        <w:rPr>
          <w:rFonts w:cstheme="minorHAnsi"/>
          <w:lang w:eastAsia="pl-PL"/>
        </w:rPr>
        <w:t>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>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:rsidR="005236E0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dopuszcza równoważne im testy wydajnościowe umożliwiające potwierdzenie zakładanych poziomów wydajności. </w:t>
      </w:r>
      <w:r w:rsidRPr="00CD5681">
        <w:rPr>
          <w:rFonts w:cstheme="minorHAnsi"/>
          <w:lang w:eastAsia="pl-PL"/>
        </w:rPr>
        <w:t xml:space="preserve">W przypadku użycia przez </w:t>
      </w:r>
      <w:r>
        <w:rPr>
          <w:rFonts w:cstheme="minorHAnsi"/>
          <w:lang w:eastAsia="pl-PL"/>
        </w:rPr>
        <w:t>Wykonawcę równoważnych</w:t>
      </w:r>
      <w:r w:rsidRPr="00CD5681">
        <w:rPr>
          <w:rFonts w:cstheme="minorHAnsi"/>
          <w:lang w:eastAsia="pl-PL"/>
        </w:rPr>
        <w:t xml:space="preserve"> testów wydajności Zamawiający zastrzega, iż w celu sprawdzenia </w:t>
      </w:r>
      <w:r>
        <w:rPr>
          <w:rFonts w:cstheme="minorHAnsi"/>
          <w:lang w:eastAsia="pl-PL"/>
        </w:rPr>
        <w:t>równoważności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proofErr w:type="spellStart"/>
      <w:r>
        <w:rPr>
          <w:rFonts w:cstheme="minorHAnsi"/>
          <w:lang w:eastAsia="pl-PL"/>
        </w:rPr>
        <w:t>Wykonawcamoże</w:t>
      </w:r>
      <w:proofErr w:type="spellEnd"/>
      <w:r>
        <w:rPr>
          <w:rFonts w:cstheme="minorHAnsi"/>
          <w:lang w:eastAsia="pl-PL"/>
        </w:rPr>
        <w:t xml:space="preserve"> zostać wezwany do</w:t>
      </w:r>
      <w:r w:rsidRPr="00CD5681">
        <w:rPr>
          <w:rFonts w:cstheme="minorHAnsi"/>
          <w:lang w:eastAsia="pl-PL"/>
        </w:rPr>
        <w:t xml:space="preserve"> dostarcz</w:t>
      </w:r>
      <w:r>
        <w:rPr>
          <w:rFonts w:cstheme="minorHAnsi"/>
          <w:lang w:eastAsia="pl-PL"/>
        </w:rPr>
        <w:t>enia</w:t>
      </w:r>
      <w:r w:rsidR="0045152E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Z</w:t>
      </w:r>
      <w:r w:rsidRPr="00CD5681">
        <w:rPr>
          <w:rFonts w:cstheme="minorHAnsi"/>
          <w:lang w:eastAsia="pl-PL"/>
        </w:rPr>
        <w:t xml:space="preserve">amawiającemu </w:t>
      </w:r>
      <w:r>
        <w:rPr>
          <w:rFonts w:cstheme="minorHAnsi"/>
          <w:lang w:eastAsia="pl-PL"/>
        </w:rPr>
        <w:t xml:space="preserve">wskazanego przez Zamawiającego oprogramowania testującego i równoważnego do niego </w:t>
      </w:r>
      <w:r w:rsidRPr="00CD5681">
        <w:rPr>
          <w:rFonts w:cstheme="minorHAnsi"/>
          <w:lang w:eastAsia="pl-PL"/>
        </w:rPr>
        <w:t>oprogramowani</w:t>
      </w:r>
      <w:r>
        <w:rPr>
          <w:rFonts w:cstheme="minorHAnsi"/>
          <w:lang w:eastAsia="pl-PL"/>
        </w:rPr>
        <w:t>a</w:t>
      </w:r>
      <w:r w:rsidRPr="00CD5681">
        <w:rPr>
          <w:rFonts w:cstheme="minorHAnsi"/>
          <w:lang w:eastAsia="pl-PL"/>
        </w:rPr>
        <w:t xml:space="preserve"> 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</w:t>
      </w:r>
      <w:proofErr w:type="spellStart"/>
      <w:r w:rsidRPr="00361C88">
        <w:rPr>
          <w:rFonts w:cstheme="minorHAnsi"/>
          <w:lang w:eastAsia="pl-PL"/>
        </w:rPr>
        <w:t>konfiguratora</w:t>
      </w:r>
      <w:proofErr w:type="spellEnd"/>
      <w:r w:rsidRPr="00361C88">
        <w:rPr>
          <w:rFonts w:cstheme="minorHAnsi"/>
          <w:lang w:eastAsia="pl-PL"/>
        </w:rPr>
        <w:t xml:space="preserve"> oprogramowania testującego i natywnej rozdzielczości wyświetlacza oraz włączonych wszystkich </w:t>
      </w:r>
      <w:r w:rsidR="0045152E" w:rsidRPr="00361C88">
        <w:rPr>
          <w:rFonts w:cstheme="minorHAnsi"/>
          <w:lang w:eastAsia="pl-PL"/>
        </w:rPr>
        <w:t>urządzeniach</w:t>
      </w:r>
      <w:r w:rsidRPr="00361C88">
        <w:rPr>
          <w:rFonts w:cstheme="minorHAnsi"/>
          <w:lang w:eastAsia="pl-PL"/>
        </w:rPr>
        <w:t>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</w:t>
      </w:r>
      <w:proofErr w:type="spellStart"/>
      <w:r w:rsidRPr="00361C88">
        <w:rPr>
          <w:rFonts w:cstheme="minorHAnsi"/>
          <w:lang w:eastAsia="pl-PL"/>
        </w:rPr>
        <w:t>overclokingu</w:t>
      </w:r>
      <w:proofErr w:type="spellEnd"/>
      <w:r w:rsidRPr="00361C88">
        <w:rPr>
          <w:rFonts w:cstheme="minorHAnsi"/>
          <w:lang w:eastAsia="pl-PL"/>
        </w:rPr>
        <w:t xml:space="preserve">, oprogramowania wspomagającego pochodzącego z innego źródła niż fabrycznie zainstalowane </w:t>
      </w:r>
      <w:r w:rsidRPr="00361C88">
        <w:rPr>
          <w:rFonts w:cstheme="minorHAnsi"/>
          <w:lang w:eastAsia="pl-PL"/>
        </w:rPr>
        <w:lastRenderedPageBreak/>
        <w:t>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:rsidR="005236E0" w:rsidRDefault="005236E0">
      <w:pPr>
        <w:pStyle w:val="Akapitzlist"/>
        <w:numPr>
          <w:ilvl w:val="0"/>
          <w:numId w:val="13"/>
        </w:numPr>
        <w:spacing w:after="120" w:line="276" w:lineRule="auto"/>
        <w:ind w:right="72"/>
        <w:jc w:val="both"/>
        <w:rPr>
          <w:rFonts w:cstheme="minorHAnsi"/>
          <w:lang w:eastAsia="pl-PL"/>
        </w:rPr>
      </w:pPr>
      <w:r w:rsidRPr="00FB2C2B">
        <w:rPr>
          <w:rFonts w:cstheme="minorHAnsi"/>
          <w:lang w:eastAsia="pl-PL"/>
        </w:rPr>
        <w:t>Dodatkowo, wszędzie tam, gdzie zostało wskazane pochodzenie (marka, znak towarowy, producent, dostawca itp.) materiałów lub normy, aprobaty, specyfikacje i systemy, o których mowa w ustawie Prawo Zamówień Publicznych (zwana dalej ustawą), Zamawiający dopuszcza 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opisywanym przez Zamawiającego, jest obowiązany wykazać, że oferowane przez niego dostawy spełniają wymagania określone przez Zamawiającego. W takiej sytuacji Zamawiający wymaga złożenia stosownych dokumentów uwiarygodniających te rozwiązania.</w:t>
      </w:r>
    </w:p>
    <w:p w:rsidR="005B06CA" w:rsidRDefault="005B06CA">
      <w:pPr>
        <w:pStyle w:val="Nagwek1"/>
        <w:numPr>
          <w:ilvl w:val="1"/>
          <w:numId w:val="5"/>
        </w:numPr>
        <w:spacing w:after="240"/>
      </w:pPr>
      <w:bookmarkStart w:id="17" w:name="_Toc112142168"/>
      <w:r w:rsidRPr="005B06CA">
        <w:t>Dostawa oprogramowania backup (1 szt.).</w:t>
      </w:r>
      <w:bookmarkEnd w:id="17"/>
    </w:p>
    <w:p w:rsidR="001F1E8E" w:rsidRDefault="001F1E8E" w:rsidP="001F1E8E">
      <w:pPr>
        <w:spacing w:line="276" w:lineRule="auto"/>
        <w:jc w:val="both"/>
        <w:rPr>
          <w:rFonts w:cstheme="minorHAnsi"/>
        </w:rPr>
      </w:pPr>
      <w:r w:rsidRPr="00F70177">
        <w:rPr>
          <w:rFonts w:cstheme="minorHAnsi"/>
        </w:rPr>
        <w:t>Minimalne parametry</w:t>
      </w:r>
      <w:r>
        <w:rPr>
          <w:rFonts w:cstheme="minorHAnsi"/>
        </w:rPr>
        <w:t>:</w:t>
      </w:r>
    </w:p>
    <w:p w:rsidR="001F1E8E" w:rsidRDefault="001F1E8E">
      <w:pPr>
        <w:pStyle w:val="Akapitzlist"/>
        <w:numPr>
          <w:ilvl w:val="0"/>
          <w:numId w:val="9"/>
        </w:numPr>
        <w:spacing w:line="276" w:lineRule="auto"/>
        <w:jc w:val="both"/>
      </w:pPr>
      <w:r>
        <w:t>Wymagania ogólne: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licencja wieczysta na oprogramowanie ma umożliwiać backup 10 (z możliwością rozszerzenia do maksymalnie 50) dowolnych środowisk (VM, </w:t>
      </w:r>
      <w:proofErr w:type="spellStart"/>
      <w:r>
        <w:t>Hyper-V</w:t>
      </w:r>
      <w:proofErr w:type="spellEnd"/>
      <w:r>
        <w:t xml:space="preserve">, AWS, </w:t>
      </w:r>
      <w:proofErr w:type="spellStart"/>
      <w:r>
        <w:t>Azure</w:t>
      </w:r>
      <w:proofErr w:type="spellEnd"/>
      <w:r>
        <w:t>, GCS, fizyczne maszyny, stacje robocze);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023B2C">
        <w:t xml:space="preserve">programowanie musi być produktem przeznaczonym do obsługi środowisk </w:t>
      </w:r>
      <w:proofErr w:type="spellStart"/>
      <w:r w:rsidRPr="00023B2C">
        <w:t>DataCente</w:t>
      </w:r>
      <w:r>
        <w:t>r</w:t>
      </w:r>
      <w:proofErr w:type="spellEnd"/>
      <w:r>
        <w:t>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współpracować z infrastrukturą </w:t>
      </w:r>
      <w:proofErr w:type="spellStart"/>
      <w:r>
        <w:t>VMware</w:t>
      </w:r>
      <w:proofErr w:type="spellEnd"/>
      <w:r>
        <w:t xml:space="preserve"> w wersji 5.5, 6.0, 6.5 oraz 6.7 oraz Microsoft </w:t>
      </w:r>
      <w:proofErr w:type="spellStart"/>
      <w:r>
        <w:t>Hyper-V</w:t>
      </w:r>
      <w:proofErr w:type="spellEnd"/>
      <w:r>
        <w:t xml:space="preserve"> 2012, 2012 R2 i 2019;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współpracować z hostami zarządzanymi przez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vCenter</w:t>
      </w:r>
      <w:proofErr w:type="spellEnd"/>
      <w:r>
        <w:t xml:space="preserve"> oraz pojedynczymi hostami;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współpracować z hostami zarządzanymi przez System Center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Manager, </w:t>
      </w:r>
      <w:proofErr w:type="spellStart"/>
      <w:r>
        <w:t>klastrami</w:t>
      </w:r>
      <w:proofErr w:type="spellEnd"/>
      <w:r>
        <w:t xml:space="preserve"> hostów oraz pojedynczymi hostami;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lastRenderedPageBreak/>
        <w:t xml:space="preserve">oprogramowanie musi zapewniać tworzenie kopii zapasowych wszystkich systemów operacyjnych maszyn wirtualnych wspieranych przez </w:t>
      </w:r>
      <w:proofErr w:type="spellStart"/>
      <w:r>
        <w:t>vSphere</w:t>
      </w:r>
      <w:proofErr w:type="spellEnd"/>
      <w:r>
        <w:t xml:space="preserve"> i </w:t>
      </w:r>
      <w:proofErr w:type="spellStart"/>
      <w:r>
        <w:t>Hyper-V</w:t>
      </w:r>
      <w:proofErr w:type="spellEnd"/>
      <w:r>
        <w:t>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oprogramowanie musi zapewniać tworzenie kopii zapasowych z sieciowych urządzeń plikowych NAS opartych o SMB, CIFS i/lub NFS oraz bezpośrednio z serwerów plikowych opartych o Windows i Linux;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oprogramowanie musi posiadać gwarancję producenta na okres 24 miesięcy umożliwiającą aktualizację oprogramowania do najnowszej wersji.</w:t>
      </w:r>
    </w:p>
    <w:p w:rsidR="001F1E8E" w:rsidRDefault="001F1E8E">
      <w:pPr>
        <w:pStyle w:val="Akapitzlist"/>
        <w:numPr>
          <w:ilvl w:val="0"/>
          <w:numId w:val="9"/>
        </w:numPr>
        <w:spacing w:after="0" w:line="276" w:lineRule="auto"/>
        <w:jc w:val="both"/>
      </w:pPr>
      <w:r>
        <w:t xml:space="preserve">Całkowite koszty posiadania: 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oprogramowanie musi być niezależne sprzętowo i umożliwiać wykorzystanie dowolnej platformy serwerowej i dyskowej;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tworzyć „samowystarczalne” archiwa do odzyskania których nie wymagana jest osobna baza danych z </w:t>
      </w:r>
      <w:proofErr w:type="spellStart"/>
      <w:r>
        <w:t>metadanymi</w:t>
      </w:r>
      <w:proofErr w:type="spellEnd"/>
      <w:r>
        <w:t xml:space="preserve"> </w:t>
      </w:r>
      <w:proofErr w:type="spellStart"/>
      <w:r>
        <w:t>deduplikowanych</w:t>
      </w:r>
      <w:proofErr w:type="spellEnd"/>
      <w:r>
        <w:t xml:space="preserve"> bloków;</w:t>
      </w:r>
    </w:p>
    <w:p w:rsidR="001F1E8E" w:rsidRPr="005F779C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5F779C">
        <w:t>programowanie musi pozwalać na tworzenie kopii zapasowych w trybach: Pełny, pełny syntetyczny, przyrostowy i odwrotnie przyrostowy</w:t>
      </w:r>
      <w:r>
        <w:t>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mieć mechanizmy </w:t>
      </w:r>
      <w:proofErr w:type="spellStart"/>
      <w:r>
        <w:t>deduplikacji</w:t>
      </w:r>
      <w:proofErr w:type="spellEnd"/>
      <w:r>
        <w:t xml:space="preserve"> i kompresji w celu zmniejszenia wielkości archiwów;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oprogramowanie musi zapewniać warstwę abstrakcji nad poszczególnymi urządzeniami pamięci masowej, pozwalając utworzyć jedną wirtualną pulę pamięci na kopie zapasowe. Wymagane jest wsparcie dla nieograniczonej liczby pamięci masowych to takiej puli;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nie może przechowywać danych o </w:t>
      </w:r>
      <w:proofErr w:type="spellStart"/>
      <w:r>
        <w:t>deduplikacji</w:t>
      </w:r>
      <w:proofErr w:type="spellEnd"/>
      <w:r>
        <w:t xml:space="preserve"> w centralnej bazie. Utrata bazy danych używanej przez oprogramowanie nie może prowadzić do utraty możliwości odtworzenia backupu. </w:t>
      </w:r>
      <w:proofErr w:type="spellStart"/>
      <w:r>
        <w:t>Metadane</w:t>
      </w:r>
      <w:proofErr w:type="spellEnd"/>
      <w:r>
        <w:t xml:space="preserve"> </w:t>
      </w:r>
      <w:proofErr w:type="spellStart"/>
      <w:r>
        <w:t>deduplikacji</w:t>
      </w:r>
      <w:proofErr w:type="spellEnd"/>
      <w:r>
        <w:t xml:space="preserve"> muszą być przechowywane w plikach backupu;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mieć możliwość uruchamiania dowolnych skryptów przed i po zadaniu backupowym lub przed i po wykonaniu zadania </w:t>
      </w:r>
      <w:proofErr w:type="spellStart"/>
      <w:r>
        <w:t>snapshota</w:t>
      </w:r>
      <w:proofErr w:type="spellEnd"/>
      <w:r>
        <w:t>;</w:t>
      </w:r>
    </w:p>
    <w:p w:rsidR="001F1E8E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 xml:space="preserve">oprogramowanie musi mieć możliwość integracji z innymi systemami poprzez wbudowane </w:t>
      </w:r>
      <w:proofErr w:type="spellStart"/>
      <w:r>
        <w:t>RESTful</w:t>
      </w:r>
      <w:proofErr w:type="spellEnd"/>
      <w:r>
        <w:t xml:space="preserve"> API;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 w:rsidRPr="001A75E3">
        <w:t xml:space="preserve">oprogramowanie musi mieć wbudowane mechanizmy backupu konfiguracji w celu prostego odtworzenia systemu po całkowitej </w:t>
      </w:r>
      <w:proofErr w:type="spellStart"/>
      <w:r w:rsidRPr="001A75E3">
        <w:t>reinstalacji</w:t>
      </w:r>
      <w:proofErr w:type="spellEnd"/>
      <w:r w:rsidRPr="001A75E3">
        <w:t>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 w:rsidRPr="001A75E3">
        <w:t>oprogramowanie musi mieć wbudowane mechanizmy szyfrowania zarówno plików z backupami jak i transmisji sieciowej;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 w:rsidRPr="001A75E3">
        <w:t>oprogramowanie musi posiadać architekturę klient/serwer z możliwością instalacji konsol administracyjnych.</w:t>
      </w:r>
    </w:p>
    <w:p w:rsidR="001F1E8E" w:rsidRPr="001A75E3" w:rsidRDefault="001F1E8E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1A75E3">
        <w:t>Wymagania RPO: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A75E3">
        <w:t xml:space="preserve">programowanie musi oferować możliwość sterowania obciążeniem </w:t>
      </w:r>
      <w:proofErr w:type="spellStart"/>
      <w:r w:rsidRPr="001A75E3">
        <w:t>storage'u</w:t>
      </w:r>
      <w:proofErr w:type="spellEnd"/>
      <w:r w:rsidRPr="001A75E3">
        <w:t xml:space="preserve"> produkcyjnego tak aby nie przekraczane były skonfigurowane przez administratora backupu poziomy latencji</w:t>
      </w:r>
      <w:r>
        <w:t>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A75E3">
        <w:t xml:space="preserve">programowanie musi automatycznie wykrywać i usuwać </w:t>
      </w:r>
      <w:proofErr w:type="spellStart"/>
      <w:r w:rsidRPr="001A75E3">
        <w:t>snapshoty-sieroty</w:t>
      </w:r>
      <w:proofErr w:type="spellEnd"/>
      <w:r w:rsidRPr="001A75E3">
        <w:t>, które mogą zakłócić poprawne wykonanie backupu</w:t>
      </w:r>
      <w:r>
        <w:t xml:space="preserve"> bez konieczności interakcji administratora;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A75E3">
        <w:t xml:space="preserve">programowanie musi zapewniać tworzenie kopii zapasowych z bezpośrednim wykorzystaniem </w:t>
      </w:r>
      <w:proofErr w:type="spellStart"/>
      <w:r w:rsidRPr="001A75E3">
        <w:t>snapshotów</w:t>
      </w:r>
      <w:proofErr w:type="spellEnd"/>
      <w:r w:rsidRPr="001A75E3">
        <w:t xml:space="preserve"> macierzowych. Musi też zapewniać odtwarzanie maszyn wirtualnych z takich </w:t>
      </w:r>
      <w:proofErr w:type="spellStart"/>
      <w:r w:rsidRPr="001A75E3">
        <w:t>snapshotów</w:t>
      </w:r>
      <w:proofErr w:type="spellEnd"/>
      <w:r w:rsidRPr="001A75E3">
        <w:t xml:space="preserve">. Proces wykonania kopii zapasowej nie może wymagać użycia jakichkolwiek hostów tymczasowych. Opisana funkcjonalność powinna działać w </w:t>
      </w:r>
      <w:r w:rsidRPr="001A75E3">
        <w:lastRenderedPageBreak/>
        <w:t xml:space="preserve">środowisku </w:t>
      </w:r>
      <w:proofErr w:type="spellStart"/>
      <w:r w:rsidRPr="001A75E3">
        <w:t>VMware</w:t>
      </w:r>
      <w:proofErr w:type="spellEnd"/>
      <w:r w:rsidRPr="001A75E3">
        <w:t xml:space="preserve"> i być dostępna dla następujących macierzy: HPE, Dell EMC, </w:t>
      </w:r>
      <w:proofErr w:type="spellStart"/>
      <w:r w:rsidRPr="001A75E3">
        <w:t>NetApp</w:t>
      </w:r>
      <w:proofErr w:type="spellEnd"/>
      <w:r w:rsidRPr="001A75E3">
        <w:t xml:space="preserve">, Cisco, IBM, </w:t>
      </w:r>
      <w:proofErr w:type="spellStart"/>
      <w:r w:rsidRPr="001A75E3">
        <w:t>Lenovo</w:t>
      </w:r>
      <w:proofErr w:type="spellEnd"/>
      <w:r w:rsidRPr="001A75E3">
        <w:t xml:space="preserve">, Fujitsu, </w:t>
      </w:r>
      <w:proofErr w:type="spellStart"/>
      <w:r w:rsidRPr="001A75E3">
        <w:t>Huawei</w:t>
      </w:r>
      <w:proofErr w:type="spellEnd"/>
      <w:r w:rsidRPr="001A75E3">
        <w:t xml:space="preserve">, INFINIDAT, </w:t>
      </w:r>
      <w:proofErr w:type="spellStart"/>
      <w:r w:rsidRPr="001A75E3">
        <w:t>Pure</w:t>
      </w:r>
      <w:proofErr w:type="spellEnd"/>
      <w:r w:rsidRPr="001A75E3">
        <w:t xml:space="preserve"> </w:t>
      </w:r>
      <w:proofErr w:type="spellStart"/>
      <w:r w:rsidRPr="001A75E3">
        <w:t>Storage</w:t>
      </w:r>
      <w:proofErr w:type="spellEnd"/>
      <w:r>
        <w:t>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A75E3">
        <w:t xml:space="preserve">programowanie musi posiadać wsparcie dla </w:t>
      </w:r>
      <w:proofErr w:type="spellStart"/>
      <w:r w:rsidRPr="001A75E3">
        <w:t>VMware</w:t>
      </w:r>
      <w:proofErr w:type="spellEnd"/>
      <w:r w:rsidRPr="001A75E3">
        <w:t xml:space="preserve"> </w:t>
      </w:r>
      <w:proofErr w:type="spellStart"/>
      <w:r w:rsidRPr="001A75E3">
        <w:t>vSAN</w:t>
      </w:r>
      <w:proofErr w:type="spellEnd"/>
      <w:r>
        <w:t>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A75E3">
        <w:t>programowanie musi wspierać kopiowanie backupów na taśmy wraz z pełnym śledzeniem wirtualnych maszyn</w:t>
      </w:r>
      <w:r>
        <w:t>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A75E3">
        <w:t>programowanie musi mieć możliwość kopiowania backupów oraz replikacji wirtualnych maszyn z wykorzystaniem wbudowanej akceleracji WAN</w:t>
      </w:r>
      <w:r>
        <w:t>;</w:t>
      </w:r>
    </w:p>
    <w:p w:rsidR="001F1E8E" w:rsidRPr="001A75E3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A75E3">
        <w:t xml:space="preserve">programowanie musi mieć możliwość replikacji włączonych wirtualnych maszyn bezpośrednio z infrastruktury </w:t>
      </w:r>
      <w:proofErr w:type="spellStart"/>
      <w:r w:rsidRPr="001A75E3">
        <w:t>VMware</w:t>
      </w:r>
      <w:proofErr w:type="spellEnd"/>
      <w:r w:rsidRPr="001A75E3">
        <w:t xml:space="preserve"> </w:t>
      </w:r>
      <w:proofErr w:type="spellStart"/>
      <w:r w:rsidRPr="001A75E3">
        <w:t>vSphere</w:t>
      </w:r>
      <w:proofErr w:type="spellEnd"/>
      <w:r w:rsidRPr="001A75E3">
        <w:t xml:space="preserve">, pomiędzy hostami </w:t>
      </w:r>
      <w:proofErr w:type="spellStart"/>
      <w:r w:rsidRPr="001A75E3">
        <w:t>ESXi</w:t>
      </w:r>
      <w:proofErr w:type="spellEnd"/>
      <w:r w:rsidRPr="001A75E3">
        <w:t xml:space="preserve">, włączając asynchroniczną replikacją ciągłą. Dodatkowo oprogramowanie musi mieć możliwość użycia plików kopii zapasowych jako źródła replikacji. </w:t>
      </w:r>
    </w:p>
    <w:p w:rsidR="001F1E8E" w:rsidRPr="001647E8" w:rsidRDefault="001F1E8E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1647E8">
        <w:t>Wymagania RTO: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647E8">
        <w:t xml:space="preserve">programowanie musi umożliwiać jednoczesne uruchomienie wielu maszyn wirtualnych bezpośrednio ze </w:t>
      </w:r>
      <w:proofErr w:type="spellStart"/>
      <w:r w:rsidRPr="001647E8">
        <w:t>zdeduplikowanego</w:t>
      </w:r>
      <w:proofErr w:type="spellEnd"/>
      <w:r w:rsidRPr="001647E8">
        <w:t xml:space="preserve"> i skompresowanego pliku backupu, z dowolnego punktu przywracania, bez potrzeby kopiowania jej na </w:t>
      </w:r>
      <w:proofErr w:type="spellStart"/>
      <w:r w:rsidRPr="001647E8">
        <w:t>storage</w:t>
      </w:r>
      <w:proofErr w:type="spellEnd"/>
      <w:r w:rsidRPr="001647E8">
        <w:t xml:space="preserve"> produkcyjny. Funkcjonalność musi być oferowana dla środowisk </w:t>
      </w:r>
      <w:proofErr w:type="spellStart"/>
      <w:r w:rsidRPr="001647E8">
        <w:t>VMware</w:t>
      </w:r>
      <w:proofErr w:type="spellEnd"/>
      <w:r w:rsidRPr="001647E8">
        <w:t xml:space="preserve"> oraz </w:t>
      </w:r>
      <w:proofErr w:type="spellStart"/>
      <w:r w:rsidRPr="001647E8">
        <w:t>Hyper-V</w:t>
      </w:r>
      <w:proofErr w:type="spellEnd"/>
      <w:r w:rsidRPr="001647E8">
        <w:t xml:space="preserve"> niezależnie od rodzaju </w:t>
      </w:r>
      <w:proofErr w:type="spellStart"/>
      <w:r w:rsidRPr="001647E8">
        <w:t>storage’u</w:t>
      </w:r>
      <w:proofErr w:type="spellEnd"/>
      <w:r w:rsidRPr="001647E8">
        <w:t xml:space="preserve"> użytego do przechowywania kopii zapasowych.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d</w:t>
      </w:r>
      <w:r w:rsidRPr="001647E8">
        <w:t xml:space="preserve">odatkowo dla środowiska </w:t>
      </w:r>
      <w:proofErr w:type="spellStart"/>
      <w:r w:rsidRPr="001647E8">
        <w:t>vSphere</w:t>
      </w:r>
      <w:proofErr w:type="spellEnd"/>
      <w:r w:rsidRPr="001647E8">
        <w:t xml:space="preserve"> powyższa funkcjonalność powinna umożliwiać uruchomianie backupu z innych platform (inne </w:t>
      </w:r>
      <w:proofErr w:type="spellStart"/>
      <w:r w:rsidRPr="001647E8">
        <w:t>wirtualizatory</w:t>
      </w:r>
      <w:proofErr w:type="spellEnd"/>
      <w:r w:rsidRPr="001647E8">
        <w:t>, maszyny fizyczne oraz chmura publiczna)</w:t>
      </w:r>
      <w:r>
        <w:t>;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647E8">
        <w:t xml:space="preserve">programowanie musi pozwalać na migrację </w:t>
      </w:r>
      <w:proofErr w:type="spellStart"/>
      <w:r w:rsidRPr="001647E8">
        <w:t>on-line</w:t>
      </w:r>
      <w:proofErr w:type="spellEnd"/>
      <w:r w:rsidRPr="001647E8">
        <w:t xml:space="preserve"> tak uruchomionych maszyn na </w:t>
      </w:r>
      <w:proofErr w:type="spellStart"/>
      <w:r w:rsidRPr="001647E8">
        <w:t>storage</w:t>
      </w:r>
      <w:proofErr w:type="spellEnd"/>
      <w:r w:rsidRPr="001647E8">
        <w:t xml:space="preserve"> produkcyjny</w:t>
      </w:r>
      <w:r>
        <w:t>;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647E8">
        <w:t xml:space="preserve">programowanie musi pozwalać na zaprezentowanie pojedynczego dysku bezpośrednio z kopii zapasowej do wybranej działającej maszyny wirtualnej </w:t>
      </w:r>
      <w:proofErr w:type="spellStart"/>
      <w:r w:rsidRPr="001647E8">
        <w:t>vSpehre</w:t>
      </w:r>
      <w:proofErr w:type="spellEnd"/>
      <w:r>
        <w:t>;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647E8">
        <w:t>programowanie musi umożliwiać pełne odtworzenie wirtualnej maszyny, plików konfiguracji i dysków</w:t>
      </w:r>
      <w:r>
        <w:t>;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647E8">
        <w:t>programowanie musi umożliwić odtworzenie plików na maszynę operatora lub na serwer produkcyjny bez potrzeby użycia agenta instalowanego wewnątrz wirtualnej maszyny</w:t>
      </w:r>
      <w:r>
        <w:t>;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647E8">
        <w:t xml:space="preserve">programowanie musi umożliwiać szybkie </w:t>
      </w:r>
      <w:proofErr w:type="spellStart"/>
      <w:r w:rsidRPr="001647E8">
        <w:t>granularne</w:t>
      </w:r>
      <w:proofErr w:type="spellEnd"/>
      <w:r w:rsidRPr="001647E8">
        <w:t xml:space="preserve"> odtwarzanie obiektów aplikacji bez użycia jakiegokolwiek agenta zainstalowanego wewnątrz maszyny wirtualnej</w:t>
      </w:r>
      <w:r>
        <w:t>;</w:t>
      </w:r>
    </w:p>
    <w:p w:rsidR="001F1E8E" w:rsidRPr="001647E8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o</w:t>
      </w:r>
      <w:r w:rsidRPr="001647E8">
        <w:t xml:space="preserve">programowanie musi wspierać </w:t>
      </w:r>
      <w:proofErr w:type="spellStart"/>
      <w:r w:rsidRPr="001647E8">
        <w:t>granularne</w:t>
      </w:r>
      <w:proofErr w:type="spellEnd"/>
      <w:r w:rsidRPr="001647E8">
        <w:t xml:space="preserve"> odtwarzanie dowolnych obiektów i dowolnych atrybutów </w:t>
      </w:r>
      <w:proofErr w:type="spellStart"/>
      <w:r w:rsidRPr="001647E8">
        <w:t>Active</w:t>
      </w:r>
      <w:proofErr w:type="spellEnd"/>
      <w:r w:rsidRPr="001647E8">
        <w:t xml:space="preserve"> </w:t>
      </w:r>
      <w:proofErr w:type="spellStart"/>
      <w:r w:rsidRPr="001647E8">
        <w:t>Directory</w:t>
      </w:r>
      <w:proofErr w:type="spellEnd"/>
      <w:r w:rsidRPr="001647E8">
        <w:t xml:space="preserve"> włączając hasło, obiekty Group Policy, partycja konfiguracji AD, rekordy DNS zintegrowane z AD, Microsoft System </w:t>
      </w:r>
      <w:proofErr w:type="spellStart"/>
      <w:r w:rsidRPr="001647E8">
        <w:t>Objects</w:t>
      </w:r>
      <w:proofErr w:type="spellEnd"/>
      <w:r w:rsidRPr="001647E8">
        <w:t xml:space="preserve">, certyfikaty CA oraz elementy AD </w:t>
      </w:r>
      <w:proofErr w:type="spellStart"/>
      <w:r w:rsidRPr="001647E8">
        <w:t>Sites</w:t>
      </w:r>
      <w:proofErr w:type="spellEnd"/>
      <w:r>
        <w:t>.</w:t>
      </w:r>
    </w:p>
    <w:p w:rsidR="001F1E8E" w:rsidRPr="006A4162" w:rsidRDefault="001F1E8E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6A4162">
        <w:t>Monitoring: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6A4162">
        <w:t xml:space="preserve">ystem musi zapewnić możliwość monitorowania środowiska </w:t>
      </w:r>
      <w:proofErr w:type="spellStart"/>
      <w:r w:rsidRPr="006A4162">
        <w:t>wirtualizacyjnego</w:t>
      </w:r>
      <w:proofErr w:type="spellEnd"/>
      <w:r w:rsidRPr="006A4162">
        <w:t xml:space="preserve"> opartego na </w:t>
      </w:r>
      <w:proofErr w:type="spellStart"/>
      <w:r w:rsidRPr="006A4162">
        <w:t>VMware</w:t>
      </w:r>
      <w:proofErr w:type="spellEnd"/>
      <w:r w:rsidRPr="006A4162">
        <w:t xml:space="preserve"> </w:t>
      </w:r>
      <w:proofErr w:type="spellStart"/>
      <w:r w:rsidRPr="006A4162">
        <w:t>vSphere</w:t>
      </w:r>
      <w:proofErr w:type="spellEnd"/>
      <w:r w:rsidRPr="006A4162">
        <w:t xml:space="preserve"> i Microsoft </w:t>
      </w:r>
      <w:proofErr w:type="spellStart"/>
      <w:r w:rsidRPr="006A4162">
        <w:t>Hyper-V</w:t>
      </w:r>
      <w:proofErr w:type="spellEnd"/>
      <w:r w:rsidRPr="006A4162">
        <w:t xml:space="preserve"> bez potrzeby korzystania z narzędzi firm trzecich</w:t>
      </w:r>
      <w:r>
        <w:t>;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6A4162">
        <w:t>ystem musi umożliwiać tworzenie alarmów dla całych grup wirtualnych maszyn jak i pojedynczych wirtualnych maszyn</w:t>
      </w:r>
      <w:r>
        <w:t>;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6A4162">
        <w:t>ystem musi dawać możliwość układania terminarza raportów i wysyłania tych raportów przy pomocy poczty elektronicznej</w:t>
      </w:r>
      <w:r>
        <w:t>;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lastRenderedPageBreak/>
        <w:t>s</w:t>
      </w:r>
      <w:r w:rsidRPr="006A4162">
        <w:t>ystem musi mieć wbudowane predefiniowane zestawy alarmów wraz z możliwością tworzenia własnych alarmów i zdarzeń przez administratora</w:t>
      </w:r>
      <w:r>
        <w:t>;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6A4162">
        <w:t>ystem musi mieć centralną konsolę z sumarycznym podglądem wszystkich obiektów infrastruktury wirtualnej</w:t>
      </w:r>
      <w:r>
        <w:t>;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6A4162">
        <w:t>ystem musi zapewnić możliwość podłączenia się do wirtualnej maszyny (tryb konsoli) bezpośrednio z narzędzia monitorującego</w:t>
      </w:r>
      <w:r>
        <w:t>;</w:t>
      </w:r>
    </w:p>
    <w:p w:rsidR="001F1E8E" w:rsidRPr="006A4162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6A4162">
        <w:t xml:space="preserve">ystem musi mieć możliwość monitorowania obciążenia serwerów backupowych, ilości zabezpieczanych danych oraz statusu zadań kopii zapasowych, replikacji oraz weryfikacji </w:t>
      </w:r>
      <w:proofErr w:type="spellStart"/>
      <w:r w:rsidRPr="006A4162">
        <w:t>odzyskiwalności</w:t>
      </w:r>
      <w:proofErr w:type="spellEnd"/>
      <w:r w:rsidRPr="006A4162">
        <w:t xml:space="preserve"> maszyn wirtualnych</w:t>
      </w:r>
      <w:r>
        <w:t>.</w:t>
      </w:r>
    </w:p>
    <w:p w:rsidR="001F1E8E" w:rsidRPr="00D9470C" w:rsidRDefault="001F1E8E">
      <w:pPr>
        <w:pStyle w:val="Akapitzlist"/>
        <w:numPr>
          <w:ilvl w:val="0"/>
          <w:numId w:val="9"/>
        </w:numPr>
        <w:spacing w:after="0" w:line="276" w:lineRule="auto"/>
        <w:jc w:val="both"/>
      </w:pPr>
      <w:r w:rsidRPr="00D9470C">
        <w:t xml:space="preserve">Raportowanie: </w:t>
      </w:r>
    </w:p>
    <w:p w:rsidR="001F1E8E" w:rsidRPr="00D9470C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 w:rsidRPr="00D9470C">
        <w:t>system raportowania musi umożliwić tworzenie raportów z infrastruktury wirtualnej;</w:t>
      </w:r>
    </w:p>
    <w:p w:rsidR="001F1E8E" w:rsidRPr="00D9470C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 w:rsidRPr="00D9470C">
        <w:t>system musi mieć możliwość ustawienia harmonogramu kolekcji danych z monitorowanych systemów jak również możliwość tworzenia zadań kolekcjonowania danych ad-hoc</w:t>
      </w:r>
      <w:r>
        <w:t>;</w:t>
      </w:r>
    </w:p>
    <w:p w:rsidR="001F1E8E" w:rsidRPr="00D9470C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 w:rsidRPr="00D9470C">
        <w:t>system musi mieć możliwość ustawienia harmonogramu generowania raportów</w:t>
      </w:r>
      <w:r>
        <w:t>;</w:t>
      </w:r>
    </w:p>
    <w:p w:rsidR="001F1E8E" w:rsidRPr="00D9470C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D9470C">
        <w:t>ystem musi mieć możliwość generowania raportów z dowolnego punktu w czasie</w:t>
      </w:r>
      <w:r>
        <w:t>;</w:t>
      </w:r>
    </w:p>
    <w:p w:rsidR="001F1E8E" w:rsidRPr="00D9470C" w:rsidRDefault="001F1E8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</w:pPr>
      <w:r>
        <w:t>s</w:t>
      </w:r>
      <w:r w:rsidRPr="00D9470C">
        <w:t>ystem musi mieć możliwość generowania raportu dotyczącego zabezpieczanych maszyn, zdefiniowanych zadań tworzenia kopii zapasowych oraz replikacji jak również wykorzystania zasobów serwerów backupowych</w:t>
      </w:r>
      <w:r>
        <w:t>.</w:t>
      </w:r>
    </w:p>
    <w:p w:rsidR="005B06CA" w:rsidRDefault="005B06CA">
      <w:pPr>
        <w:pStyle w:val="Nagwek1"/>
        <w:numPr>
          <w:ilvl w:val="1"/>
          <w:numId w:val="5"/>
        </w:numPr>
        <w:spacing w:after="240"/>
      </w:pPr>
      <w:bookmarkStart w:id="18" w:name="_Toc112142169"/>
      <w:r w:rsidRPr="005B06CA">
        <w:t>Dostawa przełączników sieciowych (6 szt.).</w:t>
      </w:r>
      <w:bookmarkEnd w:id="18"/>
    </w:p>
    <w:p w:rsidR="001E6C00" w:rsidRDefault="001E6C00" w:rsidP="001E6C00">
      <w:r>
        <w:t>Zamawiający przewiduje dostawę dwóch typów przełączników TYP A (1 szt.) oraz TYP B (5 szt.)</w:t>
      </w:r>
    </w:p>
    <w:p w:rsidR="00FF5945" w:rsidRPr="00FF5945" w:rsidRDefault="00FF5945" w:rsidP="00FF5945">
      <w:pPr>
        <w:spacing w:line="276" w:lineRule="auto"/>
        <w:rPr>
          <w:u w:val="single"/>
        </w:rPr>
      </w:pPr>
      <w:r w:rsidRPr="00FF5945">
        <w:rPr>
          <w:u w:val="single"/>
        </w:rPr>
        <w:t>Minimalne parametry techniczne przełącznika TYP A (1 szt.):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 w:rsidRPr="00473C06">
        <w:rPr>
          <w:color w:val="000000" w:themeColor="text1"/>
        </w:rPr>
        <w:t>Typ urządzenia: Przełącznik warstwy głównej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zarządzalny</w:t>
      </w:r>
      <w:proofErr w:type="spellEnd"/>
      <w:r>
        <w:rPr>
          <w:color w:val="000000" w:themeColor="text1"/>
        </w:rPr>
        <w:t xml:space="preserve"> działający w warstwie L3.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Dostępne porty: min. 20 x 10 Gigabit SFP+; min. 4 x 10 Gigabit </w:t>
      </w:r>
      <w:proofErr w:type="spellStart"/>
      <w:r>
        <w:rPr>
          <w:color w:val="000000" w:themeColor="text1"/>
        </w:rPr>
        <w:t>Base-T</w:t>
      </w:r>
      <w:proofErr w:type="spellEnd"/>
      <w:r>
        <w:rPr>
          <w:color w:val="000000" w:themeColor="text1"/>
        </w:rPr>
        <w:t xml:space="preserve"> RJ45.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Wydajność magistrali przełącznika: min. 480 </w:t>
      </w:r>
      <w:proofErr w:type="spellStart"/>
      <w:r>
        <w:rPr>
          <w:color w:val="000000" w:themeColor="text1"/>
        </w:rPr>
        <w:t>Gbps</w:t>
      </w:r>
      <w:proofErr w:type="spellEnd"/>
      <w:r>
        <w:rPr>
          <w:color w:val="000000" w:themeColor="text1"/>
        </w:rPr>
        <w:t>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Wydajność przełączania: min. 350 </w:t>
      </w:r>
      <w:proofErr w:type="spellStart"/>
      <w:r>
        <w:rPr>
          <w:color w:val="000000" w:themeColor="text1"/>
        </w:rPr>
        <w:t>Mbps</w:t>
      </w:r>
      <w:proofErr w:type="spellEnd"/>
      <w:r>
        <w:rPr>
          <w:color w:val="000000" w:themeColor="text1"/>
        </w:rPr>
        <w:t>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Rozmiar tablicy MAC: min. 48 000.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Pamięć bufora pakietów: min. 4 MB.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Możliwość łączenia w stos min. 4 urządzeń. </w:t>
      </w:r>
      <w:r w:rsidRPr="00D90D3E">
        <w:rPr>
          <w:color w:val="000000" w:themeColor="text1"/>
        </w:rPr>
        <w:t xml:space="preserve">Przepustowość magistrali stosu co najmniej 40 </w:t>
      </w:r>
      <w:proofErr w:type="spellStart"/>
      <w:r w:rsidRPr="00D90D3E">
        <w:rPr>
          <w:color w:val="000000" w:themeColor="text1"/>
        </w:rPr>
        <w:t>Gb</w:t>
      </w:r>
      <w:proofErr w:type="spellEnd"/>
      <w:r w:rsidRPr="00D90D3E">
        <w:rPr>
          <w:color w:val="000000" w:themeColor="text1"/>
        </w:rPr>
        <w:t>/s.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Obsługa min. 2000 sieci VLAN.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 w:rsidRPr="00594C3F">
        <w:rPr>
          <w:color w:val="000000" w:themeColor="text1"/>
        </w:rPr>
        <w:t xml:space="preserve">Obsługa protokołów: 802.1Q, 802.3x, 802.1D, 802.1w, 802.1s, </w:t>
      </w:r>
      <w:r>
        <w:t xml:space="preserve">802.1p, </w:t>
      </w:r>
      <w:r w:rsidRPr="00594C3F">
        <w:rPr>
          <w:color w:val="000000" w:themeColor="text1"/>
        </w:rPr>
        <w:t>802.3ab, 802.3ac, 802.3ad</w:t>
      </w:r>
      <w:r>
        <w:rPr>
          <w:color w:val="000000" w:themeColor="text1"/>
        </w:rPr>
        <w:t xml:space="preserve">, </w:t>
      </w:r>
      <w:r w:rsidRPr="00594C3F">
        <w:rPr>
          <w:color w:val="000000" w:themeColor="text1"/>
        </w:rPr>
        <w:t>802.3ae</w:t>
      </w:r>
      <w:r>
        <w:rPr>
          <w:color w:val="000000" w:themeColor="text1"/>
        </w:rPr>
        <w:t xml:space="preserve">, </w:t>
      </w:r>
      <w:r w:rsidRPr="00594C3F">
        <w:rPr>
          <w:color w:val="000000" w:themeColor="text1"/>
        </w:rPr>
        <w:t>802.3AX</w:t>
      </w:r>
      <w:r>
        <w:rPr>
          <w:color w:val="000000" w:themeColor="text1"/>
        </w:rPr>
        <w:t>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Obsługa </w:t>
      </w:r>
      <w:r w:rsidRPr="000104F4">
        <w:rPr>
          <w:color w:val="000000" w:themeColor="text1"/>
        </w:rPr>
        <w:t xml:space="preserve">IGMP v1/v2/v3 </w:t>
      </w:r>
      <w:proofErr w:type="spellStart"/>
      <w:r w:rsidRPr="000104F4">
        <w:rPr>
          <w:color w:val="000000" w:themeColor="text1"/>
        </w:rPr>
        <w:t>Snooping</w:t>
      </w:r>
      <w:proofErr w:type="spellEnd"/>
      <w:r>
        <w:rPr>
          <w:color w:val="000000" w:themeColor="text1"/>
        </w:rPr>
        <w:t>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Obsługa IPv4 i IPv6 dla </w:t>
      </w:r>
      <w:proofErr w:type="spellStart"/>
      <w:r>
        <w:rPr>
          <w:color w:val="000000" w:themeColor="text1"/>
        </w:rPr>
        <w:t>routingu</w:t>
      </w:r>
      <w:proofErr w:type="spellEnd"/>
      <w:r>
        <w:rPr>
          <w:color w:val="000000" w:themeColor="text1"/>
        </w:rPr>
        <w:t xml:space="preserve"> statycznego.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Policy-based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routing</w:t>
      </w:r>
      <w:proofErr w:type="spellEnd"/>
      <w:r>
        <w:rPr>
          <w:color w:val="000000" w:themeColor="text1"/>
        </w:rPr>
        <w:t>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Możliwość definiowania tablic protokołu ARP.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Obsługa protokołu RIP v1/v2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Filtrowanie ruchu ACL.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Autentykacja użytkownika RADIUS.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Graficzny interfejs zarządzania.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Zdalne zarządzanie urządzeniem z uwierzytelnieniem </w:t>
      </w:r>
      <w:r w:rsidRPr="00D5216E">
        <w:rPr>
          <w:color w:val="000000" w:themeColor="text1"/>
        </w:rPr>
        <w:t xml:space="preserve">dostępu administracyjnego protokołem RADIUS </w:t>
      </w:r>
      <w:r>
        <w:rPr>
          <w:color w:val="000000" w:themeColor="text1"/>
        </w:rPr>
        <w:t>lub</w:t>
      </w:r>
      <w:r w:rsidRPr="00D5216E">
        <w:rPr>
          <w:color w:val="000000" w:themeColor="text1"/>
        </w:rPr>
        <w:t xml:space="preserve"> TACACS+.</w:t>
      </w:r>
    </w:p>
    <w:p w:rsidR="00FF5945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Możliwość zarządzania stosem poprzez pojedynczy adres IP.</w:t>
      </w:r>
    </w:p>
    <w:p w:rsidR="00FF5945" w:rsidRPr="00594C3F" w:rsidRDefault="00FF5945">
      <w:pPr>
        <w:pStyle w:val="Akapitzlist"/>
        <w:numPr>
          <w:ilvl w:val="0"/>
          <w:numId w:val="18"/>
        </w:numPr>
        <w:spacing w:after="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 xml:space="preserve">Gwarancja producenta: minimum </w:t>
      </w:r>
      <w:r w:rsidR="00295E84">
        <w:rPr>
          <w:color w:val="000000" w:themeColor="text1"/>
        </w:rPr>
        <w:t>24 miesiące</w:t>
      </w:r>
      <w:r>
        <w:rPr>
          <w:color w:val="000000" w:themeColor="text1"/>
        </w:rPr>
        <w:t xml:space="preserve"> gwarancji producenta.</w:t>
      </w:r>
    </w:p>
    <w:p w:rsidR="001E6C00" w:rsidRDefault="001E6C00" w:rsidP="001E6C00"/>
    <w:p w:rsidR="00FF5945" w:rsidRPr="00FF5945" w:rsidRDefault="00FF5945" w:rsidP="00FF5945">
      <w:pPr>
        <w:spacing w:line="276" w:lineRule="auto"/>
        <w:rPr>
          <w:u w:val="single"/>
        </w:rPr>
      </w:pPr>
      <w:r w:rsidRPr="00FF5945">
        <w:rPr>
          <w:u w:val="single"/>
        </w:rPr>
        <w:t xml:space="preserve">Minimalne parametry techniczne przełącznika TYP </w:t>
      </w:r>
      <w:r>
        <w:rPr>
          <w:u w:val="single"/>
        </w:rPr>
        <w:t>B</w:t>
      </w:r>
      <w:r w:rsidRPr="00FF5945">
        <w:rPr>
          <w:u w:val="single"/>
        </w:rPr>
        <w:t xml:space="preserve"> (</w:t>
      </w:r>
      <w:r>
        <w:rPr>
          <w:u w:val="single"/>
        </w:rPr>
        <w:t>5</w:t>
      </w:r>
      <w:r w:rsidRPr="00FF5945">
        <w:rPr>
          <w:u w:val="single"/>
        </w:rPr>
        <w:t xml:space="preserve"> szt.):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</w:rPr>
        <w:t>Rodzaj urządzenia: przełącznik - 48 portów + 4 porty SFP+, zarządzany.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</w:rPr>
        <w:t>Rodzaj obudowy: umożliwiający montaż w szafie RACK (wraz z kompletem szyn/wieszaków do montażu w szafie RACK).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</w:rPr>
        <w:t>Dostępne interfejsy: 48 x 1000Base-T- RJ-45, 4 SFP+.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</w:rPr>
        <w:t>4 x wkładki SFP+ 10GbE.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</w:rPr>
        <w:t>Standardy komunikacyjne: IEEE 802.3, IEEE 802.3ab, IEEE 802.3u, 802.3ae, IEEE 802.3x.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  <w:lang w:eastAsia="pl-PL"/>
        </w:rPr>
        <w:t xml:space="preserve">Przepustowość </w:t>
      </w:r>
      <w:proofErr w:type="spellStart"/>
      <w:r w:rsidRPr="00295E84">
        <w:rPr>
          <w:rFonts w:cstheme="minorHAnsi"/>
          <w:lang w:eastAsia="pl-PL"/>
        </w:rPr>
        <w:t>r</w:t>
      </w:r>
      <w:r>
        <w:rPr>
          <w:rFonts w:cstheme="minorHAnsi"/>
          <w:lang w:eastAsia="pl-PL"/>
        </w:rPr>
        <w:t>o</w:t>
      </w:r>
      <w:r w:rsidRPr="00295E84">
        <w:rPr>
          <w:rFonts w:cstheme="minorHAnsi"/>
          <w:lang w:eastAsia="pl-PL"/>
        </w:rPr>
        <w:t>utowania</w:t>
      </w:r>
      <w:proofErr w:type="spellEnd"/>
      <w:r w:rsidRPr="00295E84">
        <w:rPr>
          <w:rFonts w:cstheme="minorHAnsi"/>
          <w:lang w:eastAsia="pl-PL"/>
        </w:rPr>
        <w:t xml:space="preserve">/przełączania min. 170 </w:t>
      </w:r>
      <w:proofErr w:type="spellStart"/>
      <w:r w:rsidRPr="00295E84">
        <w:rPr>
          <w:rFonts w:cstheme="minorHAnsi"/>
          <w:lang w:eastAsia="pl-PL"/>
        </w:rPr>
        <w:t>Gbps</w:t>
      </w:r>
      <w:proofErr w:type="spellEnd"/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  <w:lang w:eastAsia="pl-PL"/>
        </w:rPr>
        <w:t>Rozmiar tablicy MAC min. 16 000.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  <w:lang w:eastAsia="pl-PL"/>
        </w:rPr>
        <w:t>Bufor pamięci dla pakietów min. 3MB.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  <w:lang w:eastAsia="pl-PL"/>
        </w:rPr>
        <w:t>4xkabel DAC/AOC SFP+ 10GbE min. 3 m (kable muszą być dedykowane do dostarczonego urządzenia).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  <w:lang w:eastAsia="pl-PL"/>
        </w:rPr>
        <w:t>Możliwość łączenia urządzeń w stos min. 4.</w:t>
      </w:r>
    </w:p>
    <w:p w:rsidR="00295E84" w:rsidRPr="00295E84" w:rsidRDefault="00295E8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295E84">
        <w:rPr>
          <w:rFonts w:cstheme="minorHAnsi"/>
          <w:color w:val="000000" w:themeColor="text1"/>
        </w:rPr>
        <w:t xml:space="preserve">Gwarancja producenta: minimum </w:t>
      </w:r>
      <w:r>
        <w:rPr>
          <w:rFonts w:cstheme="minorHAnsi"/>
          <w:color w:val="000000" w:themeColor="text1"/>
        </w:rPr>
        <w:t>24 miesiące</w:t>
      </w:r>
      <w:r w:rsidRPr="00295E84">
        <w:rPr>
          <w:rFonts w:cstheme="minorHAnsi"/>
          <w:color w:val="000000" w:themeColor="text1"/>
        </w:rPr>
        <w:t xml:space="preserve"> gwarancji producenta.</w:t>
      </w:r>
    </w:p>
    <w:p w:rsidR="005B06CA" w:rsidRDefault="005B06CA">
      <w:pPr>
        <w:pStyle w:val="Nagwek1"/>
        <w:numPr>
          <w:ilvl w:val="1"/>
          <w:numId w:val="5"/>
        </w:numPr>
        <w:spacing w:after="240"/>
      </w:pPr>
      <w:bookmarkStart w:id="19" w:name="_Toc112142170"/>
      <w:r w:rsidRPr="005B06CA">
        <w:t>Dostawa UPS (5 szt.).</w:t>
      </w:r>
      <w:bookmarkEnd w:id="19"/>
    </w:p>
    <w:p w:rsidR="00C600F2" w:rsidRPr="00F70177" w:rsidRDefault="00C600F2" w:rsidP="00C600F2">
      <w:pPr>
        <w:spacing w:line="276" w:lineRule="auto"/>
        <w:jc w:val="both"/>
        <w:rPr>
          <w:rFonts w:cstheme="minorHAnsi"/>
        </w:rPr>
      </w:pPr>
      <w:r w:rsidRPr="00F70177">
        <w:rPr>
          <w:rFonts w:cstheme="minorHAnsi"/>
        </w:rPr>
        <w:t>Minimalne parametry techniczne urządzenia: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Typ obudowy: RACK o rozmiarze maksymalnym </w:t>
      </w:r>
      <w:r>
        <w:rPr>
          <w:rFonts w:cstheme="minorHAnsi"/>
          <w:lang w:eastAsia="pl-PL"/>
        </w:rPr>
        <w:t>2</w:t>
      </w:r>
      <w:r w:rsidRPr="00844C44">
        <w:rPr>
          <w:rFonts w:cstheme="minorHAnsi"/>
          <w:lang w:eastAsia="pl-PL"/>
        </w:rPr>
        <w:t xml:space="preserve"> U.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Moc pozorna: minimum </w:t>
      </w:r>
      <w:r>
        <w:rPr>
          <w:rFonts w:cstheme="minorHAnsi"/>
          <w:lang w:eastAsia="pl-PL"/>
        </w:rPr>
        <w:t>2200</w:t>
      </w:r>
      <w:r w:rsidRPr="00844C44">
        <w:rPr>
          <w:rFonts w:cstheme="minorHAnsi"/>
          <w:lang w:eastAsia="pl-PL"/>
        </w:rPr>
        <w:t xml:space="preserve"> VA. 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Moc rzeczywista: minimum </w:t>
      </w:r>
      <w:r>
        <w:rPr>
          <w:rFonts w:cstheme="minorHAnsi"/>
          <w:lang w:eastAsia="pl-PL"/>
        </w:rPr>
        <w:t>1900</w:t>
      </w:r>
      <w:r w:rsidRPr="00844C44">
        <w:rPr>
          <w:rFonts w:cstheme="minorHAnsi"/>
          <w:lang w:eastAsia="pl-PL"/>
        </w:rPr>
        <w:t xml:space="preserve"> Wat. 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Architektura </w:t>
      </w:r>
      <w:proofErr w:type="spellStart"/>
      <w:r w:rsidRPr="00844C44">
        <w:rPr>
          <w:rFonts w:cstheme="minorHAnsi"/>
          <w:lang w:eastAsia="pl-PL"/>
        </w:rPr>
        <w:t>UPSa</w:t>
      </w:r>
      <w:proofErr w:type="spellEnd"/>
      <w:r w:rsidRPr="00844C44">
        <w:rPr>
          <w:rFonts w:cstheme="minorHAnsi"/>
          <w:lang w:eastAsia="pl-PL"/>
        </w:rPr>
        <w:t xml:space="preserve">: </w:t>
      </w:r>
      <w:proofErr w:type="spellStart"/>
      <w:r w:rsidRPr="00844C44">
        <w:rPr>
          <w:rFonts w:cstheme="minorHAnsi"/>
          <w:lang w:eastAsia="pl-PL"/>
        </w:rPr>
        <w:t>on-line</w:t>
      </w:r>
      <w:proofErr w:type="spellEnd"/>
      <w:r w:rsidRPr="00844C44">
        <w:rPr>
          <w:rFonts w:cstheme="minorHAnsi"/>
          <w:lang w:eastAsia="pl-PL"/>
        </w:rPr>
        <w:t xml:space="preserve"> podwójnej konwersji, UPS trójfazowy.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Liczba i rodzaj gniazdek z utrzymaniem zasilania: min. </w:t>
      </w:r>
      <w:r>
        <w:rPr>
          <w:rFonts w:cstheme="minorHAnsi"/>
          <w:lang w:eastAsia="pl-PL"/>
        </w:rPr>
        <w:t>8</w:t>
      </w:r>
      <w:r w:rsidRPr="00844C44">
        <w:rPr>
          <w:rFonts w:cstheme="minorHAnsi"/>
          <w:lang w:eastAsia="pl-PL"/>
        </w:rPr>
        <w:t xml:space="preserve"> szt. C13</w:t>
      </w:r>
      <w:r>
        <w:rPr>
          <w:rFonts w:cstheme="minorHAnsi"/>
          <w:lang w:eastAsia="pl-PL"/>
        </w:rPr>
        <w:t>.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Czas podtrzymania dla obciążenia 100%: min. </w:t>
      </w:r>
      <w:r>
        <w:rPr>
          <w:rFonts w:cstheme="minorHAnsi"/>
          <w:lang w:eastAsia="pl-PL"/>
        </w:rPr>
        <w:t>3</w:t>
      </w:r>
      <w:r w:rsidRPr="00844C44">
        <w:rPr>
          <w:rFonts w:cstheme="minorHAnsi"/>
          <w:lang w:eastAsia="pl-PL"/>
        </w:rPr>
        <w:t xml:space="preserve"> min. 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Czas podtrzymania przy obciążeniu 50%: min. </w:t>
      </w:r>
      <w:r>
        <w:rPr>
          <w:rFonts w:cstheme="minorHAnsi"/>
          <w:lang w:eastAsia="pl-PL"/>
        </w:rPr>
        <w:t>10</w:t>
      </w:r>
      <w:r w:rsidRPr="00844C44">
        <w:rPr>
          <w:rFonts w:cstheme="minorHAnsi"/>
          <w:lang w:eastAsia="pl-PL"/>
        </w:rPr>
        <w:t xml:space="preserve"> min.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>Interfejsy: 1 x USB, 1 x RJ45.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>Funkcje: zimny start, awaryjne wyłączanie zasilania, ochrona przed nagłym wzrostem napięcia, baterie wymienne podczas pracy urządzenia, automatyczny test baterii.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 xml:space="preserve">Wyświetlacz LCD. 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>Alarmy dźwiękowe i wizualn</w:t>
      </w:r>
      <w:r>
        <w:rPr>
          <w:rFonts w:cstheme="minorHAnsi"/>
          <w:lang w:eastAsia="pl-PL"/>
        </w:rPr>
        <w:t>e.</w:t>
      </w:r>
    </w:p>
    <w:p w:rsidR="00C600F2" w:rsidRPr="00844C44" w:rsidRDefault="00C600F2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844C44">
        <w:rPr>
          <w:rFonts w:cstheme="minorHAnsi"/>
          <w:lang w:eastAsia="pl-PL"/>
        </w:rPr>
        <w:t>Gwarancja producenta min. 24 miesiące (w tym na baterię).</w:t>
      </w:r>
    </w:p>
    <w:p w:rsidR="005B06CA" w:rsidRDefault="005B06CA">
      <w:pPr>
        <w:pStyle w:val="Nagwek1"/>
        <w:numPr>
          <w:ilvl w:val="1"/>
          <w:numId w:val="5"/>
        </w:numPr>
        <w:spacing w:after="240"/>
      </w:pPr>
      <w:bookmarkStart w:id="20" w:name="_Toc112142171"/>
      <w:r w:rsidRPr="005B06CA">
        <w:t>Dostawa serwera (1 szt.).</w:t>
      </w:r>
      <w:bookmarkEnd w:id="20"/>
    </w:p>
    <w:p w:rsidR="005D146C" w:rsidRDefault="005D146C" w:rsidP="005D146C">
      <w:r>
        <w:t>Minimalne parametry techniczne i funkcjonalne:</w:t>
      </w:r>
    </w:p>
    <w:p w:rsidR="005D146C" w:rsidRPr="00D53833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>
        <w:t>Dostarczony serwer ma utworzyć klaster wysokiej wydajności (HA) pracy awaryjnej „</w:t>
      </w:r>
      <w:proofErr w:type="spellStart"/>
      <w:r>
        <w:t>failover</w:t>
      </w:r>
      <w:proofErr w:type="spellEnd"/>
      <w:r>
        <w:t xml:space="preserve"> </w:t>
      </w:r>
      <w:proofErr w:type="spellStart"/>
      <w:r>
        <w:t>cluster</w:t>
      </w:r>
      <w:proofErr w:type="spellEnd"/>
      <w:r>
        <w:t xml:space="preserve">” z </w:t>
      </w:r>
      <w:r w:rsidRPr="00291FC7">
        <w:t xml:space="preserve">istniejącym serwerem </w:t>
      </w:r>
      <w:proofErr w:type="spellStart"/>
      <w:r w:rsidRPr="00291FC7">
        <w:t>Dell</w:t>
      </w:r>
      <w:r w:rsidRPr="00291FC7">
        <w:rPr>
          <w:rFonts w:cstheme="minorHAnsi"/>
        </w:rPr>
        <w:t>PowerEdge</w:t>
      </w:r>
      <w:proofErr w:type="spellEnd"/>
      <w:r w:rsidRPr="00291FC7">
        <w:rPr>
          <w:rFonts w:cstheme="minorHAnsi"/>
        </w:rPr>
        <w:t xml:space="preserve"> R540 o parametrach podstawowych: </w:t>
      </w:r>
      <w:r w:rsidR="00291FC7" w:rsidRPr="00291FC7">
        <w:rPr>
          <w:rFonts w:cstheme="minorHAnsi"/>
        </w:rPr>
        <w:t xml:space="preserve">2 x </w:t>
      </w:r>
      <w:r w:rsidR="00291FC7" w:rsidRPr="00291FC7">
        <w:rPr>
          <w:rStyle w:val="font-weight-medium"/>
        </w:rPr>
        <w:t xml:space="preserve">Intel Xeon </w:t>
      </w:r>
      <w:proofErr w:type="spellStart"/>
      <w:r w:rsidR="00291FC7" w:rsidRPr="00291FC7">
        <w:rPr>
          <w:rStyle w:val="font-weight-medium"/>
        </w:rPr>
        <w:t>Silver</w:t>
      </w:r>
      <w:proofErr w:type="spellEnd"/>
      <w:r w:rsidR="00291FC7" w:rsidRPr="00291FC7">
        <w:rPr>
          <w:rStyle w:val="font-weight-medium"/>
        </w:rPr>
        <w:t xml:space="preserve"> 4210, 32</w:t>
      </w:r>
      <w:r w:rsidRPr="00291FC7">
        <w:rPr>
          <w:rFonts w:cstheme="minorHAnsi"/>
        </w:rPr>
        <w:t xml:space="preserve"> GB</w:t>
      </w:r>
      <w:r w:rsidR="00291FC7" w:rsidRPr="00291FC7">
        <w:rPr>
          <w:rFonts w:cstheme="minorHAnsi"/>
        </w:rPr>
        <w:t xml:space="preserve"> RAM</w:t>
      </w:r>
      <w:r w:rsidRPr="00291FC7">
        <w:rPr>
          <w:rFonts w:cstheme="minorHAnsi"/>
        </w:rPr>
        <w:t xml:space="preserve">, </w:t>
      </w:r>
      <w:r w:rsidR="00291FC7">
        <w:rPr>
          <w:rFonts w:cstheme="minorHAnsi"/>
        </w:rPr>
        <w:t xml:space="preserve">2 x </w:t>
      </w:r>
      <w:r w:rsidR="00291FC7">
        <w:rPr>
          <w:rStyle w:val="font-weight-medium"/>
        </w:rPr>
        <w:t>960GB SSD SATA, 4 x 4TB SATA</w:t>
      </w:r>
      <w:r w:rsidRPr="00291FC7">
        <w:rPr>
          <w:rFonts w:cstheme="minorHAnsi"/>
        </w:rPr>
        <w:t xml:space="preserve"> z systemem operacyjnym Windows Server 2019 w wersji Standard, na którym zainstalowane są dwie maszyny wirtualne.</w:t>
      </w:r>
      <w:r w:rsidRPr="00D53833">
        <w:rPr>
          <w:rFonts w:cstheme="minorHAnsi"/>
        </w:rPr>
        <w:t xml:space="preserve"> Wykonawca jest zobligowany do dostarczenia wszelkich niezbędnych </w:t>
      </w:r>
      <w:r w:rsidRPr="00D53833">
        <w:rPr>
          <w:rFonts w:cstheme="minorHAnsi"/>
        </w:rPr>
        <w:lastRenderedPageBreak/>
        <w:t xml:space="preserve">elementów oraz prac konfiguracyjnych mających na celu uruchomienie </w:t>
      </w:r>
      <w:proofErr w:type="spellStart"/>
      <w:r w:rsidRPr="00D53833">
        <w:rPr>
          <w:rFonts w:cstheme="minorHAnsi"/>
        </w:rPr>
        <w:t>klastra</w:t>
      </w:r>
      <w:proofErr w:type="spellEnd"/>
      <w:r w:rsidRPr="00D53833">
        <w:rPr>
          <w:rFonts w:cstheme="minorHAnsi"/>
        </w:rPr>
        <w:t xml:space="preserve"> </w:t>
      </w:r>
      <w:r>
        <w:t>pracy awaryjnej „</w:t>
      </w:r>
      <w:proofErr w:type="spellStart"/>
      <w:r>
        <w:t>failover</w:t>
      </w:r>
      <w:proofErr w:type="spellEnd"/>
      <w:r>
        <w:t xml:space="preserve"> </w:t>
      </w:r>
      <w:proofErr w:type="spellStart"/>
      <w:r>
        <w:t>cluster</w:t>
      </w:r>
      <w:proofErr w:type="spellEnd"/>
      <w:r>
        <w:t>”.</w:t>
      </w:r>
      <w:r w:rsidR="00644603">
        <w:t xml:space="preserve"> </w:t>
      </w:r>
      <w:r w:rsidR="00291FC7">
        <w:t xml:space="preserve">Wykonawca jest zobowiązany dostarczyć kartę do połączenia z macierzą do istniejącego serwera Dell R540 obsługującą co najmniej dwa porty </w:t>
      </w:r>
      <w:r w:rsidR="00291FC7" w:rsidRPr="008B18C0">
        <w:rPr>
          <w:rFonts w:cstheme="minorHAnsi"/>
          <w:lang w:eastAsia="pl-PL"/>
        </w:rPr>
        <w:t xml:space="preserve">10Gb w Standardzie </w:t>
      </w:r>
      <w:proofErr w:type="spellStart"/>
      <w:r w:rsidR="00291FC7" w:rsidRPr="008B18C0">
        <w:rPr>
          <w:rFonts w:cstheme="minorHAnsi"/>
          <w:lang w:eastAsia="pl-PL"/>
        </w:rPr>
        <w:t>BaseT</w:t>
      </w:r>
      <w:proofErr w:type="spellEnd"/>
      <w:r w:rsidR="00291FC7">
        <w:rPr>
          <w:rFonts w:cstheme="minorHAnsi"/>
          <w:lang w:eastAsia="pl-PL"/>
        </w:rPr>
        <w:t>.</w:t>
      </w:r>
    </w:p>
    <w:p w:rsidR="005D146C" w:rsidRPr="00D53833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D53833">
        <w:rPr>
          <w:color w:val="000000" w:themeColor="text1"/>
        </w:rPr>
        <w:t xml:space="preserve">Obudowa RACK o wysokości maksymalnie 2U z możliwością instalacji min. </w:t>
      </w:r>
      <w:r>
        <w:rPr>
          <w:color w:val="000000" w:themeColor="text1"/>
        </w:rPr>
        <w:t>8</w:t>
      </w:r>
      <w:r w:rsidRPr="00D53833">
        <w:rPr>
          <w:color w:val="000000" w:themeColor="text1"/>
        </w:rPr>
        <w:t xml:space="preserve"> dysków 3</w:t>
      </w:r>
      <w:r>
        <w:rPr>
          <w:color w:val="000000" w:themeColor="text1"/>
        </w:rPr>
        <w:t>,</w:t>
      </w:r>
      <w:r w:rsidRPr="00D53833">
        <w:rPr>
          <w:color w:val="000000" w:themeColor="text1"/>
        </w:rPr>
        <w:t xml:space="preserve">5 cala wraz z kompletem wysuwanych szyn wraz z </w:t>
      </w:r>
      <w:proofErr w:type="spellStart"/>
      <w:r w:rsidRPr="00D53833">
        <w:rPr>
          <w:color w:val="000000" w:themeColor="text1"/>
        </w:rPr>
        <w:t>organizerem</w:t>
      </w:r>
      <w:proofErr w:type="spellEnd"/>
      <w:r w:rsidRPr="00D53833">
        <w:rPr>
          <w:color w:val="000000" w:themeColor="text1"/>
        </w:rPr>
        <w:t xml:space="preserve"> okablowania umożliwiających montaż w szafie RACK i wysuwanie serwera do celów serwisowych.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Płyta główna z możliwością zainstalowania minimum </w:t>
      </w:r>
      <w:r>
        <w:rPr>
          <w:color w:val="000000" w:themeColor="text1"/>
        </w:rPr>
        <w:t>dwóch procesorów</w:t>
      </w:r>
      <w:r w:rsidRPr="00E35944">
        <w:rPr>
          <w:color w:val="000000" w:themeColor="text1"/>
        </w:rPr>
        <w:t>.</w:t>
      </w:r>
    </w:p>
    <w:p w:rsidR="005D146C" w:rsidRPr="0045152E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Zainstalowan</w:t>
      </w:r>
      <w:r>
        <w:rPr>
          <w:color w:val="000000" w:themeColor="text1"/>
        </w:rPr>
        <w:t>e</w:t>
      </w:r>
      <w:r w:rsidR="0045152E">
        <w:rPr>
          <w:color w:val="000000" w:themeColor="text1"/>
        </w:rPr>
        <w:t xml:space="preserve"> </w:t>
      </w:r>
      <w:r>
        <w:rPr>
          <w:color w:val="000000" w:themeColor="text1"/>
        </w:rPr>
        <w:t>dwa</w:t>
      </w:r>
      <w:r w:rsidRPr="00E35944">
        <w:rPr>
          <w:color w:val="000000" w:themeColor="text1"/>
        </w:rPr>
        <w:t xml:space="preserve"> proceso</w:t>
      </w:r>
      <w:r>
        <w:rPr>
          <w:color w:val="000000" w:themeColor="text1"/>
        </w:rPr>
        <w:t>ry</w:t>
      </w:r>
      <w:r w:rsidRPr="00E35944">
        <w:rPr>
          <w:color w:val="000000" w:themeColor="text1"/>
        </w:rPr>
        <w:t xml:space="preserve"> klasy x86 dedykowan</w:t>
      </w:r>
      <w:r>
        <w:rPr>
          <w:color w:val="000000" w:themeColor="text1"/>
        </w:rPr>
        <w:t>e</w:t>
      </w:r>
      <w:r w:rsidRPr="00E35944">
        <w:rPr>
          <w:color w:val="000000" w:themeColor="text1"/>
        </w:rPr>
        <w:t xml:space="preserve"> do pracy z zaoferowanym serwerem umożliwiając</w:t>
      </w:r>
      <w:r>
        <w:rPr>
          <w:color w:val="000000" w:themeColor="text1"/>
        </w:rPr>
        <w:t>e</w:t>
      </w:r>
      <w:r w:rsidRPr="00E35944">
        <w:rPr>
          <w:color w:val="000000" w:themeColor="text1"/>
        </w:rPr>
        <w:t xml:space="preserve"> osiągnięcie wyniku min. </w:t>
      </w:r>
      <w:r>
        <w:rPr>
          <w:color w:val="000000" w:themeColor="text1"/>
        </w:rPr>
        <w:t>200</w:t>
      </w:r>
      <w:r w:rsidRPr="00E35944">
        <w:rPr>
          <w:color w:val="000000" w:themeColor="text1"/>
        </w:rPr>
        <w:t xml:space="preserve"> punktów w teście </w:t>
      </w:r>
      <w:r w:rsidRPr="00812086">
        <w:rPr>
          <w:color w:val="000000" w:themeColor="text1"/>
        </w:rPr>
        <w:t>SPECrate®2017_</w:t>
      </w:r>
      <w:r>
        <w:rPr>
          <w:color w:val="000000" w:themeColor="text1"/>
        </w:rPr>
        <w:t>fp</w:t>
      </w:r>
      <w:r w:rsidRPr="00812086">
        <w:rPr>
          <w:color w:val="000000" w:themeColor="text1"/>
        </w:rPr>
        <w:t>_base</w:t>
      </w:r>
      <w:r>
        <w:rPr>
          <w:color w:val="000000" w:themeColor="text1"/>
        </w:rPr>
        <w:t xml:space="preserve"> organizacji </w:t>
      </w:r>
      <w:r>
        <w:t xml:space="preserve">Standard Performance </w:t>
      </w:r>
      <w:proofErr w:type="spellStart"/>
      <w:r>
        <w:t>Evaluation</w:t>
      </w:r>
      <w:proofErr w:type="spellEnd"/>
      <w:r>
        <w:t xml:space="preserve"> Corporation (</w:t>
      </w:r>
      <w:r w:rsidRPr="00994915">
        <w:t>www.spec.org</w:t>
      </w:r>
      <w:r>
        <w:t>)</w:t>
      </w:r>
      <w:r>
        <w:rPr>
          <w:color w:val="000000" w:themeColor="text1"/>
        </w:rPr>
        <w:t xml:space="preserve">w konfiguracji dwuprocesorowej. </w:t>
      </w:r>
      <w:r w:rsidRPr="0045152E">
        <w:t>Zamawiający żąda załączenia do oferty przedmiotowego środka dowodowego określonego w SWZ potwierdzającego spełnienie dla procesora dedykowanego do pracy z zaoferowanym serwerem żądanej przez Zamawiającego wydajności.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Pamięć RAM: min. </w:t>
      </w:r>
      <w:r>
        <w:rPr>
          <w:color w:val="000000" w:themeColor="text1"/>
        </w:rPr>
        <w:t>64</w:t>
      </w:r>
      <w:r w:rsidRPr="00E35944">
        <w:rPr>
          <w:color w:val="000000" w:themeColor="text1"/>
        </w:rPr>
        <w:t xml:space="preserve"> GB, minimum </w:t>
      </w:r>
      <w:r>
        <w:rPr>
          <w:color w:val="000000" w:themeColor="text1"/>
        </w:rPr>
        <w:t>14 wolnych</w:t>
      </w:r>
      <w:r w:rsidRPr="00E35944">
        <w:rPr>
          <w:color w:val="000000" w:themeColor="text1"/>
        </w:rPr>
        <w:t xml:space="preserve"> slotów pamięci.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Zabezpieczenia pamięci RAM: </w:t>
      </w:r>
      <w:r>
        <w:rPr>
          <w:color w:val="000000" w:themeColor="text1"/>
        </w:rPr>
        <w:t xml:space="preserve">co najmniej dwa z określonych -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Rank</w:t>
      </w:r>
      <w:proofErr w:type="spellEnd"/>
      <w:r>
        <w:t xml:space="preserve"> Sparing i/lub </w:t>
      </w:r>
      <w:proofErr w:type="spellStart"/>
      <w:r>
        <w:t>Memory</w:t>
      </w:r>
      <w:proofErr w:type="spellEnd"/>
      <w:r>
        <w:t xml:space="preserve"> Mirror i/lub Single </w:t>
      </w:r>
      <w:proofErr w:type="spellStart"/>
      <w:r>
        <w:t>Device</w:t>
      </w:r>
      <w:proofErr w:type="spellEnd"/>
      <w:r>
        <w:t xml:space="preserve"> Data </w:t>
      </w:r>
      <w:proofErr w:type="spellStart"/>
      <w:r>
        <w:t>Correction</w:t>
      </w:r>
      <w:proofErr w:type="spellEnd"/>
      <w:r>
        <w:t xml:space="preserve"> i/lub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Lockstep</w:t>
      </w:r>
      <w:proofErr w:type="spellEnd"/>
      <w:r>
        <w:t xml:space="preserve"> i/lub </w:t>
      </w:r>
      <w:proofErr w:type="spellStart"/>
      <w:r>
        <w:t>Chipkill</w:t>
      </w:r>
      <w:proofErr w:type="spellEnd"/>
      <w:r>
        <w:t xml:space="preserve"> i/lub </w:t>
      </w:r>
      <w:proofErr w:type="spellStart"/>
      <w:r>
        <w:t>Extended</w:t>
      </w:r>
      <w:proofErr w:type="spellEnd"/>
      <w:r>
        <w:t xml:space="preserve"> ECC i/lub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Correction</w:t>
      </w:r>
      <w:proofErr w:type="spellEnd"/>
      <w:r>
        <w:t>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Gniazda PCI: min. trzy sloty </w:t>
      </w:r>
      <w:proofErr w:type="spellStart"/>
      <w:r w:rsidRPr="00E35944">
        <w:rPr>
          <w:color w:val="000000" w:themeColor="text1"/>
        </w:rPr>
        <w:t>PCIe</w:t>
      </w:r>
      <w:proofErr w:type="spellEnd"/>
      <w:r w:rsidRPr="00E35944">
        <w:rPr>
          <w:color w:val="000000" w:themeColor="text1"/>
        </w:rPr>
        <w:t xml:space="preserve"> Gen </w:t>
      </w:r>
      <w:r>
        <w:rPr>
          <w:color w:val="000000" w:themeColor="text1"/>
        </w:rPr>
        <w:t>4.</w:t>
      </w:r>
    </w:p>
    <w:p w:rsidR="005D146C" w:rsidRPr="00D53419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D53419">
        <w:rPr>
          <w:color w:val="000000" w:themeColor="text1"/>
        </w:rPr>
        <w:t xml:space="preserve">Interfejsy sieciowe: </w:t>
      </w:r>
      <w:r>
        <w:rPr>
          <w:color w:val="000000" w:themeColor="text1"/>
        </w:rPr>
        <w:t xml:space="preserve">łącznie </w:t>
      </w:r>
      <w:r w:rsidRPr="00D53419">
        <w:rPr>
          <w:color w:val="000000" w:themeColor="text1"/>
        </w:rPr>
        <w:t xml:space="preserve">minimum </w:t>
      </w:r>
      <w:r w:rsidR="00AA2C33">
        <w:rPr>
          <w:color w:val="000000" w:themeColor="text1"/>
        </w:rPr>
        <w:t>4</w:t>
      </w:r>
      <w:r w:rsidRPr="00D53419">
        <w:rPr>
          <w:color w:val="000000" w:themeColor="text1"/>
        </w:rPr>
        <w:t xml:space="preserve"> port</w:t>
      </w:r>
      <w:r w:rsidR="00AA2C33">
        <w:rPr>
          <w:color w:val="000000" w:themeColor="text1"/>
        </w:rPr>
        <w:t>y</w:t>
      </w:r>
      <w:r w:rsidRPr="00D53419">
        <w:rPr>
          <w:color w:val="000000" w:themeColor="text1"/>
        </w:rPr>
        <w:t xml:space="preserve"> typu </w:t>
      </w:r>
      <w:r w:rsidR="00AA2C33">
        <w:rPr>
          <w:color w:val="000000" w:themeColor="text1"/>
        </w:rPr>
        <w:t xml:space="preserve">1 </w:t>
      </w:r>
      <w:proofErr w:type="spellStart"/>
      <w:r w:rsidR="00AA2C33">
        <w:rPr>
          <w:color w:val="000000" w:themeColor="text1"/>
        </w:rPr>
        <w:t>Gb</w:t>
      </w:r>
      <w:proofErr w:type="spellEnd"/>
      <w:r w:rsidR="00AA2C33">
        <w:rPr>
          <w:color w:val="000000" w:themeColor="text1"/>
        </w:rPr>
        <w:t xml:space="preserve"> </w:t>
      </w:r>
      <w:r w:rsidRPr="00D53419">
        <w:rPr>
          <w:color w:val="000000" w:themeColor="text1"/>
        </w:rPr>
        <w:t xml:space="preserve">Ethernet </w:t>
      </w:r>
      <w:proofErr w:type="spellStart"/>
      <w:r w:rsidRPr="00D53419">
        <w:rPr>
          <w:color w:val="000000" w:themeColor="text1"/>
        </w:rPr>
        <w:t>Base-T</w:t>
      </w:r>
      <w:proofErr w:type="spellEnd"/>
      <w:r>
        <w:rPr>
          <w:color w:val="000000" w:themeColor="text1"/>
        </w:rPr>
        <w:t>.</w:t>
      </w:r>
      <w:r w:rsidR="00AA2C33">
        <w:rPr>
          <w:color w:val="000000" w:themeColor="text1"/>
        </w:rPr>
        <w:t xml:space="preserve"> Dodatkowo </w:t>
      </w:r>
      <w:r w:rsidR="00AA2C33">
        <w:t xml:space="preserve">karta do połączenia z macierzą obsługująca co najmniej dwa porty </w:t>
      </w:r>
      <w:r w:rsidR="00AA2C33" w:rsidRPr="008B18C0">
        <w:rPr>
          <w:rFonts w:cstheme="minorHAnsi"/>
          <w:lang w:eastAsia="pl-PL"/>
        </w:rPr>
        <w:t xml:space="preserve">10Gb w Standardzie </w:t>
      </w:r>
      <w:proofErr w:type="spellStart"/>
      <w:r w:rsidR="00AA2C33" w:rsidRPr="008B18C0">
        <w:rPr>
          <w:rFonts w:cstheme="minorHAnsi"/>
          <w:lang w:eastAsia="pl-PL"/>
        </w:rPr>
        <w:t>BaseT</w:t>
      </w:r>
      <w:proofErr w:type="spellEnd"/>
      <w:r w:rsidR="00AA2C33">
        <w:rPr>
          <w:rFonts w:cstheme="minorHAnsi"/>
          <w:lang w:eastAsia="pl-PL"/>
        </w:rPr>
        <w:t>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Dyski twarde: Możliwość instalacji dysków SATA, SAS, SSD.</w:t>
      </w:r>
    </w:p>
    <w:p w:rsidR="005D146C" w:rsidRPr="00D53419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D53419">
        <w:rPr>
          <w:color w:val="000000" w:themeColor="text1"/>
        </w:rPr>
        <w:t xml:space="preserve">Zainstalowane </w:t>
      </w:r>
      <w:r>
        <w:rPr>
          <w:color w:val="000000" w:themeColor="text1"/>
        </w:rPr>
        <w:t>4</w:t>
      </w:r>
      <w:r w:rsidRPr="00D53419">
        <w:rPr>
          <w:color w:val="000000" w:themeColor="text1"/>
        </w:rPr>
        <w:t xml:space="preserve"> dyski twarde SAS o pojemności min. </w:t>
      </w:r>
      <w:r>
        <w:rPr>
          <w:color w:val="000000" w:themeColor="text1"/>
        </w:rPr>
        <w:t>1,2 TB</w:t>
      </w:r>
      <w:r w:rsidRPr="00D53419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Dyski w konstrukcji Hot </w:t>
      </w:r>
      <w:proofErr w:type="spellStart"/>
      <w:r>
        <w:rPr>
          <w:color w:val="000000" w:themeColor="text1"/>
        </w:rPr>
        <w:t>Plug</w:t>
      </w:r>
      <w:proofErr w:type="spellEnd"/>
      <w:r>
        <w:rPr>
          <w:color w:val="000000" w:themeColor="text1"/>
        </w:rPr>
        <w:t xml:space="preserve"> z prędkością min. 12 </w:t>
      </w:r>
      <w:proofErr w:type="spellStart"/>
      <w:r>
        <w:rPr>
          <w:color w:val="000000" w:themeColor="text1"/>
        </w:rPr>
        <w:t>Gb</w:t>
      </w:r>
      <w:proofErr w:type="spellEnd"/>
      <w:r>
        <w:rPr>
          <w:color w:val="000000" w:themeColor="text1"/>
        </w:rPr>
        <w:t xml:space="preserve">/s każdy. </w:t>
      </w:r>
      <w:r w:rsidRPr="00D53419">
        <w:rPr>
          <w:color w:val="000000" w:themeColor="text1"/>
        </w:rPr>
        <w:t>W przypadku uszkodzenia dysków w okresie gwarancji Zamawiający wymaga by uszkodzone dyski pozostały jego własnością.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Kontroler RAID: Sprzętowy kontroler dyskowy, posiadający min. </w:t>
      </w:r>
      <w:r>
        <w:rPr>
          <w:color w:val="000000" w:themeColor="text1"/>
        </w:rPr>
        <w:t>4</w:t>
      </w:r>
      <w:r w:rsidRPr="00E35944">
        <w:rPr>
          <w:color w:val="000000" w:themeColor="text1"/>
        </w:rPr>
        <w:t xml:space="preserve">GB nieulotnej pamięci </w:t>
      </w:r>
      <w:proofErr w:type="spellStart"/>
      <w:r w:rsidRPr="00E35944">
        <w:rPr>
          <w:color w:val="000000" w:themeColor="text1"/>
        </w:rPr>
        <w:t>cache</w:t>
      </w:r>
      <w:proofErr w:type="spellEnd"/>
      <w:r w:rsidRPr="00E35944">
        <w:rPr>
          <w:color w:val="000000" w:themeColor="text1"/>
        </w:rPr>
        <w:t xml:space="preserve">, możliwe konfiguracje poziomów RAID: </w:t>
      </w:r>
      <w:r w:rsidRPr="003E1DBD">
        <w:rPr>
          <w:rStyle w:val="has-pretty-child"/>
        </w:rPr>
        <w:t>0/1/5/6/10/50/60</w:t>
      </w:r>
      <w:r>
        <w:rPr>
          <w:rStyle w:val="has-pretty-child"/>
        </w:rPr>
        <w:t>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Wbudowane </w:t>
      </w:r>
      <w:proofErr w:type="spellStart"/>
      <w:r w:rsidRPr="00E35944">
        <w:rPr>
          <w:color w:val="000000" w:themeColor="text1"/>
        </w:rPr>
        <w:t>porty:min</w:t>
      </w:r>
      <w:proofErr w:type="spellEnd"/>
      <w:r w:rsidRPr="00E35944">
        <w:rPr>
          <w:color w:val="000000" w:themeColor="text1"/>
        </w:rPr>
        <w:t xml:space="preserve">. </w:t>
      </w:r>
      <w:r>
        <w:rPr>
          <w:color w:val="000000" w:themeColor="text1"/>
        </w:rPr>
        <w:t>3</w:t>
      </w:r>
      <w:r w:rsidRPr="00E35944">
        <w:rPr>
          <w:color w:val="000000" w:themeColor="text1"/>
        </w:rPr>
        <w:t xml:space="preserve"> porty USB, 1 port VGA</w:t>
      </w:r>
      <w:r>
        <w:rPr>
          <w:color w:val="000000" w:themeColor="text1"/>
        </w:rPr>
        <w:t>.</w:t>
      </w:r>
    </w:p>
    <w:p w:rsidR="005D146C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Dodatkowe karty: zintegrowana karta graficzna</w:t>
      </w:r>
      <w:r>
        <w:rPr>
          <w:color w:val="000000" w:themeColor="text1"/>
        </w:rPr>
        <w:t>.</w:t>
      </w:r>
    </w:p>
    <w:p w:rsidR="005D146C" w:rsidRPr="000D5578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133F95">
        <w:rPr>
          <w:color w:val="000000" w:themeColor="text1"/>
        </w:rPr>
        <w:t>Wbudowany moduł TPM 2.0.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Wentylatory: Redundantne typu Hot </w:t>
      </w:r>
      <w:proofErr w:type="spellStart"/>
      <w:r w:rsidRPr="00E35944">
        <w:rPr>
          <w:color w:val="000000" w:themeColor="text1"/>
        </w:rPr>
        <w:t>Plug</w:t>
      </w:r>
      <w:proofErr w:type="spellEnd"/>
      <w:r w:rsidRPr="00E35944">
        <w:rPr>
          <w:color w:val="000000" w:themeColor="text1"/>
        </w:rPr>
        <w:t>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Zasilacze: Redundantne typu Hot </w:t>
      </w:r>
      <w:proofErr w:type="spellStart"/>
      <w:r w:rsidRPr="00E35944">
        <w:rPr>
          <w:color w:val="000000" w:themeColor="text1"/>
        </w:rPr>
        <w:t>Plug</w:t>
      </w:r>
      <w:proofErr w:type="spellEnd"/>
      <w:r w:rsidRPr="00E35944">
        <w:rPr>
          <w:color w:val="000000" w:themeColor="text1"/>
        </w:rPr>
        <w:t>.</w:t>
      </w:r>
    </w:p>
    <w:p w:rsidR="005D146C" w:rsidRPr="00E35944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Karta zarządzania: Niezależna od zainstalowanego na serwerze systemu operacyjnego posiadająca dedykowane port RJ-45 Gigabit Ethernet umożliwiająca: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zdalny dostęp do graficznego interfejsu Web karty zarządzającej,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zdalne monitorowanie i informowanie o statusie serwera,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szyfrowane połączenie (SSLv3) oraz autentykacje i autoryzację użytkownika,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możliwość podmontowania zdalnych wirtualnych napędów,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wirtualną konsolę z dostępem do myszy, klawiatury,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wsparcie dla IPv6,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wsparcie dla SNMP; IPMI2.0, VLAN </w:t>
      </w:r>
      <w:proofErr w:type="spellStart"/>
      <w:r w:rsidRPr="00E35944">
        <w:rPr>
          <w:color w:val="000000" w:themeColor="text1"/>
        </w:rPr>
        <w:t>tagging</w:t>
      </w:r>
      <w:proofErr w:type="spellEnd"/>
      <w:r w:rsidRPr="00E35944">
        <w:rPr>
          <w:color w:val="000000" w:themeColor="text1"/>
        </w:rPr>
        <w:t>, SSH,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integracja z </w:t>
      </w:r>
      <w:proofErr w:type="spellStart"/>
      <w:r w:rsidRPr="00E35944">
        <w:rPr>
          <w:color w:val="000000" w:themeColor="text1"/>
        </w:rPr>
        <w:t>Active</w:t>
      </w:r>
      <w:proofErr w:type="spellEnd"/>
      <w:r w:rsidRPr="00E35944">
        <w:rPr>
          <w:color w:val="000000" w:themeColor="text1"/>
        </w:rPr>
        <w:t xml:space="preserve"> </w:t>
      </w:r>
      <w:proofErr w:type="spellStart"/>
      <w:r w:rsidRPr="00E35944">
        <w:rPr>
          <w:color w:val="000000" w:themeColor="text1"/>
        </w:rPr>
        <w:t>Directory</w:t>
      </w:r>
      <w:proofErr w:type="spellEnd"/>
      <w:r w:rsidRPr="00E35944">
        <w:rPr>
          <w:color w:val="000000" w:themeColor="text1"/>
        </w:rPr>
        <w:t>,</w:t>
      </w:r>
    </w:p>
    <w:p w:rsidR="005D146C" w:rsidRPr="00E35944" w:rsidRDefault="005D146C">
      <w:pPr>
        <w:pStyle w:val="Akapitzlist"/>
        <w:numPr>
          <w:ilvl w:val="1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wsparcie dla </w:t>
      </w:r>
      <w:proofErr w:type="spellStart"/>
      <w:r w:rsidRPr="00E35944">
        <w:rPr>
          <w:color w:val="000000" w:themeColor="text1"/>
        </w:rPr>
        <w:t>dynamic</w:t>
      </w:r>
      <w:proofErr w:type="spellEnd"/>
      <w:r w:rsidRPr="00E35944">
        <w:rPr>
          <w:color w:val="000000" w:themeColor="text1"/>
        </w:rPr>
        <w:t xml:space="preserve"> DNS.</w:t>
      </w:r>
    </w:p>
    <w:p w:rsidR="005D146C" w:rsidRPr="002A6886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  <w:lang w:val="en-GB"/>
        </w:rPr>
      </w:pPr>
      <w:proofErr w:type="spellStart"/>
      <w:r w:rsidRPr="00644603">
        <w:rPr>
          <w:color w:val="000000" w:themeColor="text1"/>
        </w:rPr>
        <w:lastRenderedPageBreak/>
        <w:t>Oferowany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serwer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musi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znajdować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się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na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liście</w:t>
      </w:r>
      <w:proofErr w:type="spellEnd"/>
      <w:r w:rsidRPr="002A6886">
        <w:rPr>
          <w:color w:val="000000" w:themeColor="text1"/>
          <w:lang w:val="en-GB"/>
        </w:rPr>
        <w:t xml:space="preserve"> Windows Server </w:t>
      </w:r>
      <w:proofErr w:type="spellStart"/>
      <w:r w:rsidRPr="002A6886">
        <w:rPr>
          <w:color w:val="000000" w:themeColor="text1"/>
          <w:lang w:val="en-GB"/>
        </w:rPr>
        <w:t>Catalog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i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posiadać</w:t>
      </w:r>
      <w:proofErr w:type="spellEnd"/>
      <w:r w:rsidRPr="002A6886">
        <w:rPr>
          <w:color w:val="000000" w:themeColor="text1"/>
          <w:lang w:val="en-GB"/>
        </w:rPr>
        <w:t xml:space="preserve"> status „Certified for Windows” </w:t>
      </w:r>
      <w:proofErr w:type="spellStart"/>
      <w:r w:rsidRPr="002A6886">
        <w:rPr>
          <w:color w:val="000000" w:themeColor="text1"/>
          <w:lang w:val="en-GB"/>
        </w:rPr>
        <w:t>dla</w:t>
      </w:r>
      <w:proofErr w:type="spellEnd"/>
      <w:r w:rsidRPr="002A6886">
        <w:rPr>
          <w:color w:val="000000" w:themeColor="text1"/>
          <w:lang w:val="en-GB"/>
        </w:rPr>
        <w:t xml:space="preserve"> </w:t>
      </w:r>
      <w:proofErr w:type="spellStart"/>
      <w:r w:rsidRPr="002A6886">
        <w:rPr>
          <w:color w:val="000000" w:themeColor="text1"/>
          <w:lang w:val="en-GB"/>
        </w:rPr>
        <w:t>systemów</w:t>
      </w:r>
      <w:proofErr w:type="spellEnd"/>
      <w:r w:rsidRPr="002A6886">
        <w:rPr>
          <w:color w:val="000000" w:themeColor="text1"/>
          <w:lang w:val="en-GB"/>
        </w:rPr>
        <w:t xml:space="preserve"> Microsoft Windows Server 2016, Microsoft Windows Server 2019, Microsoft Windows Server 2022.</w:t>
      </w:r>
    </w:p>
    <w:p w:rsidR="005D146C" w:rsidRPr="009104F9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>
        <w:t xml:space="preserve">Dokumenty potwierdzające jakość produktu i sposobu jego wykonania: Certyfikat ISO 9001 lub inny równoważny dokument poświadczający, że producent serwera opracował, wdrożył i certyfikował system zarządzania jakością; Certyfikat ISO 50001 lub inny równoważny dokument poświadczający, że producent serwera posiada system zarządzania energią, zmniejszający zużycie energii, wpływy na środowisko i zwiększający rentowność; Deklaracja zgodności CE lub inny równoważny dokument poświadczający, ze oferowany serwer spełnia wszystkie zasadnicze wymagania zawarte </w:t>
      </w:r>
      <w:r>
        <w:rPr>
          <w:rStyle w:val="hgkelc"/>
        </w:rPr>
        <w:t xml:space="preserve">w poszczególnych dyrektywach nowego podejścia przewidujących oznakowanie </w:t>
      </w:r>
      <w:r w:rsidRPr="009E2602">
        <w:rPr>
          <w:rStyle w:val="hgkelc"/>
        </w:rPr>
        <w:t>CE</w:t>
      </w:r>
      <w:r w:rsidR="00CE6315">
        <w:t>.</w:t>
      </w:r>
      <w:r w:rsidR="00644603">
        <w:t xml:space="preserve"> </w:t>
      </w:r>
      <w:r w:rsidRPr="00644603">
        <w:t>Zamawiający żąda załączenia do oferty przedmiotowych środków dowodowych - dokumentów potwierdzających spełnienie przez oferowany serwer i jego/ich producenta/producentów w zakresie określonym powyżej.</w:t>
      </w:r>
    </w:p>
    <w:p w:rsidR="005D146C" w:rsidRPr="00D15B8A" w:rsidRDefault="005D146C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</w:rPr>
        <w:t xml:space="preserve">Wykonawca jest zobowiązany do dostawy wraz z serwerem systemu operacyjnego umożliwiającego zarządzenie serwerem oraz stworzenie </w:t>
      </w:r>
      <w:proofErr w:type="spellStart"/>
      <w:r>
        <w:rPr>
          <w:rFonts w:cstheme="minorHAnsi"/>
        </w:rPr>
        <w:t>klastra</w:t>
      </w:r>
      <w:proofErr w:type="spellEnd"/>
      <w:r>
        <w:rPr>
          <w:rFonts w:cstheme="minorHAnsi"/>
        </w:rPr>
        <w:t xml:space="preserve"> w oparciu o system klasy </w:t>
      </w:r>
      <w:r w:rsidRPr="00F411A7">
        <w:rPr>
          <w:rFonts w:cstheme="minorHAnsi"/>
        </w:rPr>
        <w:t>Microsoft</w:t>
      </w:r>
      <w:r w:rsidRPr="00D15B8A">
        <w:rPr>
          <w:rFonts w:cstheme="minorHAnsi"/>
        </w:rPr>
        <w:t xml:space="preserve"> Windows Serwer </w:t>
      </w:r>
      <w:r>
        <w:rPr>
          <w:rFonts w:cstheme="minorHAnsi"/>
        </w:rPr>
        <w:t xml:space="preserve">Standard2019z możliwością użytkowania systemu przez </w:t>
      </w:r>
      <w:r w:rsidR="00912F1E">
        <w:rPr>
          <w:rFonts w:cstheme="minorHAnsi"/>
        </w:rPr>
        <w:t>90</w:t>
      </w:r>
      <w:r>
        <w:rPr>
          <w:rFonts w:cstheme="minorHAnsi"/>
        </w:rPr>
        <w:t xml:space="preserve"> użytkowników </w:t>
      </w:r>
      <w:r w:rsidRPr="00D15B8A">
        <w:rPr>
          <w:rFonts w:cstheme="minorHAnsi"/>
        </w:rPr>
        <w:t>lub równoważne zgodnie z poniżej określonymi warunkami równoważności.</w:t>
      </w:r>
    </w:p>
    <w:p w:rsidR="005D146C" w:rsidRPr="00F411A7" w:rsidRDefault="005D146C" w:rsidP="005D146C">
      <w:pPr>
        <w:pStyle w:val="Akapitzlist"/>
        <w:spacing w:line="276" w:lineRule="auto"/>
        <w:jc w:val="both"/>
        <w:rPr>
          <w:rFonts w:cstheme="minorHAnsi"/>
        </w:rPr>
      </w:pPr>
      <w:r w:rsidRPr="00F411A7">
        <w:rPr>
          <w:rFonts w:cstheme="minorHAnsi"/>
        </w:rPr>
        <w:t xml:space="preserve">Warunki równoważności dla dostawy oprogramowania Microsoft Windows </w:t>
      </w:r>
      <w:r>
        <w:rPr>
          <w:rFonts w:cstheme="minorHAnsi"/>
        </w:rPr>
        <w:t>Serwer Standard</w:t>
      </w:r>
      <w:r w:rsidRPr="00F411A7">
        <w:rPr>
          <w:rFonts w:cstheme="minorHAnsi"/>
        </w:rPr>
        <w:t>20</w:t>
      </w:r>
      <w:r>
        <w:rPr>
          <w:rFonts w:cstheme="minorHAnsi"/>
        </w:rPr>
        <w:t>19</w:t>
      </w:r>
      <w:r w:rsidRPr="00F411A7">
        <w:rPr>
          <w:rFonts w:cstheme="minorHAnsi"/>
        </w:rPr>
        <w:t xml:space="preserve"> wraz z </w:t>
      </w:r>
      <w:r w:rsidR="00912F1E">
        <w:rPr>
          <w:rFonts w:cstheme="minorHAnsi"/>
        </w:rPr>
        <w:t>90</w:t>
      </w:r>
      <w:r w:rsidRPr="00F411A7">
        <w:rPr>
          <w:rFonts w:cstheme="minorHAnsi"/>
        </w:rPr>
        <w:t xml:space="preserve"> licencjami dostępowymi Microsoft Windows Server 20</w:t>
      </w:r>
      <w:r>
        <w:rPr>
          <w:rFonts w:cstheme="minorHAnsi"/>
        </w:rPr>
        <w:t>19</w:t>
      </w:r>
      <w:r w:rsidRPr="00F411A7">
        <w:rPr>
          <w:rFonts w:cstheme="minorHAnsi"/>
        </w:rPr>
        <w:t xml:space="preserve"> CAL </w:t>
      </w:r>
      <w:proofErr w:type="spellStart"/>
      <w:r>
        <w:rPr>
          <w:rFonts w:cstheme="minorHAnsi"/>
        </w:rPr>
        <w:t>Device</w:t>
      </w:r>
      <w:proofErr w:type="spellEnd"/>
      <w:r w:rsidRPr="00F411A7">
        <w:rPr>
          <w:rFonts w:cstheme="minorHAnsi"/>
        </w:rPr>
        <w:t>: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Licencja musi uprawniać do uruchamiania serwerowego systemu operacyjnego w środowisku fizycznym i </w:t>
      </w:r>
      <w:r>
        <w:rPr>
          <w:rFonts w:cstheme="minorHAnsi"/>
        </w:rPr>
        <w:t>pięciu</w:t>
      </w:r>
      <w:r w:rsidRPr="00B52658">
        <w:rPr>
          <w:rFonts w:cstheme="minorHAnsi"/>
        </w:rPr>
        <w:t xml:space="preserve"> wirtualnych środowiskach serwerowego systemu operacyjnego za pomocą wbudowanych mechanizmów wirtualizacji.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wykorzystywania 64 procesorów wirtualnych oraz 1TB pamięci RAM i dysku o</w:t>
      </w:r>
      <w:r>
        <w:rPr>
          <w:rFonts w:cstheme="minorHAnsi"/>
        </w:rPr>
        <w:t> </w:t>
      </w:r>
      <w:r w:rsidRPr="00B52658">
        <w:rPr>
          <w:rFonts w:cstheme="minorHAnsi"/>
        </w:rPr>
        <w:t>pojemności min. 64TB przez każdy wirtualny serwerowy system operacyjny.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migracji maszyn wirtualnych bez zatrzymywania ich pracy między fizycznymi serwerami z uruchomionym mechanizmem wirtualizacji (</w:t>
      </w:r>
      <w:proofErr w:type="spellStart"/>
      <w:r w:rsidRPr="00B52658">
        <w:rPr>
          <w:rFonts w:cstheme="minorHAnsi"/>
        </w:rPr>
        <w:t>hypervisor</w:t>
      </w:r>
      <w:proofErr w:type="spellEnd"/>
      <w:r w:rsidRPr="00B52658">
        <w:rPr>
          <w:rFonts w:cstheme="minorHAnsi"/>
        </w:rPr>
        <w:t>) przez sieć Ethernet, bez konieczności stosowania dodatkowych mechanizmów współdzielenia pamięci.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Wsparcie (na umożliwiającym to sprzęcie) dodawania i wymiany pamięci RAM bez przerywania pracy.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Wsparcie (na umożliwiającym to sprzęcie) dodawania i wymiany procesorów bez przerywania pracy.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Automatyczna weryfikacja cyfrowych sygnatur sterowników w celu sprawdzenia czy sterownik przeszedł testy jakości przeprowadzone przez producenta systemu operacyjnego.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dynamicznego obniżania poboru energii przez rdzenie procesorów niewykorzystywane w bieżącej pracy.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 xml:space="preserve">Mechanizm ten musi uwzględniać specyfikę procesorów wyposażonych w mechanizmy </w:t>
      </w:r>
      <w:proofErr w:type="spellStart"/>
      <w:r w:rsidRPr="00B52658">
        <w:rPr>
          <w:rFonts w:cstheme="minorHAnsi"/>
        </w:rPr>
        <w:t>Hyper-Threading</w:t>
      </w:r>
      <w:proofErr w:type="spellEnd"/>
      <w:r w:rsidRPr="00B52658">
        <w:rPr>
          <w:rFonts w:cstheme="minorHAnsi"/>
        </w:rPr>
        <w:t>;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Wbudowany mechanizm klasyfikowania i indeksowania plików (dokumentów) w oparciu o ich zawartość.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Wbudowane szyfrowanie dysków przy pomocy mechanizmów posiadających certyfikat FIPS 140-2 lub równoważny wydany przez NIST lub inną agendę rządową zajmującą się bezpieczeństwem informacji.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uruchamianie aplikacji internetowych wykorzystujących technologię ASP.NET.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dystrybucji ruchu sieciowego HTTP pomiędzy kilka serwerów.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lastRenderedPageBreak/>
        <w:t>Wbudowana zapora internetowa (firewall) z obsługą definiowanych reguł dla ochrony połączeń internetowych i intranetowych.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Zlokalizowane w języku polskim, co najmniej następujące elementy: menu, przeglądarka internetowa, pomoc, komunikaty systemowe.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zmiany języka interfejsu po zainstalowaniu systemu, dla co najmniej 2 języków poprzez wybór z listy dostępnych lokalizacji.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 xml:space="preserve">Wsparcie dla większości powszechnie używanych urządzeń peryferyjnych (drukarek, urządzeń sieciowych, standardów USB, </w:t>
      </w:r>
      <w:proofErr w:type="spellStart"/>
      <w:r w:rsidRPr="00B52658">
        <w:rPr>
          <w:rFonts w:cstheme="minorHAnsi"/>
        </w:rPr>
        <w:t>Plug&amp;Play</w:t>
      </w:r>
      <w:proofErr w:type="spellEnd"/>
      <w:r w:rsidRPr="00B52658">
        <w:rPr>
          <w:rFonts w:cstheme="minorHAnsi"/>
        </w:rPr>
        <w:t>).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zdalnej konfiguracji, administrowania oraz aktualizowania systemu.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Wsparcie dostępu do zasobu dyskowego SSO poprzez wiele ścieżek (</w:t>
      </w:r>
      <w:proofErr w:type="spellStart"/>
      <w:r w:rsidRPr="00B52658">
        <w:rPr>
          <w:rFonts w:cstheme="minorHAnsi"/>
        </w:rPr>
        <w:t>Multipath</w:t>
      </w:r>
      <w:proofErr w:type="spellEnd"/>
      <w:r w:rsidRPr="00B52658">
        <w:rPr>
          <w:rFonts w:cstheme="minorHAnsi"/>
        </w:rPr>
        <w:t>).</w:t>
      </w:r>
    </w:p>
    <w:p w:rsidR="005D146C" w:rsidRPr="00B52658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instalacji poprawek poprzez wgranie ich do obrazu instalacyjnego.</w:t>
      </w:r>
    </w:p>
    <w:p w:rsidR="005D146C" w:rsidRDefault="005D146C">
      <w:pPr>
        <w:pStyle w:val="Akapitzlist"/>
        <w:numPr>
          <w:ilvl w:val="1"/>
          <w:numId w:val="10"/>
        </w:numPr>
        <w:jc w:val="both"/>
        <w:rPr>
          <w:rFonts w:cstheme="minorHAnsi"/>
        </w:rPr>
      </w:pPr>
      <w:r w:rsidRPr="00B52658">
        <w:rPr>
          <w:rFonts w:cstheme="minorHAnsi"/>
        </w:rPr>
        <w:t>Mechanizmy zdalnej administracji oraz mechanizmy (również działające zdalnie) administracji przez skrypty.</w:t>
      </w:r>
    </w:p>
    <w:p w:rsidR="005D146C" w:rsidRPr="00F411A7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>
        <w:rPr>
          <w:rFonts w:cstheme="minorHAnsi"/>
        </w:rPr>
        <w:t>Możliwość migracji konfiguracji systemu Microsoft Windows Serwer 2022.</w:t>
      </w:r>
    </w:p>
    <w:p w:rsidR="005D146C" w:rsidRPr="00C600F2" w:rsidRDefault="005D146C">
      <w:pPr>
        <w:pStyle w:val="Akapitzlist"/>
        <w:numPr>
          <w:ilvl w:val="0"/>
          <w:numId w:val="10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Gwarancja: min. </w:t>
      </w:r>
      <w:r>
        <w:rPr>
          <w:color w:val="000000" w:themeColor="text1"/>
        </w:rPr>
        <w:t>24 miesiące</w:t>
      </w:r>
      <w:r w:rsidRPr="00E35944">
        <w:rPr>
          <w:color w:val="000000" w:themeColor="text1"/>
        </w:rPr>
        <w:t xml:space="preserve"> gwarancji producenta z czasem reakcji w miejscu instalacji sprzętu w następny dzień roboczy. W okresie </w:t>
      </w:r>
      <w:r>
        <w:rPr>
          <w:color w:val="000000" w:themeColor="text1"/>
        </w:rPr>
        <w:t>gwarancji</w:t>
      </w:r>
      <w:r w:rsidRPr="00E35944">
        <w:rPr>
          <w:color w:val="000000" w:themeColor="text1"/>
        </w:rPr>
        <w:t xml:space="preserve"> wymagane jest bezpłatne usuwanie awarii, bezpłatny dostęp do części zamiennych wymienianych w przypadku awarii oraz dostęp do wszystkich nowszych wersji oprogramowania. Serwis musi zawierać usługę pozostawiania u Zamawiającego uszkodzonych dysków w okresie obowiązywania gwarancji bez dodatkowych opłat.</w:t>
      </w:r>
    </w:p>
    <w:p w:rsidR="005B06CA" w:rsidRDefault="005B06CA">
      <w:pPr>
        <w:pStyle w:val="Nagwek1"/>
        <w:numPr>
          <w:ilvl w:val="1"/>
          <w:numId w:val="5"/>
        </w:numPr>
        <w:spacing w:after="240"/>
      </w:pPr>
      <w:bookmarkStart w:id="21" w:name="_Toc112142172"/>
      <w:r w:rsidRPr="005B06CA">
        <w:t>Dostawa macierzy (1 szt.).</w:t>
      </w:r>
      <w:bookmarkEnd w:id="21"/>
    </w:p>
    <w:p w:rsidR="005B06CA" w:rsidRPr="00F70177" w:rsidRDefault="005B06CA" w:rsidP="005B06CA">
      <w:pPr>
        <w:spacing w:line="276" w:lineRule="auto"/>
        <w:jc w:val="both"/>
        <w:rPr>
          <w:rFonts w:cstheme="minorHAnsi"/>
        </w:rPr>
      </w:pPr>
      <w:r w:rsidRPr="00F70177">
        <w:rPr>
          <w:rFonts w:cstheme="minorHAnsi"/>
        </w:rPr>
        <w:t>Minimalne parametry techniczne urządzenia:</w:t>
      </w:r>
    </w:p>
    <w:p w:rsidR="005B06CA" w:rsidRPr="00FE7B15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FE7B15">
        <w:rPr>
          <w:rFonts w:cstheme="minorHAnsi"/>
          <w:lang w:eastAsia="pl-PL"/>
        </w:rPr>
        <w:t xml:space="preserve">Obudowa - do instalacji w szafie RACK, </w:t>
      </w:r>
      <w:proofErr w:type="spellStart"/>
      <w:r w:rsidRPr="00FE7B15">
        <w:rPr>
          <w:rFonts w:cstheme="minorHAnsi"/>
          <w:lang w:eastAsia="pl-PL"/>
        </w:rPr>
        <w:t>max</w:t>
      </w:r>
      <w:proofErr w:type="spellEnd"/>
      <w:r w:rsidRPr="00FE7B15">
        <w:rPr>
          <w:rFonts w:cstheme="minorHAnsi"/>
          <w:lang w:eastAsia="pl-PL"/>
        </w:rPr>
        <w:t xml:space="preserve">. 3U z możliwością instalacji minimum </w:t>
      </w:r>
      <w:r>
        <w:rPr>
          <w:rFonts w:cstheme="minorHAnsi"/>
          <w:lang w:eastAsia="pl-PL"/>
        </w:rPr>
        <w:t>24</w:t>
      </w:r>
      <w:r w:rsidRPr="00FE7B15">
        <w:rPr>
          <w:rFonts w:cstheme="minorHAnsi"/>
          <w:lang w:eastAsia="pl-PL"/>
        </w:rPr>
        <w:t xml:space="preserve"> dysków </w:t>
      </w:r>
      <w:r>
        <w:rPr>
          <w:rFonts w:cstheme="minorHAnsi"/>
          <w:lang w:eastAsia="pl-PL"/>
        </w:rPr>
        <w:t>2</w:t>
      </w:r>
      <w:r w:rsidRPr="00FE7B15">
        <w:rPr>
          <w:rFonts w:cstheme="minorHAnsi"/>
          <w:lang w:eastAsia="pl-PL"/>
        </w:rPr>
        <w:t>,5”.</w:t>
      </w:r>
    </w:p>
    <w:p w:rsidR="005B06CA" w:rsidRPr="00FE7B15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FE7B15">
        <w:rPr>
          <w:rFonts w:cstheme="minorHAnsi"/>
          <w:lang w:eastAsia="pl-PL"/>
        </w:rPr>
        <w:t xml:space="preserve">Macierz musi zostać wyposażona w dwa kontrolery </w:t>
      </w:r>
      <w:proofErr w:type="spellStart"/>
      <w:r w:rsidRPr="00FE7B15">
        <w:rPr>
          <w:rFonts w:cstheme="minorHAnsi"/>
          <w:lang w:eastAsia="pl-PL"/>
        </w:rPr>
        <w:t>iSCSI</w:t>
      </w:r>
      <w:proofErr w:type="spellEnd"/>
      <w:r w:rsidRPr="00FE7B15">
        <w:rPr>
          <w:rFonts w:cstheme="minorHAnsi"/>
          <w:lang w:eastAsia="pl-PL"/>
        </w:rPr>
        <w:t xml:space="preserve"> 10Gb/s</w:t>
      </w:r>
      <w:r>
        <w:rPr>
          <w:rFonts w:cstheme="minorHAnsi"/>
          <w:lang w:eastAsia="pl-PL"/>
        </w:rPr>
        <w:t xml:space="preserve"> w standardzie </w:t>
      </w:r>
      <w:proofErr w:type="spellStart"/>
      <w:r>
        <w:rPr>
          <w:rFonts w:cstheme="minorHAnsi"/>
          <w:lang w:eastAsia="pl-PL"/>
        </w:rPr>
        <w:t>BaseT</w:t>
      </w:r>
      <w:proofErr w:type="spellEnd"/>
      <w:r w:rsidRPr="00FE7B15">
        <w:rPr>
          <w:rFonts w:cstheme="minorHAnsi"/>
          <w:lang w:eastAsia="pl-PL"/>
        </w:rPr>
        <w:t>.</w:t>
      </w:r>
    </w:p>
    <w:p w:rsidR="005B06CA" w:rsidRPr="00FE7B15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FE7B15">
        <w:rPr>
          <w:rFonts w:cstheme="minorHAnsi"/>
          <w:lang w:eastAsia="pl-PL"/>
        </w:rPr>
        <w:t xml:space="preserve">Macierz musi być wyposażona </w:t>
      </w:r>
      <w:r w:rsidRPr="008B18C0">
        <w:rPr>
          <w:rFonts w:cstheme="minorHAnsi"/>
          <w:lang w:eastAsia="pl-PL"/>
        </w:rPr>
        <w:t xml:space="preserve">łącznie minimum osiem portów 10Gb </w:t>
      </w:r>
      <w:proofErr w:type="spellStart"/>
      <w:r w:rsidRPr="008B18C0">
        <w:rPr>
          <w:rFonts w:cstheme="minorHAnsi"/>
          <w:lang w:eastAsia="pl-PL"/>
        </w:rPr>
        <w:t>iSCSI</w:t>
      </w:r>
      <w:proofErr w:type="spellEnd"/>
      <w:r w:rsidRPr="008B18C0">
        <w:rPr>
          <w:rFonts w:cstheme="minorHAnsi"/>
          <w:lang w:eastAsia="pl-PL"/>
        </w:rPr>
        <w:t xml:space="preserve"> w Standardzie </w:t>
      </w:r>
      <w:proofErr w:type="spellStart"/>
      <w:r w:rsidRPr="008B18C0">
        <w:rPr>
          <w:rFonts w:cstheme="minorHAnsi"/>
          <w:lang w:eastAsia="pl-PL"/>
        </w:rPr>
        <w:t>BaseT</w:t>
      </w:r>
      <w:proofErr w:type="spellEnd"/>
      <w:r w:rsidRPr="00FE7B15">
        <w:rPr>
          <w:rFonts w:cstheme="minorHAnsi"/>
          <w:lang w:eastAsia="pl-PL"/>
        </w:rPr>
        <w:t xml:space="preserve">. Każdy kontroler macierzy musi umożliwiać pracę w trybie </w:t>
      </w:r>
      <w:proofErr w:type="spellStart"/>
      <w:r w:rsidRPr="00FE7B15">
        <w:rPr>
          <w:rFonts w:cstheme="minorHAnsi"/>
          <w:lang w:eastAsia="pl-PL"/>
        </w:rPr>
        <w:t>Active-Active</w:t>
      </w:r>
      <w:proofErr w:type="spellEnd"/>
      <w:r w:rsidRPr="00FE7B15">
        <w:rPr>
          <w:rFonts w:cstheme="minorHAnsi"/>
          <w:lang w:eastAsia="pl-PL"/>
        </w:rPr>
        <w:t>.</w:t>
      </w:r>
    </w:p>
    <w:p w:rsidR="006908F7" w:rsidRDefault="006908F7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4B5FCF">
        <w:rPr>
          <w:rFonts w:cs="Calibri"/>
          <w:bCs/>
        </w:rPr>
        <w:t xml:space="preserve">Macierz musi umożliwiać jednoczesne podłączenie </w:t>
      </w:r>
      <w:r>
        <w:rPr>
          <w:rFonts w:cs="Calibri"/>
          <w:bCs/>
        </w:rPr>
        <w:t>min. 2</w:t>
      </w:r>
      <w:r w:rsidRPr="004B5FCF">
        <w:rPr>
          <w:rFonts w:cs="Calibri"/>
          <w:bCs/>
        </w:rPr>
        <w:t xml:space="preserve"> serwerów w trybie wysokiej dostępności - co najmniej dwoma ścieżkami</w:t>
      </w:r>
      <w:r>
        <w:rPr>
          <w:rFonts w:cs="Calibri"/>
          <w:bCs/>
        </w:rPr>
        <w:t>.</w:t>
      </w:r>
    </w:p>
    <w:p w:rsidR="001C7851" w:rsidRPr="00E17FEC" w:rsidRDefault="001C7851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Wraz z macierzą należy dostarczyć odpowiednią ilość kabli o długości minimum 2 metry w celu połączenia oferowanej macierzy z dwoma serwerami (jednym oferowanym i jednym istniejącym) podwójnym łączem o maksymalnej możliwej dla kontrolerów prędkości przesyłania. Wykonawca odpowiada za dostarczenie współpracujących i kompatybilnych ze sobą urządzeń macierzy i serwera oraz ich połączenie zgodnie z zaleceniami Zamawiającego. Przez kompatybilność urządzeń Zamawiający rozumie zapewnienie współpracy między urządzeniami umożliwiającej wykorzystanie wszystkich funkcji urządzeń związanych z komunikacją między nimi. Wykonawca odpowiada za prawidłową współpracę urządzeń oraz ich połączenie w okresie udzielonej gwarancji.</w:t>
      </w:r>
    </w:p>
    <w:p w:rsidR="005B06CA" w:rsidRPr="00E17FEC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E17FEC">
        <w:rPr>
          <w:rFonts w:cstheme="minorHAnsi"/>
          <w:lang w:eastAsia="pl-PL"/>
        </w:rPr>
        <w:t>Wymagane poziomy RAID 0, 1, 5, 6, 10, niezależny dostęp do dysku każdego z kontrolerów.</w:t>
      </w:r>
    </w:p>
    <w:p w:rsidR="005B06CA" w:rsidRPr="00E17FEC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E17FEC">
        <w:rPr>
          <w:rFonts w:cstheme="minorHAnsi"/>
          <w:lang w:eastAsia="pl-PL"/>
        </w:rPr>
        <w:t xml:space="preserve">Pamięć </w:t>
      </w:r>
      <w:proofErr w:type="spellStart"/>
      <w:r w:rsidRPr="00E17FEC">
        <w:rPr>
          <w:rFonts w:cstheme="minorHAnsi"/>
          <w:lang w:eastAsia="pl-PL"/>
        </w:rPr>
        <w:t>cache</w:t>
      </w:r>
      <w:proofErr w:type="spellEnd"/>
      <w:r w:rsidRPr="00E17FEC">
        <w:rPr>
          <w:rFonts w:cstheme="minorHAnsi"/>
          <w:lang w:eastAsia="pl-PL"/>
        </w:rPr>
        <w:t xml:space="preserve"> fabrycznego kontrolera – </w:t>
      </w:r>
      <w:r>
        <w:rPr>
          <w:rFonts w:cstheme="minorHAnsi"/>
          <w:lang w:eastAsia="pl-PL"/>
        </w:rPr>
        <w:t xml:space="preserve">min. 12 </w:t>
      </w:r>
      <w:r w:rsidRPr="00E17FEC">
        <w:rPr>
          <w:rFonts w:cstheme="minorHAnsi"/>
          <w:lang w:eastAsia="pl-PL"/>
        </w:rPr>
        <w:t xml:space="preserve">GB na kontroler, pamięć </w:t>
      </w:r>
      <w:proofErr w:type="spellStart"/>
      <w:r w:rsidRPr="00E17FEC">
        <w:rPr>
          <w:rFonts w:cstheme="minorHAnsi"/>
          <w:lang w:eastAsia="pl-PL"/>
        </w:rPr>
        <w:t>cache</w:t>
      </w:r>
      <w:proofErr w:type="spellEnd"/>
      <w:r w:rsidRPr="00E17FEC">
        <w:rPr>
          <w:rFonts w:cstheme="minorHAnsi"/>
          <w:lang w:eastAsia="pl-PL"/>
        </w:rPr>
        <w:t xml:space="preserve"> zapisu </w:t>
      </w:r>
      <w:proofErr w:type="spellStart"/>
      <w:r w:rsidRPr="00E17FEC">
        <w:rPr>
          <w:rFonts w:cstheme="minorHAnsi"/>
          <w:lang w:eastAsia="pl-PL"/>
        </w:rPr>
        <w:t>mirrorowana</w:t>
      </w:r>
      <w:proofErr w:type="spellEnd"/>
      <w:r w:rsidRPr="00E17FEC">
        <w:rPr>
          <w:rFonts w:cstheme="minorHAnsi"/>
          <w:lang w:eastAsia="pl-PL"/>
        </w:rPr>
        <w:t xml:space="preserve"> między kontrolerami, z opcją zapisu na dysk lub inna pamięć nieulotną lub podtrzymywana bateryjnie przez 72h w razie awarii.</w:t>
      </w:r>
    </w:p>
    <w:p w:rsidR="005B06CA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</w:rPr>
        <w:lastRenderedPageBreak/>
        <w:t xml:space="preserve">Możliwość rozbudowy przez dokładanie kolejnych dysków/półek dyskowych, możliwość obsługi łącznie minimum 100 dysków, wydajnych dysków SAS, SSD, </w:t>
      </w:r>
      <w:proofErr w:type="spellStart"/>
      <w:r>
        <w:rPr>
          <w:rFonts w:cstheme="minorHAnsi"/>
        </w:rPr>
        <w:t>NearLine</w:t>
      </w:r>
      <w:proofErr w:type="spellEnd"/>
      <w:r>
        <w:rPr>
          <w:rFonts w:cstheme="minorHAnsi"/>
        </w:rPr>
        <w:t xml:space="preserve"> SAS, możliwość mieszania typów dysków w obrębie macierzy oraz półki.</w:t>
      </w:r>
    </w:p>
    <w:p w:rsidR="005B06CA" w:rsidRPr="00E17FEC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E17FEC">
        <w:rPr>
          <w:rFonts w:cstheme="minorHAnsi"/>
          <w:lang w:eastAsia="pl-PL"/>
        </w:rPr>
        <w:t xml:space="preserve">Zainstalowane </w:t>
      </w:r>
      <w:r>
        <w:rPr>
          <w:rFonts w:cstheme="minorHAnsi"/>
          <w:lang w:eastAsia="pl-PL"/>
        </w:rPr>
        <w:t>15</w:t>
      </w:r>
      <w:r w:rsidRPr="00E17FEC">
        <w:rPr>
          <w:rFonts w:cstheme="minorHAnsi"/>
          <w:lang w:eastAsia="pl-PL"/>
        </w:rPr>
        <w:t xml:space="preserve"> dysków </w:t>
      </w:r>
      <w:proofErr w:type="spellStart"/>
      <w:r w:rsidRPr="00E17FEC">
        <w:rPr>
          <w:rFonts w:cstheme="minorHAnsi"/>
          <w:lang w:eastAsia="pl-PL"/>
        </w:rPr>
        <w:t>Hot-Plug</w:t>
      </w:r>
      <w:proofErr w:type="spellEnd"/>
      <w:r w:rsidRPr="00E17FEC">
        <w:rPr>
          <w:rFonts w:cstheme="minorHAnsi"/>
          <w:lang w:eastAsia="pl-PL"/>
        </w:rPr>
        <w:t xml:space="preserve"> SAS o pojemności każdy </w:t>
      </w:r>
      <w:r>
        <w:rPr>
          <w:rFonts w:cstheme="minorHAnsi"/>
          <w:lang w:eastAsia="pl-PL"/>
        </w:rPr>
        <w:t>1</w:t>
      </w:r>
      <w:r w:rsidRPr="00E17FEC">
        <w:rPr>
          <w:rFonts w:cstheme="minorHAnsi"/>
          <w:lang w:eastAsia="pl-PL"/>
        </w:rPr>
        <w:t>,</w:t>
      </w:r>
      <w:r>
        <w:rPr>
          <w:rFonts w:cstheme="minorHAnsi"/>
          <w:lang w:eastAsia="pl-PL"/>
        </w:rPr>
        <w:t>2</w:t>
      </w:r>
      <w:r w:rsidRPr="00E17FEC">
        <w:rPr>
          <w:rFonts w:cstheme="minorHAnsi"/>
          <w:lang w:eastAsia="pl-PL"/>
        </w:rPr>
        <w:t xml:space="preserve"> TB </w:t>
      </w:r>
      <w:r w:rsidRPr="003C7EFC">
        <w:rPr>
          <w:rFonts w:cstheme="minorHAnsi"/>
          <w:lang w:eastAsia="pl-PL"/>
        </w:rPr>
        <w:t>i prędkości obrotowej min. 10k</w:t>
      </w:r>
      <w:r>
        <w:rPr>
          <w:rFonts w:cstheme="minorHAnsi"/>
          <w:lang w:eastAsia="pl-PL"/>
        </w:rPr>
        <w:t xml:space="preserve"> i wydajności 12 </w:t>
      </w:r>
      <w:proofErr w:type="spellStart"/>
      <w:r>
        <w:rPr>
          <w:rFonts w:cstheme="minorHAnsi"/>
          <w:lang w:eastAsia="pl-PL"/>
        </w:rPr>
        <w:t>Gb</w:t>
      </w:r>
      <w:proofErr w:type="spellEnd"/>
      <w:r>
        <w:rPr>
          <w:rFonts w:cstheme="minorHAnsi"/>
          <w:lang w:eastAsia="pl-PL"/>
        </w:rPr>
        <w:t>/s</w:t>
      </w:r>
      <w:r w:rsidRPr="00E17FEC">
        <w:rPr>
          <w:rFonts w:cstheme="minorHAnsi"/>
          <w:lang w:eastAsia="pl-PL"/>
        </w:rPr>
        <w:t>.</w:t>
      </w:r>
      <w:r>
        <w:rPr>
          <w:rFonts w:cstheme="minorHAnsi"/>
          <w:lang w:eastAsia="pl-PL"/>
        </w:rPr>
        <w:t xml:space="preserve"> W przypadku uszkodzenia dysków w okresie gwarancji Zamawiający wymaga by uszkodzone dyski pozostały jego własnością.</w:t>
      </w:r>
    </w:p>
    <w:p w:rsidR="005B06CA" w:rsidRPr="00871CFA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871CFA">
        <w:rPr>
          <w:rFonts w:cstheme="minorHAnsi"/>
          <w:lang w:eastAsia="pl-PL"/>
        </w:rPr>
        <w:t xml:space="preserve">Macierz musi zapewniać migrację wolumenów logicznych LUN pomiędzy różnymi grupami dyskowymi RAID w obrębie macierzy i migracja musi być wykonywana w trybie </w:t>
      </w:r>
      <w:proofErr w:type="spellStart"/>
      <w:r w:rsidRPr="00871CFA">
        <w:rPr>
          <w:rFonts w:cstheme="minorHAnsi"/>
          <w:lang w:eastAsia="pl-PL"/>
        </w:rPr>
        <w:t>on-line</w:t>
      </w:r>
      <w:proofErr w:type="spellEnd"/>
      <w:r w:rsidRPr="00871CFA">
        <w:rPr>
          <w:rFonts w:cstheme="minorHAnsi"/>
          <w:lang w:eastAsia="pl-PL"/>
        </w:rPr>
        <w:t xml:space="preserve"> bez dodatkowych zakupów.</w:t>
      </w:r>
    </w:p>
    <w:p w:rsidR="005B06CA" w:rsidRPr="00871CFA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871CFA">
        <w:rPr>
          <w:rFonts w:cstheme="minorHAnsi"/>
          <w:lang w:eastAsia="pl-PL"/>
        </w:rPr>
        <w:t>Macierz musi zapewniać wykonywanie wszystkich napraw, rekonfigurację, rozbudowę i</w:t>
      </w:r>
      <w:r>
        <w:rPr>
          <w:rFonts w:cstheme="minorHAnsi"/>
          <w:lang w:eastAsia="pl-PL"/>
        </w:rPr>
        <w:t> </w:t>
      </w:r>
      <w:r w:rsidRPr="00871CFA">
        <w:rPr>
          <w:rFonts w:cstheme="minorHAnsi"/>
          <w:lang w:eastAsia="pl-PL"/>
        </w:rPr>
        <w:t xml:space="preserve">aktualizację (zarówno sprzętu jak i oprogramowania macierzy) w trybie </w:t>
      </w:r>
      <w:proofErr w:type="spellStart"/>
      <w:r w:rsidRPr="00871CFA">
        <w:rPr>
          <w:rFonts w:cstheme="minorHAnsi"/>
          <w:lang w:eastAsia="pl-PL"/>
        </w:rPr>
        <w:t>online</w:t>
      </w:r>
      <w:proofErr w:type="spellEnd"/>
      <w:r w:rsidRPr="00871CFA">
        <w:rPr>
          <w:rFonts w:cstheme="minorHAnsi"/>
          <w:lang w:eastAsia="pl-PL"/>
        </w:rPr>
        <w:t xml:space="preserve"> (bez przerywania pracy systemu).</w:t>
      </w:r>
    </w:p>
    <w:p w:rsidR="005B06CA" w:rsidRPr="00871CFA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871CFA">
        <w:rPr>
          <w:rFonts w:cstheme="minorHAnsi"/>
          <w:lang w:eastAsia="pl-PL"/>
        </w:rPr>
        <w:t>Kompresja danych w oferowanej macierzy musi odbywać się po uprzednim zapisie danych na dyskach macierzy.</w:t>
      </w:r>
    </w:p>
    <w:p w:rsidR="005B06CA" w:rsidRPr="00871CFA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871CFA">
        <w:rPr>
          <w:rFonts w:cstheme="minorHAnsi"/>
          <w:lang w:eastAsia="pl-PL"/>
        </w:rPr>
        <w:t>Macierz musi zapewniać tworzenie jednego wolumenu logicznego w obrębie wszystkich produkcyjnych dysków macierzy i musi umożliwiać kopiowanie danych z poziomu macierzy i</w:t>
      </w:r>
      <w:r>
        <w:rPr>
          <w:rFonts w:cstheme="minorHAnsi"/>
          <w:lang w:eastAsia="pl-PL"/>
        </w:rPr>
        <w:t> </w:t>
      </w:r>
      <w:r w:rsidRPr="00871CFA">
        <w:rPr>
          <w:rFonts w:cstheme="minorHAnsi"/>
          <w:lang w:eastAsia="pl-PL"/>
        </w:rPr>
        <w:t>wewnątrz macierzy bez udziału serwera, bez dodatkowych zakupów.</w:t>
      </w:r>
    </w:p>
    <w:p w:rsidR="005B06CA" w:rsidRPr="00C41AE3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C41AE3">
        <w:rPr>
          <w:rFonts w:cstheme="minorHAnsi"/>
          <w:lang w:eastAsia="pl-PL"/>
        </w:rPr>
        <w:t>Musi zapewniać tworzenie i utrzymywanie lokalnych kopii danych wewnątrz macierzy i wykonanie lokalnej kopii danych na całej zaoferowanej przestrzeni dyskowej; macierz musi zapewniać wykonywanie kopii migawkowych dla maksymalnej ilości i pojemności macierzy, bez dodatkowych zakupów</w:t>
      </w:r>
      <w:r>
        <w:rPr>
          <w:rFonts w:cstheme="minorHAnsi"/>
          <w:lang w:eastAsia="pl-PL"/>
        </w:rPr>
        <w:t>.</w:t>
      </w:r>
    </w:p>
    <w:p w:rsidR="005B06CA" w:rsidRPr="00E17FEC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Macierz musi zostać dostarczona wraz z o</w:t>
      </w:r>
      <w:r w:rsidRPr="00E17FEC">
        <w:rPr>
          <w:rFonts w:cstheme="minorHAnsi"/>
          <w:lang w:eastAsia="pl-PL"/>
        </w:rPr>
        <w:t>programowanie</w:t>
      </w:r>
      <w:r>
        <w:rPr>
          <w:rFonts w:cstheme="minorHAnsi"/>
          <w:lang w:eastAsia="pl-PL"/>
        </w:rPr>
        <w:t>m</w:t>
      </w:r>
      <w:r w:rsidRPr="00E17FEC">
        <w:rPr>
          <w:rFonts w:cstheme="minorHAnsi"/>
          <w:lang w:eastAsia="pl-PL"/>
        </w:rPr>
        <w:t xml:space="preserve"> zarządzając</w:t>
      </w:r>
      <w:r>
        <w:rPr>
          <w:rFonts w:cstheme="minorHAnsi"/>
          <w:lang w:eastAsia="pl-PL"/>
        </w:rPr>
        <w:t>ym</w:t>
      </w:r>
      <w:r w:rsidRPr="00E17FEC">
        <w:rPr>
          <w:rFonts w:cstheme="minorHAnsi"/>
          <w:lang w:eastAsia="pl-PL"/>
        </w:rPr>
        <w:t xml:space="preserve"> </w:t>
      </w:r>
      <w:proofErr w:type="spellStart"/>
      <w:r w:rsidRPr="00E17FEC">
        <w:rPr>
          <w:rFonts w:cstheme="minorHAnsi"/>
          <w:lang w:eastAsia="pl-PL"/>
        </w:rPr>
        <w:t>macierzą.</w:t>
      </w:r>
      <w:r>
        <w:rPr>
          <w:rFonts w:cstheme="minorHAnsi"/>
        </w:rPr>
        <w:t>Licencja</w:t>
      </w:r>
      <w:proofErr w:type="spellEnd"/>
      <w:r>
        <w:rPr>
          <w:rFonts w:cstheme="minorHAnsi"/>
        </w:rPr>
        <w:t xml:space="preserve"> zaoferowanej macierzy musi umożliwiać podłączanie minimum 4 hostów bez konieczności zakupu dodatkowych licencji.</w:t>
      </w:r>
    </w:p>
    <w:p w:rsidR="005B06CA" w:rsidRPr="00E17FEC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E17FEC">
        <w:rPr>
          <w:rFonts w:cstheme="minorHAnsi"/>
          <w:lang w:eastAsia="pl-PL"/>
        </w:rPr>
        <w:t>Wsparcie dla systemów operacyjnych Windows Server 20</w:t>
      </w:r>
      <w:r>
        <w:rPr>
          <w:rFonts w:cstheme="minorHAnsi"/>
          <w:lang w:eastAsia="pl-PL"/>
        </w:rPr>
        <w:t>22</w:t>
      </w:r>
      <w:r w:rsidRPr="00E17FEC">
        <w:rPr>
          <w:rFonts w:cstheme="minorHAnsi"/>
          <w:lang w:eastAsia="pl-PL"/>
        </w:rPr>
        <w:t>, Windows Server 201</w:t>
      </w:r>
      <w:r>
        <w:rPr>
          <w:rFonts w:cstheme="minorHAnsi"/>
          <w:lang w:eastAsia="pl-PL"/>
        </w:rPr>
        <w:t>9</w:t>
      </w:r>
      <w:r w:rsidRPr="00E17FEC">
        <w:rPr>
          <w:rFonts w:cstheme="minorHAnsi"/>
          <w:lang w:eastAsia="pl-PL"/>
        </w:rPr>
        <w:t>.</w:t>
      </w:r>
    </w:p>
    <w:p w:rsidR="005B06CA" w:rsidRPr="00E17FEC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E17FEC">
        <w:rPr>
          <w:rFonts w:cstheme="minorHAnsi"/>
          <w:lang w:eastAsia="pl-PL"/>
        </w:rPr>
        <w:t>Wymagana ciągła praca obu kontrolerów nawet w przypadku zaniku jednej z faz zasilania. Zasilacze, wentylatory, kontrolery RAID redundantne.</w:t>
      </w:r>
    </w:p>
    <w:p w:rsidR="005B06CA" w:rsidRDefault="005B06CA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lang w:eastAsia="pl-PL"/>
        </w:rPr>
      </w:pPr>
      <w:r w:rsidRPr="000D6415">
        <w:t>Gwarancja spełniająca warunki:</w:t>
      </w:r>
      <w:r>
        <w:rPr>
          <w:rFonts w:cstheme="minorHAnsi"/>
          <w:lang w:eastAsia="pl-PL"/>
        </w:rPr>
        <w:t xml:space="preserve"> min</w:t>
      </w:r>
      <w:r w:rsidRPr="00FE7B15">
        <w:rPr>
          <w:rFonts w:cstheme="minorHAnsi"/>
          <w:lang w:eastAsia="pl-PL"/>
        </w:rPr>
        <w:t>. 24 miesiące</w:t>
      </w:r>
      <w:r>
        <w:rPr>
          <w:rFonts w:cstheme="minorHAnsi"/>
          <w:lang w:eastAsia="pl-PL"/>
        </w:rPr>
        <w:t xml:space="preserve"> gwarancji realizowanej </w:t>
      </w:r>
      <w:r w:rsidRPr="006C1B91">
        <w:rPr>
          <w:rFonts w:cstheme="minorHAnsi"/>
          <w:lang w:eastAsia="pl-PL"/>
        </w:rPr>
        <w:t xml:space="preserve">w miejscu instalacji sprzętu, z czasem </w:t>
      </w:r>
      <w:r>
        <w:rPr>
          <w:rFonts w:cstheme="minorHAnsi"/>
          <w:lang w:eastAsia="pl-PL"/>
        </w:rPr>
        <w:t>naprawy</w:t>
      </w:r>
      <w:r w:rsidRPr="006C1B91">
        <w:rPr>
          <w:rFonts w:cstheme="minorHAnsi"/>
          <w:lang w:eastAsia="pl-PL"/>
        </w:rPr>
        <w:t xml:space="preserve"> do następnego dnia roboczego od przyjęcia zgłoszenia</w:t>
      </w:r>
      <w:r>
        <w:rPr>
          <w:rFonts w:cstheme="minorHAnsi"/>
          <w:lang w:eastAsia="pl-PL"/>
        </w:rPr>
        <w:t xml:space="preserve">. </w:t>
      </w:r>
      <w:r w:rsidRPr="006C1B91">
        <w:rPr>
          <w:rFonts w:cstheme="minorHAnsi"/>
          <w:lang w:eastAsia="pl-PL"/>
        </w:rPr>
        <w:t>W przypadku awarii dyski twarde pozostają własnością</w:t>
      </w:r>
      <w:r>
        <w:rPr>
          <w:rFonts w:cstheme="minorHAnsi"/>
          <w:lang w:eastAsia="pl-PL"/>
        </w:rPr>
        <w:t xml:space="preserve"> Z</w:t>
      </w:r>
      <w:r w:rsidRPr="006C1B91">
        <w:rPr>
          <w:rFonts w:cstheme="minorHAnsi"/>
          <w:lang w:eastAsia="pl-PL"/>
        </w:rPr>
        <w:t>amawiającego</w:t>
      </w:r>
      <w:r>
        <w:rPr>
          <w:rFonts w:cstheme="minorHAnsi"/>
          <w:lang w:eastAsia="pl-PL"/>
        </w:rPr>
        <w:t>.</w:t>
      </w:r>
    </w:p>
    <w:p w:rsidR="00967C4A" w:rsidRDefault="005B06CA">
      <w:pPr>
        <w:pStyle w:val="Nagwek1"/>
        <w:numPr>
          <w:ilvl w:val="1"/>
          <w:numId w:val="5"/>
        </w:numPr>
        <w:spacing w:after="240"/>
      </w:pPr>
      <w:bookmarkStart w:id="22" w:name="_Toc112142173"/>
      <w:r w:rsidRPr="005B06CA">
        <w:t>Dostawa oprogramowania do odzyskiwania danych (1 szt.).</w:t>
      </w:r>
      <w:bookmarkEnd w:id="22"/>
    </w:p>
    <w:p w:rsidR="006009B1" w:rsidRDefault="006009B1" w:rsidP="006009B1">
      <w:r>
        <w:t>Minimalne parametry funkcjonalne oprogramowania: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>Możliwość monitorowania stanu dysków HDD/SSD.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>Możliwość bezpowrotnego kasowania plików, folderów, całego nośnika.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>Możliwość odzyskiwania plików VMDK zapisanych w lokalnym systemie plików.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>Możliwość odzyskiwania danych z maszyn wirtualnych.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>Możliwość bezpowrotnego kasowania plików, folderów i całego nośnika z maszyny wirtualnej.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>Wsparcie dla systemu plików: FAT12, FAT16, FAT32, NTFS, NTFS 5.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>Wsparcie HFS.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 xml:space="preserve">Możliwość odzyskiwania danych z kosza, linii poleceń </w:t>
      </w:r>
      <w:proofErr w:type="spellStart"/>
      <w:r>
        <w:t>Command</w:t>
      </w:r>
      <w:proofErr w:type="spellEnd"/>
      <w:r>
        <w:t xml:space="preserve"> lub z Windows Explorer.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>Możliwość przywracania danych po formatowaniu.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>Możliwość przywracania utraconych partycji.</w:t>
      </w:r>
    </w:p>
    <w:p w:rsidR="0043321B" w:rsidRDefault="0043321B" w:rsidP="00BC6AD9">
      <w:pPr>
        <w:pStyle w:val="Akapitzlist"/>
        <w:numPr>
          <w:ilvl w:val="0"/>
          <w:numId w:val="19"/>
        </w:numPr>
        <w:spacing w:line="276" w:lineRule="auto"/>
        <w:jc w:val="both"/>
      </w:pPr>
      <w:r>
        <w:t>Możliwość odzyskiwania danych z dysków sformatowanych/podzielonych na partycje.</w:t>
      </w:r>
    </w:p>
    <w:p w:rsidR="0043321B" w:rsidRDefault="0043321B" w:rsidP="00BC6AD9">
      <w:pPr>
        <w:pStyle w:val="Akapitzlist"/>
        <w:numPr>
          <w:ilvl w:val="0"/>
          <w:numId w:val="19"/>
        </w:numPr>
        <w:spacing w:line="276" w:lineRule="auto"/>
        <w:jc w:val="both"/>
      </w:pPr>
      <w:r>
        <w:lastRenderedPageBreak/>
        <w:t>Możliwość przywracania danych o unikalnych sygnaturach plików pozwalając na odzyskiwanie danych RAW.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 xml:space="preserve">Możliwość przywracania danych ze wszystkich nośników cyfrowych, pamięci typu </w:t>
      </w:r>
      <w:proofErr w:type="spellStart"/>
      <w:r>
        <w:t>flash</w:t>
      </w:r>
      <w:proofErr w:type="spellEnd"/>
      <w:r>
        <w:t>, USB, nośników zewnętrznych i wszelkich pamięci przenośnych.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>Możliwość przeglądu plików przed odzyskiem.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>Wsparcie dla SATA/IDE/SCSI.</w:t>
      </w:r>
    </w:p>
    <w:p w:rsidR="0043321B" w:rsidRDefault="0043321B" w:rsidP="00BC6AD9">
      <w:pPr>
        <w:pStyle w:val="Akapitzlist"/>
        <w:numPr>
          <w:ilvl w:val="0"/>
          <w:numId w:val="19"/>
        </w:numPr>
        <w:spacing w:line="276" w:lineRule="auto"/>
        <w:jc w:val="both"/>
      </w:pPr>
      <w:r>
        <w:t>Funkcje umożliwiające odzysk poczty mailowej, podgląd heksadecymalny, analizę SMART i diagnostyka zapisanych oraz uszkodzonych sektorów.</w:t>
      </w:r>
    </w:p>
    <w:p w:rsidR="0043321B" w:rsidRDefault="0043321B" w:rsidP="00BC6AD9">
      <w:pPr>
        <w:pStyle w:val="Akapitzlist"/>
        <w:numPr>
          <w:ilvl w:val="0"/>
          <w:numId w:val="19"/>
        </w:numPr>
        <w:spacing w:line="276" w:lineRule="auto"/>
        <w:jc w:val="both"/>
      </w:pPr>
      <w:r>
        <w:t>Funkcje tworzenia i zarządzania obrazami dysku.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 xml:space="preserve">Możliwość odtwarzania danych z macierzy RAID (logicznych i sprzętowych) w tym danych zapisanych w tzw. </w:t>
      </w:r>
      <w:proofErr w:type="spellStart"/>
      <w:r>
        <w:t>Stripe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oraz na nośnikach pracujących w trybie Mirroringu.</w:t>
      </w:r>
    </w:p>
    <w:p w:rsidR="0043321B" w:rsidRDefault="0043321B" w:rsidP="00BC6AD9">
      <w:pPr>
        <w:pStyle w:val="Akapitzlist"/>
        <w:numPr>
          <w:ilvl w:val="0"/>
          <w:numId w:val="19"/>
        </w:numPr>
        <w:spacing w:line="276" w:lineRule="auto"/>
        <w:jc w:val="both"/>
      </w:pPr>
      <w:r>
        <w:t>Wsparcie umożliwiające odzysk danych z komputerów pracujących w sieci.</w:t>
      </w:r>
    </w:p>
    <w:p w:rsidR="0043321B" w:rsidRDefault="0043321B" w:rsidP="0043321B">
      <w:pPr>
        <w:pStyle w:val="Akapitzlist"/>
        <w:numPr>
          <w:ilvl w:val="0"/>
          <w:numId w:val="19"/>
        </w:numPr>
        <w:spacing w:line="276" w:lineRule="auto"/>
        <w:jc w:val="both"/>
      </w:pPr>
      <w:r>
        <w:t>Wsparcie systemów Microsoft Windows 7, Microsoft Windows 8, Microsoft Windows 10, Microsoft Windows Server 2012/2016.</w:t>
      </w:r>
    </w:p>
    <w:p w:rsidR="0043321B" w:rsidRDefault="00772DC9" w:rsidP="00772DC9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Oprogramowanie musi posiadać gwarancję producenta na okres 24 miesięcy umożliwiającą aktualizację oprogramowania do najnowszej wersji.</w:t>
      </w:r>
    </w:p>
    <w:p w:rsidR="00316D34" w:rsidRDefault="00316D34" w:rsidP="00316D34">
      <w:pPr>
        <w:pStyle w:val="Nagwek1"/>
        <w:numPr>
          <w:ilvl w:val="1"/>
          <w:numId w:val="5"/>
        </w:numPr>
        <w:spacing w:after="240"/>
      </w:pPr>
      <w:bookmarkStart w:id="23" w:name="_Toc112142174"/>
      <w:r w:rsidRPr="00316D34">
        <w:t>Szkolenia dla kadry IT w zakresie obsługi dostarczanego sprzętu i oprogramowania (3 osoby).</w:t>
      </w:r>
      <w:bookmarkEnd w:id="23"/>
    </w:p>
    <w:p w:rsidR="00637A45" w:rsidRDefault="00637A45" w:rsidP="00C276BA">
      <w:pPr>
        <w:spacing w:line="276" w:lineRule="auto"/>
        <w:jc w:val="both"/>
      </w:pPr>
      <w:r>
        <w:t>Szkolenia będą dotyczyć dostarczonego, a także istniejącego w infrastrukturze Zamawiającego oprogramowania serwerowego systemu operacyjnego</w:t>
      </w:r>
      <w:r w:rsidR="00B275DA">
        <w:t xml:space="preserve">, tj. Windows Serwer 2019 lub równoważny. W przypadku zaoferowania równoważnego oprogramowania do Windows Serwer 2019 Wykonawca jest zobligowany do dostarczenia voucherów na szkolenia o określonym zakresie w autoryzowanym ośrodku szkoleniowym producenta oprogramowania równoważnego. </w:t>
      </w:r>
    </w:p>
    <w:p w:rsidR="00C276BA" w:rsidRDefault="00C276BA" w:rsidP="00C276BA">
      <w:pPr>
        <w:spacing w:line="276" w:lineRule="auto"/>
        <w:jc w:val="both"/>
      </w:pPr>
      <w:r>
        <w:t>W ramach zamówienia Wykonawca jest zobowiązany dostarczyć:</w:t>
      </w:r>
    </w:p>
    <w:p w:rsidR="00C276BA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>3</w:t>
      </w:r>
      <w:r w:rsidRPr="007A0E5D">
        <w:t xml:space="preserve"> voucher</w:t>
      </w:r>
      <w:r>
        <w:t xml:space="preserve">y dla trzech osób (po jednym dla uczestnika, łącznie 9 voucherów) </w:t>
      </w:r>
      <w:r w:rsidRPr="007A0E5D">
        <w:t xml:space="preserve">z opcją do wykorzystania </w:t>
      </w:r>
      <w:r>
        <w:t>do dnia 30.09.2023 r.</w:t>
      </w:r>
      <w:r w:rsidRPr="007A0E5D">
        <w:t xml:space="preserve"> od momentu ich dostarczenia</w:t>
      </w:r>
      <w:r>
        <w:t xml:space="preserve"> na szkolenia:</w:t>
      </w:r>
    </w:p>
    <w:p w:rsidR="00C276BA" w:rsidRPr="002D6589" w:rsidRDefault="00861381" w:rsidP="00C276BA">
      <w:pPr>
        <w:pStyle w:val="Akapitzlist"/>
        <w:numPr>
          <w:ilvl w:val="0"/>
          <w:numId w:val="23"/>
        </w:numPr>
        <w:spacing w:before="240" w:after="12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Autoryzowane szkolenie MS55371</w:t>
      </w:r>
      <w:r w:rsidR="00C276BA" w:rsidRPr="002D6589">
        <w:rPr>
          <w:color w:val="000000" w:themeColor="text1"/>
        </w:rPr>
        <w:t xml:space="preserve"> pn. „</w:t>
      </w:r>
      <w:r w:rsidRPr="00861381">
        <w:rPr>
          <w:color w:val="000000" w:themeColor="text1"/>
        </w:rPr>
        <w:t xml:space="preserve">Windows Server </w:t>
      </w:r>
      <w:proofErr w:type="spellStart"/>
      <w:r w:rsidRPr="00861381">
        <w:rPr>
          <w:color w:val="000000" w:themeColor="text1"/>
        </w:rPr>
        <w:t>Administration</w:t>
      </w:r>
      <w:proofErr w:type="spellEnd"/>
      <w:r w:rsidR="00C276BA" w:rsidRPr="002D6589">
        <w:rPr>
          <w:color w:val="000000" w:themeColor="text1"/>
        </w:rPr>
        <w:t>”</w:t>
      </w:r>
      <w:r w:rsidR="00C276BA">
        <w:rPr>
          <w:color w:val="000000" w:themeColor="text1"/>
        </w:rPr>
        <w:t xml:space="preserve"> (3 vouchery)</w:t>
      </w:r>
      <w:r w:rsidR="00C276BA" w:rsidRPr="002D6589">
        <w:rPr>
          <w:color w:val="000000" w:themeColor="text1"/>
        </w:rPr>
        <w:t>.</w:t>
      </w:r>
    </w:p>
    <w:p w:rsidR="00C276BA" w:rsidRPr="002D6589" w:rsidRDefault="0011724A" w:rsidP="00C276BA">
      <w:pPr>
        <w:pStyle w:val="Akapitzlist"/>
        <w:numPr>
          <w:ilvl w:val="0"/>
          <w:numId w:val="23"/>
        </w:numPr>
        <w:spacing w:before="240" w:after="12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Autoryzowane szkolenie MS55349</w:t>
      </w:r>
      <w:r w:rsidR="00C276BA" w:rsidRPr="002D6589">
        <w:rPr>
          <w:color w:val="000000" w:themeColor="text1"/>
        </w:rPr>
        <w:t>pn. „</w:t>
      </w:r>
      <w:proofErr w:type="spellStart"/>
      <w:r w:rsidRPr="0011724A">
        <w:rPr>
          <w:color w:val="000000" w:themeColor="text1"/>
        </w:rPr>
        <w:t>Networking</w:t>
      </w:r>
      <w:proofErr w:type="spellEnd"/>
      <w:r w:rsidRPr="0011724A">
        <w:rPr>
          <w:color w:val="000000" w:themeColor="text1"/>
        </w:rPr>
        <w:t xml:space="preserve"> </w:t>
      </w:r>
      <w:proofErr w:type="spellStart"/>
      <w:r w:rsidRPr="0011724A">
        <w:rPr>
          <w:color w:val="000000" w:themeColor="text1"/>
        </w:rPr>
        <w:t>with</w:t>
      </w:r>
      <w:proofErr w:type="spellEnd"/>
      <w:r w:rsidRPr="0011724A">
        <w:rPr>
          <w:color w:val="000000" w:themeColor="text1"/>
        </w:rPr>
        <w:t xml:space="preserve"> Windows Server</w:t>
      </w:r>
      <w:r w:rsidR="00C276BA" w:rsidRPr="002D6589">
        <w:rPr>
          <w:color w:val="000000" w:themeColor="text1"/>
        </w:rPr>
        <w:t xml:space="preserve">” </w:t>
      </w:r>
      <w:r w:rsidR="00C276BA">
        <w:rPr>
          <w:color w:val="000000" w:themeColor="text1"/>
        </w:rPr>
        <w:t>(3 vouchery)</w:t>
      </w:r>
      <w:r w:rsidR="00C276BA" w:rsidRPr="002D6589">
        <w:rPr>
          <w:color w:val="000000" w:themeColor="text1"/>
        </w:rPr>
        <w:t>.</w:t>
      </w:r>
    </w:p>
    <w:p w:rsidR="00C276BA" w:rsidRPr="004801BE" w:rsidRDefault="00C276BA" w:rsidP="00C276BA">
      <w:pPr>
        <w:pStyle w:val="Akapitzlist"/>
        <w:numPr>
          <w:ilvl w:val="0"/>
          <w:numId w:val="23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4801BE">
        <w:rPr>
          <w:color w:val="000000" w:themeColor="text1"/>
        </w:rPr>
        <w:t>Autorskie szkolenie pn. „</w:t>
      </w:r>
      <w:r w:rsidR="0003618D" w:rsidRPr="004801BE">
        <w:rPr>
          <w:color w:val="000000" w:themeColor="text1"/>
        </w:rPr>
        <w:t xml:space="preserve">Wirtualizacja </w:t>
      </w:r>
      <w:proofErr w:type="spellStart"/>
      <w:r w:rsidR="0003618D" w:rsidRPr="004801BE">
        <w:rPr>
          <w:color w:val="000000" w:themeColor="text1"/>
        </w:rPr>
        <w:t>Hyper-V</w:t>
      </w:r>
      <w:proofErr w:type="spellEnd"/>
      <w:r w:rsidR="0003618D" w:rsidRPr="004801BE">
        <w:rPr>
          <w:color w:val="000000" w:themeColor="text1"/>
        </w:rPr>
        <w:t>, magazynowanie i przetwarzanie danych w środowisku Microsoft Windows Server</w:t>
      </w:r>
      <w:r w:rsidRPr="004801BE">
        <w:rPr>
          <w:color w:val="000000" w:themeColor="text1"/>
        </w:rPr>
        <w:t xml:space="preserve">” (3 </w:t>
      </w:r>
      <w:proofErr w:type="spellStart"/>
      <w:r w:rsidRPr="004801BE">
        <w:rPr>
          <w:color w:val="000000" w:themeColor="text1"/>
        </w:rPr>
        <w:t>vochuery</w:t>
      </w:r>
      <w:proofErr w:type="spellEnd"/>
      <w:r w:rsidRPr="004801BE">
        <w:rPr>
          <w:color w:val="000000" w:themeColor="text1"/>
        </w:rPr>
        <w:t>).</w:t>
      </w:r>
    </w:p>
    <w:p w:rsidR="00C276BA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 xml:space="preserve">Szkolenie dla każdego uczestnika powinno trwać min. </w:t>
      </w:r>
      <w:r w:rsidR="004801BE">
        <w:t>100</w:t>
      </w:r>
      <w:r>
        <w:t xml:space="preserve"> godzin lekcyjnych.</w:t>
      </w:r>
      <w:r w:rsidR="004801BE">
        <w:t xml:space="preserve"> Zamawiający dopuszcza szkolenie w formule zdalnej, o ile dopuszcza to program szkoleń autoryzowanych.</w:t>
      </w:r>
    </w:p>
    <w:p w:rsidR="004801BE" w:rsidRDefault="004801BE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>Szkolenia powinny być prowadzone przez trenerów z certyfikatem Micr</w:t>
      </w:r>
      <w:r w:rsidR="00E02121">
        <w:t xml:space="preserve">osoft </w:t>
      </w:r>
      <w:proofErr w:type="spellStart"/>
      <w:r w:rsidR="00E02121">
        <w:t>Certified</w:t>
      </w:r>
      <w:proofErr w:type="spellEnd"/>
      <w:r w:rsidR="00E02121">
        <w:t xml:space="preserve"> </w:t>
      </w:r>
      <w:proofErr w:type="spellStart"/>
      <w:r w:rsidR="00E02121">
        <w:t>Trainer</w:t>
      </w:r>
      <w:proofErr w:type="spellEnd"/>
      <w:r w:rsidR="00180582">
        <w:t xml:space="preserve"> lub certyfikowanego trenera producenta oferowanego oprogramowania równoważnego</w:t>
      </w:r>
      <w:r w:rsidR="00E02121">
        <w:t>.</w:t>
      </w:r>
    </w:p>
    <w:p w:rsidR="00C276BA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>Szkolenie powinno zakończyć się wydaniem certyfikatu ukończenia szkolenia dla każdego uczestnika.</w:t>
      </w:r>
    </w:p>
    <w:p w:rsidR="00C276BA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>Wykonawca powinien zapewnić dostęp do zdalnej platformy zawierającej materiały szkoleniowe.</w:t>
      </w:r>
    </w:p>
    <w:p w:rsidR="00C276BA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>Wykonawca powinien zapewnić dodatkowe konsultacje z osobą/osobami prowadzącą szkolenie w okresie 14 dni po zakończeniu szkolenia.</w:t>
      </w:r>
    </w:p>
    <w:p w:rsidR="00F82F32" w:rsidRPr="00F82F32" w:rsidRDefault="00C276BA" w:rsidP="00BC6AD9">
      <w:pPr>
        <w:pStyle w:val="Akapitzlist"/>
        <w:numPr>
          <w:ilvl w:val="0"/>
          <w:numId w:val="22"/>
        </w:numPr>
        <w:spacing w:line="276" w:lineRule="auto"/>
        <w:ind w:left="720"/>
        <w:jc w:val="both"/>
        <w:rPr>
          <w:color w:val="000000" w:themeColor="text1"/>
        </w:rPr>
      </w:pPr>
      <w:r w:rsidRPr="00180582">
        <w:lastRenderedPageBreak/>
        <w:t xml:space="preserve">Minimalny zakres szkoleń </w:t>
      </w:r>
      <w:r w:rsidR="00637A45" w:rsidRPr="00F82F32">
        <w:rPr>
          <w:color w:val="000000" w:themeColor="text1"/>
        </w:rPr>
        <w:t xml:space="preserve">MS55371 pn. „Windows Server </w:t>
      </w:r>
      <w:proofErr w:type="spellStart"/>
      <w:r w:rsidR="00637A45" w:rsidRPr="00F82F32">
        <w:rPr>
          <w:color w:val="000000" w:themeColor="text1"/>
        </w:rPr>
        <w:t>Administration</w:t>
      </w:r>
      <w:proofErr w:type="spellEnd"/>
      <w:r w:rsidR="00637A45" w:rsidRPr="00F82F32">
        <w:rPr>
          <w:color w:val="000000" w:themeColor="text1"/>
        </w:rPr>
        <w:t>”</w:t>
      </w:r>
      <w:r w:rsidR="00F82F32" w:rsidRPr="00F82F32">
        <w:rPr>
          <w:color w:val="000000" w:themeColor="text1"/>
        </w:rPr>
        <w:t xml:space="preserve"> powinien objąć wszystkie elementy </w:t>
      </w:r>
      <w:r w:rsidR="00F82F32">
        <w:rPr>
          <w:color w:val="000000" w:themeColor="text1"/>
        </w:rPr>
        <w:t>programu szkolenia autoryzowanego zgodnie z programem opracowanym przez producenta.</w:t>
      </w:r>
    </w:p>
    <w:p w:rsidR="00C276BA" w:rsidRPr="00180582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 w:rsidRPr="00180582">
        <w:t xml:space="preserve">Minimalny zakres szkoleń </w:t>
      </w:r>
      <w:r w:rsidR="00637A45" w:rsidRPr="00180582">
        <w:rPr>
          <w:color w:val="000000" w:themeColor="text1"/>
        </w:rPr>
        <w:t>MS55349 pn. „</w:t>
      </w:r>
      <w:proofErr w:type="spellStart"/>
      <w:r w:rsidR="00637A45" w:rsidRPr="00180582">
        <w:rPr>
          <w:color w:val="000000" w:themeColor="text1"/>
        </w:rPr>
        <w:t>Networking</w:t>
      </w:r>
      <w:proofErr w:type="spellEnd"/>
      <w:r w:rsidR="00637A45" w:rsidRPr="00180582">
        <w:rPr>
          <w:color w:val="000000" w:themeColor="text1"/>
        </w:rPr>
        <w:t xml:space="preserve"> </w:t>
      </w:r>
      <w:proofErr w:type="spellStart"/>
      <w:r w:rsidR="00637A45" w:rsidRPr="00180582">
        <w:rPr>
          <w:color w:val="000000" w:themeColor="text1"/>
        </w:rPr>
        <w:t>with</w:t>
      </w:r>
      <w:proofErr w:type="spellEnd"/>
      <w:r w:rsidR="00637A45" w:rsidRPr="00180582">
        <w:rPr>
          <w:color w:val="000000" w:themeColor="text1"/>
        </w:rPr>
        <w:t xml:space="preserve"> Windows </w:t>
      </w:r>
      <w:proofErr w:type="spellStart"/>
      <w:r w:rsidR="00637A45" w:rsidRPr="00180582">
        <w:rPr>
          <w:color w:val="000000" w:themeColor="text1"/>
        </w:rPr>
        <w:t>Server”</w:t>
      </w:r>
      <w:r w:rsidR="00AD77BF" w:rsidRPr="00F82F32">
        <w:rPr>
          <w:color w:val="000000" w:themeColor="text1"/>
        </w:rPr>
        <w:t>powinien</w:t>
      </w:r>
      <w:proofErr w:type="spellEnd"/>
      <w:r w:rsidR="00AD77BF" w:rsidRPr="00F82F32">
        <w:rPr>
          <w:color w:val="000000" w:themeColor="text1"/>
        </w:rPr>
        <w:t xml:space="preserve"> objąć wszystkie elementy </w:t>
      </w:r>
      <w:r w:rsidR="00AD77BF">
        <w:rPr>
          <w:color w:val="000000" w:themeColor="text1"/>
        </w:rPr>
        <w:t>programu szkolenia autoryzowanego zgodnie z programem opracowanym przez producenta.</w:t>
      </w:r>
    </w:p>
    <w:p w:rsidR="00C276BA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 w:rsidRPr="00180582">
        <w:t>Minimalny zakres szkoleń pn. „</w:t>
      </w:r>
      <w:r w:rsidR="00180582" w:rsidRPr="00180582">
        <w:rPr>
          <w:color w:val="000000" w:themeColor="text1"/>
        </w:rPr>
        <w:t xml:space="preserve">Wirtualizacja </w:t>
      </w:r>
      <w:proofErr w:type="spellStart"/>
      <w:r w:rsidR="00180582" w:rsidRPr="00180582">
        <w:rPr>
          <w:color w:val="000000" w:themeColor="text1"/>
        </w:rPr>
        <w:t>Hyper-V</w:t>
      </w:r>
      <w:proofErr w:type="spellEnd"/>
      <w:r w:rsidR="00180582" w:rsidRPr="00180582">
        <w:rPr>
          <w:color w:val="000000" w:themeColor="text1"/>
        </w:rPr>
        <w:t>, magazynowanie i przetwarzanie danych w środowisku Microsoft Windows Server</w:t>
      </w:r>
      <w:r w:rsidRPr="00180582">
        <w:t>”: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proofErr w:type="spellStart"/>
      <w:r w:rsidRPr="00BA784D">
        <w:rPr>
          <w:color w:val="000000" w:themeColor="text1"/>
        </w:rPr>
        <w:t>Hyper-V</w:t>
      </w:r>
      <w:proofErr w:type="spellEnd"/>
      <w:r w:rsidRPr="00BA784D">
        <w:rPr>
          <w:color w:val="000000" w:themeColor="text1"/>
        </w:rPr>
        <w:t xml:space="preserve"> w systemie Windows Server.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>Konfigurowanie maszyn wirtualnych.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>Zabezpieczenie wirtualizacji w systemie Windows Server.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>Ulepszenia działania wirtualnego przełącznika sieciowego w Windows Server.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>Kontenery w systemie Windows Server.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 xml:space="preserve">Planowanie wdrażania </w:t>
      </w:r>
      <w:proofErr w:type="spellStart"/>
      <w:r w:rsidRPr="00BA784D">
        <w:rPr>
          <w:color w:val="000000" w:themeColor="text1"/>
        </w:rPr>
        <w:t>klastrów</w:t>
      </w:r>
      <w:proofErr w:type="spellEnd"/>
      <w:r w:rsidRPr="00BA784D">
        <w:rPr>
          <w:color w:val="000000" w:themeColor="text1"/>
        </w:rPr>
        <w:t xml:space="preserve"> na potrzeby przełączania awaryjnego.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 xml:space="preserve">Tworzenie i konfigurowanie </w:t>
      </w:r>
      <w:proofErr w:type="spellStart"/>
      <w:r w:rsidRPr="00BA784D">
        <w:rPr>
          <w:color w:val="000000" w:themeColor="text1"/>
        </w:rPr>
        <w:t>klastra</w:t>
      </w:r>
      <w:proofErr w:type="spellEnd"/>
      <w:r w:rsidRPr="00BA784D">
        <w:rPr>
          <w:color w:val="000000" w:themeColor="text1"/>
        </w:rPr>
        <w:t xml:space="preserve"> przełączania awaryjnego.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 xml:space="preserve">Omówienie </w:t>
      </w:r>
      <w:proofErr w:type="spellStart"/>
      <w:r w:rsidRPr="00BA784D">
        <w:rPr>
          <w:color w:val="000000" w:themeColor="text1"/>
        </w:rPr>
        <w:t>klastrów</w:t>
      </w:r>
      <w:proofErr w:type="spellEnd"/>
      <w:r w:rsidRPr="00BA784D">
        <w:rPr>
          <w:color w:val="000000" w:themeColor="text1"/>
        </w:rPr>
        <w:t xml:space="preserve"> rozległych.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 xml:space="preserve">Funkcje wysokiej dostępności i rozwiązania do usuwania skutków awarii oparte na maszynach wirtualnych </w:t>
      </w:r>
      <w:proofErr w:type="spellStart"/>
      <w:r w:rsidRPr="00BA784D">
        <w:rPr>
          <w:color w:val="000000" w:themeColor="text1"/>
        </w:rPr>
        <w:t>Hyper-V</w:t>
      </w:r>
      <w:proofErr w:type="spellEnd"/>
      <w:r w:rsidRPr="00BA784D">
        <w:rPr>
          <w:color w:val="000000" w:themeColor="text1"/>
        </w:rPr>
        <w:t>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 xml:space="preserve">Funkcja </w:t>
      </w:r>
      <w:proofErr w:type="spellStart"/>
      <w:r w:rsidRPr="00BA784D">
        <w:rPr>
          <w:color w:val="000000" w:themeColor="text1"/>
        </w:rPr>
        <w:t>Hyper-V</w:t>
      </w:r>
      <w:proofErr w:type="spellEnd"/>
      <w:r w:rsidRPr="00BA784D">
        <w:rPr>
          <w:color w:val="000000" w:themeColor="text1"/>
        </w:rPr>
        <w:t xml:space="preserve"> </w:t>
      </w:r>
      <w:proofErr w:type="spellStart"/>
      <w:r w:rsidRPr="00BA784D">
        <w:rPr>
          <w:color w:val="000000" w:themeColor="text1"/>
        </w:rPr>
        <w:t>Replica</w:t>
      </w:r>
      <w:proofErr w:type="spellEnd"/>
      <w:r w:rsidRPr="00BA784D">
        <w:rPr>
          <w:color w:val="000000" w:themeColor="text1"/>
        </w:rPr>
        <w:t>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 xml:space="preserve">Tworzenie i konfiguracja struktury </w:t>
      </w:r>
      <w:proofErr w:type="spellStart"/>
      <w:r w:rsidRPr="00BA784D">
        <w:rPr>
          <w:color w:val="000000" w:themeColor="text1"/>
        </w:rPr>
        <w:t>failover</w:t>
      </w:r>
      <w:proofErr w:type="spellEnd"/>
      <w:r w:rsidRPr="00BA784D">
        <w:rPr>
          <w:color w:val="000000" w:themeColor="text1"/>
        </w:rPr>
        <w:t xml:space="preserve"> </w:t>
      </w:r>
      <w:proofErr w:type="spellStart"/>
      <w:r w:rsidRPr="00BA784D">
        <w:rPr>
          <w:color w:val="000000" w:themeColor="text1"/>
        </w:rPr>
        <w:t>cluster</w:t>
      </w:r>
      <w:proofErr w:type="spellEnd"/>
      <w:r w:rsidRPr="00BA784D">
        <w:rPr>
          <w:color w:val="000000" w:themeColor="text1"/>
        </w:rPr>
        <w:t>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 xml:space="preserve">Implementacja i zarządzanie maszynami wirtualnymi w </w:t>
      </w:r>
      <w:proofErr w:type="spellStart"/>
      <w:r w:rsidRPr="00BA784D">
        <w:rPr>
          <w:color w:val="000000" w:themeColor="text1"/>
        </w:rPr>
        <w:t>Hyper-V</w:t>
      </w:r>
      <w:proofErr w:type="spellEnd"/>
      <w:r w:rsidRPr="00BA784D">
        <w:rPr>
          <w:color w:val="000000" w:themeColor="text1"/>
        </w:rPr>
        <w:t xml:space="preserve"> w </w:t>
      </w:r>
      <w:proofErr w:type="spellStart"/>
      <w:r w:rsidRPr="00BA784D">
        <w:rPr>
          <w:color w:val="000000" w:themeColor="text1"/>
        </w:rPr>
        <w:t>failover</w:t>
      </w:r>
      <w:proofErr w:type="spellEnd"/>
      <w:r w:rsidRPr="00BA784D">
        <w:rPr>
          <w:color w:val="000000" w:themeColor="text1"/>
        </w:rPr>
        <w:t xml:space="preserve"> </w:t>
      </w:r>
      <w:proofErr w:type="spellStart"/>
      <w:r w:rsidRPr="00BA784D">
        <w:rPr>
          <w:color w:val="000000" w:themeColor="text1"/>
        </w:rPr>
        <w:t>clusters</w:t>
      </w:r>
      <w:proofErr w:type="spellEnd"/>
      <w:r w:rsidRPr="00BA784D">
        <w:rPr>
          <w:color w:val="000000" w:themeColor="text1"/>
        </w:rPr>
        <w:t>.</w:t>
      </w:r>
    </w:p>
    <w:p w:rsidR="00BA784D" w:rsidRPr="00BA784D" w:rsidRDefault="00BA784D" w:rsidP="00BA784D">
      <w:pPr>
        <w:pStyle w:val="Akapitzlist"/>
        <w:numPr>
          <w:ilvl w:val="0"/>
          <w:numId w:val="26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BA784D">
        <w:rPr>
          <w:color w:val="000000" w:themeColor="text1"/>
        </w:rPr>
        <w:t xml:space="preserve">Szyfrowane </w:t>
      </w:r>
      <w:proofErr w:type="spellStart"/>
      <w:r w:rsidRPr="00BA784D">
        <w:rPr>
          <w:color w:val="000000" w:themeColor="text1"/>
        </w:rPr>
        <w:t>Cluster</w:t>
      </w:r>
      <w:proofErr w:type="spellEnd"/>
      <w:r w:rsidRPr="00BA784D">
        <w:rPr>
          <w:color w:val="000000" w:themeColor="text1"/>
        </w:rPr>
        <w:t xml:space="preserve"> </w:t>
      </w:r>
      <w:proofErr w:type="spellStart"/>
      <w:r w:rsidRPr="00BA784D">
        <w:rPr>
          <w:color w:val="000000" w:themeColor="text1"/>
        </w:rPr>
        <w:t>Shared</w:t>
      </w:r>
      <w:proofErr w:type="spellEnd"/>
      <w:r w:rsidRPr="00BA784D">
        <w:rPr>
          <w:color w:val="000000" w:themeColor="text1"/>
        </w:rPr>
        <w:t xml:space="preserve"> </w:t>
      </w:r>
      <w:proofErr w:type="spellStart"/>
      <w:r w:rsidRPr="00BA784D">
        <w:rPr>
          <w:color w:val="000000" w:themeColor="text1"/>
        </w:rPr>
        <w:t>Volumes</w:t>
      </w:r>
      <w:proofErr w:type="spellEnd"/>
      <w:r w:rsidRPr="00BA784D">
        <w:rPr>
          <w:color w:val="000000" w:themeColor="text1"/>
        </w:rPr>
        <w:t xml:space="preserve"> w Windows Server.</w:t>
      </w:r>
    </w:p>
    <w:p w:rsidR="00C276BA" w:rsidRPr="000266D9" w:rsidRDefault="00C276BA" w:rsidP="00C276BA">
      <w:pPr>
        <w:pStyle w:val="Akapitzlist"/>
        <w:numPr>
          <w:ilvl w:val="0"/>
          <w:numId w:val="22"/>
        </w:numPr>
        <w:spacing w:line="276" w:lineRule="auto"/>
        <w:ind w:left="720"/>
        <w:jc w:val="both"/>
      </w:pPr>
      <w:r>
        <w:t>Wykonawca w ciągu 21 dni od dnia zawarcia umowy przekaże szczegółowy zakres merytoryczny szkolenia do akceptacji Zamawiającego.</w:t>
      </w:r>
    </w:p>
    <w:p w:rsidR="00316D34" w:rsidRPr="00316D34" w:rsidRDefault="00316D34" w:rsidP="00316D34"/>
    <w:sectPr w:rsidR="00316D34" w:rsidRPr="00316D34" w:rsidSect="001B6D1A">
      <w:footerReference w:type="default" r:id="rId8"/>
      <w:headerReference w:type="first" r:id="rId9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52E" w:rsidRDefault="0045152E" w:rsidP="00C145D9">
      <w:pPr>
        <w:spacing w:after="0" w:line="240" w:lineRule="auto"/>
      </w:pPr>
      <w:r>
        <w:separator/>
      </w:r>
    </w:p>
  </w:endnote>
  <w:endnote w:type="continuationSeparator" w:id="1">
    <w:p w:rsidR="0045152E" w:rsidRDefault="0045152E" w:rsidP="00C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818405"/>
      <w:docPartObj>
        <w:docPartGallery w:val="Page Numbers (Bottom of Page)"/>
        <w:docPartUnique/>
      </w:docPartObj>
    </w:sdtPr>
    <w:sdtContent>
      <w:p w:rsidR="0045152E" w:rsidRDefault="0045152E">
        <w:pPr>
          <w:pStyle w:val="Stopka"/>
          <w:jc w:val="right"/>
        </w:pPr>
        <w:fldSimple w:instr="PAGE   \* MERGEFORMAT">
          <w:r w:rsidR="00644603">
            <w:rPr>
              <w:noProof/>
            </w:rPr>
            <w:t>2</w:t>
          </w:r>
        </w:fldSimple>
      </w:p>
    </w:sdtContent>
  </w:sdt>
  <w:p w:rsidR="0045152E" w:rsidRDefault="004515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52E" w:rsidRDefault="0045152E" w:rsidP="00C145D9">
      <w:pPr>
        <w:spacing w:after="0" w:line="240" w:lineRule="auto"/>
      </w:pPr>
      <w:r>
        <w:separator/>
      </w:r>
    </w:p>
  </w:footnote>
  <w:footnote w:type="continuationSeparator" w:id="1">
    <w:p w:rsidR="0045152E" w:rsidRDefault="0045152E" w:rsidP="00C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2E" w:rsidRDefault="0045152E" w:rsidP="0016048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981145"/>
          <wp:effectExtent l="19050" t="0" r="0" b="0"/>
          <wp:docPr id="2" name="Obraz 1" descr="C:\Users\KAROLI~1.PAS\AppData\Local\Temp\pid-7532\Logotypy_+_CPPC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~1.PAS\AppData\Local\Temp\pid-7532\Logotypy_+_CPPC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655"/>
    <w:multiLevelType w:val="hybridMultilevel"/>
    <w:tmpl w:val="65C464FA"/>
    <w:lvl w:ilvl="0" w:tplc="80CCACE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49328DF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30A"/>
    <w:multiLevelType w:val="hybridMultilevel"/>
    <w:tmpl w:val="C07277F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71B54"/>
    <w:multiLevelType w:val="multilevel"/>
    <w:tmpl w:val="5B56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52F5C2E"/>
    <w:multiLevelType w:val="multilevel"/>
    <w:tmpl w:val="4D7C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4106A5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02448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667D81"/>
    <w:multiLevelType w:val="multilevel"/>
    <w:tmpl w:val="5B56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22955529"/>
    <w:multiLevelType w:val="hybridMultilevel"/>
    <w:tmpl w:val="2BD885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B76605"/>
    <w:multiLevelType w:val="hybridMultilevel"/>
    <w:tmpl w:val="28162A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D12FC4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7EB4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537437"/>
    <w:multiLevelType w:val="multilevel"/>
    <w:tmpl w:val="7FFC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57A82"/>
    <w:multiLevelType w:val="multilevel"/>
    <w:tmpl w:val="B8A07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7B0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2A0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C76FE5"/>
    <w:multiLevelType w:val="hybridMultilevel"/>
    <w:tmpl w:val="29E0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54FC2"/>
    <w:multiLevelType w:val="multilevel"/>
    <w:tmpl w:val="5B5688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5776CB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54463D"/>
    <w:multiLevelType w:val="hybridMultilevel"/>
    <w:tmpl w:val="ACB8C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B5723E"/>
    <w:multiLevelType w:val="hybridMultilevel"/>
    <w:tmpl w:val="3FEE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F4975"/>
    <w:multiLevelType w:val="multilevel"/>
    <w:tmpl w:val="9BF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4344D"/>
    <w:multiLevelType w:val="hybridMultilevel"/>
    <w:tmpl w:val="C07277F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45B69"/>
    <w:multiLevelType w:val="multilevel"/>
    <w:tmpl w:val="B8A07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58683C"/>
    <w:multiLevelType w:val="hybridMultilevel"/>
    <w:tmpl w:val="2BD88586"/>
    <w:lvl w:ilvl="0" w:tplc="FFFFFFFF">
      <w:start w:val="1"/>
      <w:numFmt w:val="lowerLetter"/>
      <w:lvlText w:val="%1)"/>
      <w:lvlJc w:val="left"/>
      <w:pPr>
        <w:ind w:left="708" w:hanging="360"/>
      </w:pPr>
    </w:lvl>
    <w:lvl w:ilvl="1" w:tplc="FFFFFFFF">
      <w:start w:val="1"/>
      <w:numFmt w:val="lowerLetter"/>
      <w:lvlText w:val="%2."/>
      <w:lvlJc w:val="left"/>
      <w:pPr>
        <w:ind w:left="1428" w:hanging="360"/>
      </w:pPr>
    </w:lvl>
    <w:lvl w:ilvl="2" w:tplc="FFFFFFFF">
      <w:start w:val="1"/>
      <w:numFmt w:val="lowerRoman"/>
      <w:lvlText w:val="%3."/>
      <w:lvlJc w:val="right"/>
      <w:pPr>
        <w:ind w:left="2148" w:hanging="180"/>
      </w:pPr>
    </w:lvl>
    <w:lvl w:ilvl="3" w:tplc="FFFFFFFF" w:tentative="1">
      <w:start w:val="1"/>
      <w:numFmt w:val="decimal"/>
      <w:lvlText w:val="%4."/>
      <w:lvlJc w:val="left"/>
      <w:pPr>
        <w:ind w:left="2868" w:hanging="360"/>
      </w:pPr>
    </w:lvl>
    <w:lvl w:ilvl="4" w:tplc="FFFFFFFF" w:tentative="1">
      <w:start w:val="1"/>
      <w:numFmt w:val="lowerLetter"/>
      <w:lvlText w:val="%5."/>
      <w:lvlJc w:val="left"/>
      <w:pPr>
        <w:ind w:left="3588" w:hanging="360"/>
      </w:pPr>
    </w:lvl>
    <w:lvl w:ilvl="5" w:tplc="FFFFFFFF" w:tentative="1">
      <w:start w:val="1"/>
      <w:numFmt w:val="lowerRoman"/>
      <w:lvlText w:val="%6."/>
      <w:lvlJc w:val="right"/>
      <w:pPr>
        <w:ind w:left="4308" w:hanging="180"/>
      </w:pPr>
    </w:lvl>
    <w:lvl w:ilvl="6" w:tplc="FFFFFFFF" w:tentative="1">
      <w:start w:val="1"/>
      <w:numFmt w:val="decimal"/>
      <w:lvlText w:val="%7."/>
      <w:lvlJc w:val="left"/>
      <w:pPr>
        <w:ind w:left="5028" w:hanging="360"/>
      </w:pPr>
    </w:lvl>
    <w:lvl w:ilvl="7" w:tplc="FFFFFFFF" w:tentative="1">
      <w:start w:val="1"/>
      <w:numFmt w:val="lowerLetter"/>
      <w:lvlText w:val="%8."/>
      <w:lvlJc w:val="left"/>
      <w:pPr>
        <w:ind w:left="5748" w:hanging="360"/>
      </w:pPr>
    </w:lvl>
    <w:lvl w:ilvl="8" w:tplc="FFFFFFFF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>
    <w:nsid w:val="71120B8F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037B3"/>
    <w:multiLevelType w:val="hybridMultilevel"/>
    <w:tmpl w:val="FAAE8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4"/>
  </w:num>
  <w:num w:numId="5">
    <w:abstractNumId w:val="3"/>
  </w:num>
  <w:num w:numId="6">
    <w:abstractNumId w:val="9"/>
  </w:num>
  <w:num w:numId="7">
    <w:abstractNumId w:val="7"/>
  </w:num>
  <w:num w:numId="8">
    <w:abstractNumId w:val="24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19"/>
  </w:num>
  <w:num w:numId="15">
    <w:abstractNumId w:val="23"/>
  </w:num>
  <w:num w:numId="16">
    <w:abstractNumId w:val="25"/>
  </w:num>
  <w:num w:numId="17">
    <w:abstractNumId w:val="15"/>
  </w:num>
  <w:num w:numId="18">
    <w:abstractNumId w:val="8"/>
  </w:num>
  <w:num w:numId="19">
    <w:abstractNumId w:val="5"/>
  </w:num>
  <w:num w:numId="20">
    <w:abstractNumId w:val="22"/>
  </w:num>
  <w:num w:numId="21">
    <w:abstractNumId w:val="12"/>
  </w:num>
  <w:num w:numId="22">
    <w:abstractNumId w:val="16"/>
  </w:num>
  <w:num w:numId="23">
    <w:abstractNumId w:val="1"/>
  </w:num>
  <w:num w:numId="24">
    <w:abstractNumId w:val="11"/>
  </w:num>
  <w:num w:numId="25">
    <w:abstractNumId w:val="20"/>
  </w:num>
  <w:num w:numId="26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267E0"/>
    <w:rsid w:val="00002DE8"/>
    <w:rsid w:val="00003C27"/>
    <w:rsid w:val="000068AB"/>
    <w:rsid w:val="00010281"/>
    <w:rsid w:val="00013403"/>
    <w:rsid w:val="00013B29"/>
    <w:rsid w:val="0002122A"/>
    <w:rsid w:val="00021E45"/>
    <w:rsid w:val="00022177"/>
    <w:rsid w:val="00023C97"/>
    <w:rsid w:val="00024790"/>
    <w:rsid w:val="0002554E"/>
    <w:rsid w:val="000255E8"/>
    <w:rsid w:val="00025857"/>
    <w:rsid w:val="000301D6"/>
    <w:rsid w:val="00034EFE"/>
    <w:rsid w:val="0003618D"/>
    <w:rsid w:val="00040D35"/>
    <w:rsid w:val="0005128E"/>
    <w:rsid w:val="00051B89"/>
    <w:rsid w:val="0005272C"/>
    <w:rsid w:val="0005325D"/>
    <w:rsid w:val="00061243"/>
    <w:rsid w:val="000647B4"/>
    <w:rsid w:val="000669A6"/>
    <w:rsid w:val="00066F18"/>
    <w:rsid w:val="0007496C"/>
    <w:rsid w:val="00075671"/>
    <w:rsid w:val="00084004"/>
    <w:rsid w:val="000868C1"/>
    <w:rsid w:val="000929F4"/>
    <w:rsid w:val="0009462A"/>
    <w:rsid w:val="000A0E1D"/>
    <w:rsid w:val="000A1212"/>
    <w:rsid w:val="000A50DD"/>
    <w:rsid w:val="000B04AD"/>
    <w:rsid w:val="000B213B"/>
    <w:rsid w:val="000B7DFA"/>
    <w:rsid w:val="000C5F3B"/>
    <w:rsid w:val="000C7904"/>
    <w:rsid w:val="000D162E"/>
    <w:rsid w:val="000D362E"/>
    <w:rsid w:val="000E4FA4"/>
    <w:rsid w:val="000F04A2"/>
    <w:rsid w:val="000F0746"/>
    <w:rsid w:val="000F2EAE"/>
    <w:rsid w:val="000F5A39"/>
    <w:rsid w:val="000F5A99"/>
    <w:rsid w:val="000F6B70"/>
    <w:rsid w:val="001000AE"/>
    <w:rsid w:val="00100A7B"/>
    <w:rsid w:val="001014F0"/>
    <w:rsid w:val="001027EB"/>
    <w:rsid w:val="00106B10"/>
    <w:rsid w:val="001101D5"/>
    <w:rsid w:val="00110839"/>
    <w:rsid w:val="00113E4F"/>
    <w:rsid w:val="0011724A"/>
    <w:rsid w:val="00120A44"/>
    <w:rsid w:val="00122CAF"/>
    <w:rsid w:val="00124C51"/>
    <w:rsid w:val="00125A7D"/>
    <w:rsid w:val="00141FC4"/>
    <w:rsid w:val="00151E74"/>
    <w:rsid w:val="001543AC"/>
    <w:rsid w:val="001554D0"/>
    <w:rsid w:val="001568FF"/>
    <w:rsid w:val="0016048D"/>
    <w:rsid w:val="0016221D"/>
    <w:rsid w:val="00162262"/>
    <w:rsid w:val="00163859"/>
    <w:rsid w:val="001670E0"/>
    <w:rsid w:val="00167740"/>
    <w:rsid w:val="00167A4B"/>
    <w:rsid w:val="00170D97"/>
    <w:rsid w:val="001754C2"/>
    <w:rsid w:val="00180582"/>
    <w:rsid w:val="00180923"/>
    <w:rsid w:val="0018506F"/>
    <w:rsid w:val="00196249"/>
    <w:rsid w:val="00197E38"/>
    <w:rsid w:val="001A1204"/>
    <w:rsid w:val="001A72CF"/>
    <w:rsid w:val="001B0BAA"/>
    <w:rsid w:val="001B3488"/>
    <w:rsid w:val="001B3764"/>
    <w:rsid w:val="001B6392"/>
    <w:rsid w:val="001B6D1A"/>
    <w:rsid w:val="001B7989"/>
    <w:rsid w:val="001C290D"/>
    <w:rsid w:val="001C3594"/>
    <w:rsid w:val="001C3ABB"/>
    <w:rsid w:val="001C635A"/>
    <w:rsid w:val="001C73FC"/>
    <w:rsid w:val="001C7851"/>
    <w:rsid w:val="001D100B"/>
    <w:rsid w:val="001D3040"/>
    <w:rsid w:val="001D32E3"/>
    <w:rsid w:val="001D5EB6"/>
    <w:rsid w:val="001D7B10"/>
    <w:rsid w:val="001E0020"/>
    <w:rsid w:val="001E1CB8"/>
    <w:rsid w:val="001E3B70"/>
    <w:rsid w:val="001E4C99"/>
    <w:rsid w:val="001E66F8"/>
    <w:rsid w:val="001E6C00"/>
    <w:rsid w:val="001E7F00"/>
    <w:rsid w:val="001F033F"/>
    <w:rsid w:val="001F1E8E"/>
    <w:rsid w:val="001F7D26"/>
    <w:rsid w:val="002019AE"/>
    <w:rsid w:val="00201DBE"/>
    <w:rsid w:val="00203FF0"/>
    <w:rsid w:val="00206B38"/>
    <w:rsid w:val="00211B60"/>
    <w:rsid w:val="00213D04"/>
    <w:rsid w:val="00214330"/>
    <w:rsid w:val="002151C6"/>
    <w:rsid w:val="00220ED3"/>
    <w:rsid w:val="002306E6"/>
    <w:rsid w:val="00231473"/>
    <w:rsid w:val="00232785"/>
    <w:rsid w:val="00233A1D"/>
    <w:rsid w:val="00240ACD"/>
    <w:rsid w:val="002421E0"/>
    <w:rsid w:val="00242C25"/>
    <w:rsid w:val="00246ABA"/>
    <w:rsid w:val="0024793E"/>
    <w:rsid w:val="00251E53"/>
    <w:rsid w:val="00252990"/>
    <w:rsid w:val="00253AE7"/>
    <w:rsid w:val="00254339"/>
    <w:rsid w:val="002554EC"/>
    <w:rsid w:val="00255CF1"/>
    <w:rsid w:val="002574EE"/>
    <w:rsid w:val="002646AB"/>
    <w:rsid w:val="00264BD7"/>
    <w:rsid w:val="002669BB"/>
    <w:rsid w:val="00267A5E"/>
    <w:rsid w:val="0027101A"/>
    <w:rsid w:val="002735DD"/>
    <w:rsid w:val="00275162"/>
    <w:rsid w:val="00286A33"/>
    <w:rsid w:val="002874D7"/>
    <w:rsid w:val="00291164"/>
    <w:rsid w:val="00291FC7"/>
    <w:rsid w:val="00295E84"/>
    <w:rsid w:val="002A1B53"/>
    <w:rsid w:val="002A3D5C"/>
    <w:rsid w:val="002A5EE6"/>
    <w:rsid w:val="002A6B68"/>
    <w:rsid w:val="002A75FC"/>
    <w:rsid w:val="002B1C67"/>
    <w:rsid w:val="002B3938"/>
    <w:rsid w:val="002B5394"/>
    <w:rsid w:val="002B6480"/>
    <w:rsid w:val="002B7A30"/>
    <w:rsid w:val="002C2820"/>
    <w:rsid w:val="002D178B"/>
    <w:rsid w:val="002D2945"/>
    <w:rsid w:val="002D33D3"/>
    <w:rsid w:val="002D7DED"/>
    <w:rsid w:val="002E61BB"/>
    <w:rsid w:val="002E6BCC"/>
    <w:rsid w:val="002E729C"/>
    <w:rsid w:val="002E732E"/>
    <w:rsid w:val="002F3E45"/>
    <w:rsid w:val="00305CFB"/>
    <w:rsid w:val="003101E1"/>
    <w:rsid w:val="00310D22"/>
    <w:rsid w:val="00315F10"/>
    <w:rsid w:val="00316D34"/>
    <w:rsid w:val="00317A9B"/>
    <w:rsid w:val="00320F3F"/>
    <w:rsid w:val="00325DD0"/>
    <w:rsid w:val="003271FB"/>
    <w:rsid w:val="0032767B"/>
    <w:rsid w:val="0033175B"/>
    <w:rsid w:val="00331EF2"/>
    <w:rsid w:val="00332707"/>
    <w:rsid w:val="0033664E"/>
    <w:rsid w:val="00337FB9"/>
    <w:rsid w:val="00345BBE"/>
    <w:rsid w:val="00352402"/>
    <w:rsid w:val="00353560"/>
    <w:rsid w:val="003556EF"/>
    <w:rsid w:val="0036025F"/>
    <w:rsid w:val="003614DD"/>
    <w:rsid w:val="00361C88"/>
    <w:rsid w:val="00377FD2"/>
    <w:rsid w:val="00382D6B"/>
    <w:rsid w:val="00386B9E"/>
    <w:rsid w:val="003874B5"/>
    <w:rsid w:val="003879AA"/>
    <w:rsid w:val="003938FC"/>
    <w:rsid w:val="00395C94"/>
    <w:rsid w:val="00397668"/>
    <w:rsid w:val="003A01EA"/>
    <w:rsid w:val="003A1FC0"/>
    <w:rsid w:val="003A453B"/>
    <w:rsid w:val="003A524B"/>
    <w:rsid w:val="003A6DD6"/>
    <w:rsid w:val="003B456C"/>
    <w:rsid w:val="003B49AD"/>
    <w:rsid w:val="003B6B0E"/>
    <w:rsid w:val="003C5770"/>
    <w:rsid w:val="003D0DB1"/>
    <w:rsid w:val="003D2E66"/>
    <w:rsid w:val="003D5D79"/>
    <w:rsid w:val="003E5E27"/>
    <w:rsid w:val="003F0536"/>
    <w:rsid w:val="003F5E1E"/>
    <w:rsid w:val="003F642D"/>
    <w:rsid w:val="003F6591"/>
    <w:rsid w:val="0040034E"/>
    <w:rsid w:val="00400DBD"/>
    <w:rsid w:val="0040139E"/>
    <w:rsid w:val="004015C8"/>
    <w:rsid w:val="004025B3"/>
    <w:rsid w:val="00402780"/>
    <w:rsid w:val="0040663E"/>
    <w:rsid w:val="00406E0D"/>
    <w:rsid w:val="00407D6F"/>
    <w:rsid w:val="00411267"/>
    <w:rsid w:val="00416C22"/>
    <w:rsid w:val="00422B2C"/>
    <w:rsid w:val="00422E49"/>
    <w:rsid w:val="00430448"/>
    <w:rsid w:val="0043321B"/>
    <w:rsid w:val="004409EE"/>
    <w:rsid w:val="0044592B"/>
    <w:rsid w:val="0045152E"/>
    <w:rsid w:val="00452381"/>
    <w:rsid w:val="00454837"/>
    <w:rsid w:val="00456429"/>
    <w:rsid w:val="00462B77"/>
    <w:rsid w:val="00463087"/>
    <w:rsid w:val="004644C5"/>
    <w:rsid w:val="00471666"/>
    <w:rsid w:val="0047208F"/>
    <w:rsid w:val="00474ECF"/>
    <w:rsid w:val="00475466"/>
    <w:rsid w:val="00477B44"/>
    <w:rsid w:val="004801BE"/>
    <w:rsid w:val="00480586"/>
    <w:rsid w:val="0048296A"/>
    <w:rsid w:val="00485FB1"/>
    <w:rsid w:val="00486C40"/>
    <w:rsid w:val="004876B1"/>
    <w:rsid w:val="00492740"/>
    <w:rsid w:val="004961E2"/>
    <w:rsid w:val="00497C3F"/>
    <w:rsid w:val="004A0705"/>
    <w:rsid w:val="004A0FE8"/>
    <w:rsid w:val="004A32D0"/>
    <w:rsid w:val="004A38B1"/>
    <w:rsid w:val="004A4685"/>
    <w:rsid w:val="004A7FA5"/>
    <w:rsid w:val="004B452E"/>
    <w:rsid w:val="004B5F2E"/>
    <w:rsid w:val="004C3A56"/>
    <w:rsid w:val="004C4CDA"/>
    <w:rsid w:val="004D139C"/>
    <w:rsid w:val="004D1B42"/>
    <w:rsid w:val="004F2249"/>
    <w:rsid w:val="004F2683"/>
    <w:rsid w:val="004F2EC6"/>
    <w:rsid w:val="004F3262"/>
    <w:rsid w:val="004F3524"/>
    <w:rsid w:val="004F6A27"/>
    <w:rsid w:val="004F6CF2"/>
    <w:rsid w:val="004F7CC6"/>
    <w:rsid w:val="00502880"/>
    <w:rsid w:val="00504E6E"/>
    <w:rsid w:val="00505B1A"/>
    <w:rsid w:val="00506565"/>
    <w:rsid w:val="005148A9"/>
    <w:rsid w:val="00520771"/>
    <w:rsid w:val="005209B5"/>
    <w:rsid w:val="00521A13"/>
    <w:rsid w:val="005236E0"/>
    <w:rsid w:val="00524646"/>
    <w:rsid w:val="005279C5"/>
    <w:rsid w:val="005345C1"/>
    <w:rsid w:val="00537FA9"/>
    <w:rsid w:val="00540D76"/>
    <w:rsid w:val="00542DE1"/>
    <w:rsid w:val="00543610"/>
    <w:rsid w:val="00544589"/>
    <w:rsid w:val="0055526C"/>
    <w:rsid w:val="0055765F"/>
    <w:rsid w:val="00557E15"/>
    <w:rsid w:val="00562CC3"/>
    <w:rsid w:val="00567427"/>
    <w:rsid w:val="00571EC1"/>
    <w:rsid w:val="00572DDC"/>
    <w:rsid w:val="0057328E"/>
    <w:rsid w:val="00581796"/>
    <w:rsid w:val="00591D9A"/>
    <w:rsid w:val="00597567"/>
    <w:rsid w:val="005A03E6"/>
    <w:rsid w:val="005A2ACE"/>
    <w:rsid w:val="005B06CA"/>
    <w:rsid w:val="005B1BFD"/>
    <w:rsid w:val="005B4EA1"/>
    <w:rsid w:val="005B7A97"/>
    <w:rsid w:val="005C1DF4"/>
    <w:rsid w:val="005C2006"/>
    <w:rsid w:val="005C6373"/>
    <w:rsid w:val="005C6480"/>
    <w:rsid w:val="005D097B"/>
    <w:rsid w:val="005D146C"/>
    <w:rsid w:val="005D63B8"/>
    <w:rsid w:val="005D6CDB"/>
    <w:rsid w:val="005E10DC"/>
    <w:rsid w:val="005E1945"/>
    <w:rsid w:val="005E5E3B"/>
    <w:rsid w:val="005F0F11"/>
    <w:rsid w:val="006009B1"/>
    <w:rsid w:val="00601A33"/>
    <w:rsid w:val="00601BD9"/>
    <w:rsid w:val="00602D85"/>
    <w:rsid w:val="00602F09"/>
    <w:rsid w:val="00604289"/>
    <w:rsid w:val="00605855"/>
    <w:rsid w:val="006074B3"/>
    <w:rsid w:val="00610BCB"/>
    <w:rsid w:val="00613381"/>
    <w:rsid w:val="006176C3"/>
    <w:rsid w:val="00621D61"/>
    <w:rsid w:val="00623ACA"/>
    <w:rsid w:val="00624344"/>
    <w:rsid w:val="006243CD"/>
    <w:rsid w:val="00626EED"/>
    <w:rsid w:val="0063497B"/>
    <w:rsid w:val="006362B0"/>
    <w:rsid w:val="00637A45"/>
    <w:rsid w:val="006408DD"/>
    <w:rsid w:val="00644603"/>
    <w:rsid w:val="00645E84"/>
    <w:rsid w:val="006468BC"/>
    <w:rsid w:val="006470A2"/>
    <w:rsid w:val="00652154"/>
    <w:rsid w:val="006534AB"/>
    <w:rsid w:val="00656C77"/>
    <w:rsid w:val="00660306"/>
    <w:rsid w:val="00661062"/>
    <w:rsid w:val="00661305"/>
    <w:rsid w:val="00661514"/>
    <w:rsid w:val="0066323B"/>
    <w:rsid w:val="006644F6"/>
    <w:rsid w:val="00664673"/>
    <w:rsid w:val="0067414D"/>
    <w:rsid w:val="00674724"/>
    <w:rsid w:val="00676663"/>
    <w:rsid w:val="0067697B"/>
    <w:rsid w:val="006908F7"/>
    <w:rsid w:val="00690B33"/>
    <w:rsid w:val="00695D55"/>
    <w:rsid w:val="006A7886"/>
    <w:rsid w:val="006B3298"/>
    <w:rsid w:val="006B54B2"/>
    <w:rsid w:val="006C4E38"/>
    <w:rsid w:val="006D3E5B"/>
    <w:rsid w:val="006E1EAB"/>
    <w:rsid w:val="006E556B"/>
    <w:rsid w:val="006E7869"/>
    <w:rsid w:val="006F208E"/>
    <w:rsid w:val="006F27FF"/>
    <w:rsid w:val="006F3A75"/>
    <w:rsid w:val="006F416A"/>
    <w:rsid w:val="006F4902"/>
    <w:rsid w:val="006F4C40"/>
    <w:rsid w:val="006F5241"/>
    <w:rsid w:val="00700741"/>
    <w:rsid w:val="00711F49"/>
    <w:rsid w:val="00714587"/>
    <w:rsid w:val="007166B1"/>
    <w:rsid w:val="00717405"/>
    <w:rsid w:val="00720B0C"/>
    <w:rsid w:val="00720D7D"/>
    <w:rsid w:val="00722275"/>
    <w:rsid w:val="007248BF"/>
    <w:rsid w:val="0072647B"/>
    <w:rsid w:val="007374A8"/>
    <w:rsid w:val="00743ABC"/>
    <w:rsid w:val="00745468"/>
    <w:rsid w:val="007459C1"/>
    <w:rsid w:val="00746540"/>
    <w:rsid w:val="00750B2F"/>
    <w:rsid w:val="00754B2C"/>
    <w:rsid w:val="00761694"/>
    <w:rsid w:val="00771245"/>
    <w:rsid w:val="007715AD"/>
    <w:rsid w:val="00772DC9"/>
    <w:rsid w:val="00773840"/>
    <w:rsid w:val="00777311"/>
    <w:rsid w:val="00780776"/>
    <w:rsid w:val="00783BB6"/>
    <w:rsid w:val="007923D6"/>
    <w:rsid w:val="00793FD6"/>
    <w:rsid w:val="00796A03"/>
    <w:rsid w:val="007A02AD"/>
    <w:rsid w:val="007B00BB"/>
    <w:rsid w:val="007B2633"/>
    <w:rsid w:val="007B3E72"/>
    <w:rsid w:val="007B5E93"/>
    <w:rsid w:val="007C07E9"/>
    <w:rsid w:val="007C1E06"/>
    <w:rsid w:val="007C39A6"/>
    <w:rsid w:val="007C3C42"/>
    <w:rsid w:val="007C4F65"/>
    <w:rsid w:val="007D2B27"/>
    <w:rsid w:val="007D3802"/>
    <w:rsid w:val="007D4D3D"/>
    <w:rsid w:val="007E0C6D"/>
    <w:rsid w:val="007E1615"/>
    <w:rsid w:val="007E1AC2"/>
    <w:rsid w:val="007E1C96"/>
    <w:rsid w:val="007E48F1"/>
    <w:rsid w:val="007E6AFE"/>
    <w:rsid w:val="007E6C14"/>
    <w:rsid w:val="007E7428"/>
    <w:rsid w:val="007E76B8"/>
    <w:rsid w:val="007F2189"/>
    <w:rsid w:val="007F3B33"/>
    <w:rsid w:val="008000F1"/>
    <w:rsid w:val="0080456D"/>
    <w:rsid w:val="00810533"/>
    <w:rsid w:val="00811354"/>
    <w:rsid w:val="00811F0E"/>
    <w:rsid w:val="00813F41"/>
    <w:rsid w:val="00814B75"/>
    <w:rsid w:val="008168DD"/>
    <w:rsid w:val="00817C05"/>
    <w:rsid w:val="00817D3B"/>
    <w:rsid w:val="00825024"/>
    <w:rsid w:val="00825EF0"/>
    <w:rsid w:val="008275EC"/>
    <w:rsid w:val="0083001D"/>
    <w:rsid w:val="00834D95"/>
    <w:rsid w:val="00835CDC"/>
    <w:rsid w:val="00835CE6"/>
    <w:rsid w:val="00836B0A"/>
    <w:rsid w:val="008407E2"/>
    <w:rsid w:val="008411BF"/>
    <w:rsid w:val="00843F36"/>
    <w:rsid w:val="00847CBF"/>
    <w:rsid w:val="00850C50"/>
    <w:rsid w:val="0085396C"/>
    <w:rsid w:val="00860630"/>
    <w:rsid w:val="00861381"/>
    <w:rsid w:val="00867B3B"/>
    <w:rsid w:val="008719BD"/>
    <w:rsid w:val="00873EE3"/>
    <w:rsid w:val="00874146"/>
    <w:rsid w:val="00874D2C"/>
    <w:rsid w:val="0087613B"/>
    <w:rsid w:val="00880115"/>
    <w:rsid w:val="008802E4"/>
    <w:rsid w:val="0088249F"/>
    <w:rsid w:val="008833E9"/>
    <w:rsid w:val="00884F76"/>
    <w:rsid w:val="00885ABB"/>
    <w:rsid w:val="00891790"/>
    <w:rsid w:val="008917CD"/>
    <w:rsid w:val="00891D94"/>
    <w:rsid w:val="00891F58"/>
    <w:rsid w:val="008924B2"/>
    <w:rsid w:val="00893CD3"/>
    <w:rsid w:val="00893FC9"/>
    <w:rsid w:val="00895FD6"/>
    <w:rsid w:val="008A0F17"/>
    <w:rsid w:val="008A1BE8"/>
    <w:rsid w:val="008A38F1"/>
    <w:rsid w:val="008A5C0C"/>
    <w:rsid w:val="008B0675"/>
    <w:rsid w:val="008C1161"/>
    <w:rsid w:val="008C1DD6"/>
    <w:rsid w:val="008C2CEA"/>
    <w:rsid w:val="008C5ABE"/>
    <w:rsid w:val="008C6019"/>
    <w:rsid w:val="008D0C50"/>
    <w:rsid w:val="008D1781"/>
    <w:rsid w:val="008D27EB"/>
    <w:rsid w:val="008D5C6C"/>
    <w:rsid w:val="008D6FC3"/>
    <w:rsid w:val="008D7EAF"/>
    <w:rsid w:val="008E0E6A"/>
    <w:rsid w:val="008E2757"/>
    <w:rsid w:val="008E3CB7"/>
    <w:rsid w:val="008F4B9E"/>
    <w:rsid w:val="008F67BA"/>
    <w:rsid w:val="00901138"/>
    <w:rsid w:val="0090299F"/>
    <w:rsid w:val="009047B3"/>
    <w:rsid w:val="009073D4"/>
    <w:rsid w:val="00907A45"/>
    <w:rsid w:val="00911A92"/>
    <w:rsid w:val="00912F1E"/>
    <w:rsid w:val="00913BEE"/>
    <w:rsid w:val="00913E40"/>
    <w:rsid w:val="009144D5"/>
    <w:rsid w:val="00915CD5"/>
    <w:rsid w:val="009169A8"/>
    <w:rsid w:val="009213B4"/>
    <w:rsid w:val="00921D52"/>
    <w:rsid w:val="00930967"/>
    <w:rsid w:val="009309AD"/>
    <w:rsid w:val="00934027"/>
    <w:rsid w:val="00942133"/>
    <w:rsid w:val="00944ED6"/>
    <w:rsid w:val="0095028C"/>
    <w:rsid w:val="00952AE2"/>
    <w:rsid w:val="00955424"/>
    <w:rsid w:val="009610A1"/>
    <w:rsid w:val="00961B22"/>
    <w:rsid w:val="00964B49"/>
    <w:rsid w:val="00965710"/>
    <w:rsid w:val="00966CF8"/>
    <w:rsid w:val="00967C4A"/>
    <w:rsid w:val="009701A5"/>
    <w:rsid w:val="00970E73"/>
    <w:rsid w:val="0097156B"/>
    <w:rsid w:val="00974CFF"/>
    <w:rsid w:val="00976328"/>
    <w:rsid w:val="0097752F"/>
    <w:rsid w:val="00981705"/>
    <w:rsid w:val="00985846"/>
    <w:rsid w:val="00994EFC"/>
    <w:rsid w:val="009952D5"/>
    <w:rsid w:val="00996412"/>
    <w:rsid w:val="00996DCA"/>
    <w:rsid w:val="0099714E"/>
    <w:rsid w:val="009A2E6E"/>
    <w:rsid w:val="009A3738"/>
    <w:rsid w:val="009A3982"/>
    <w:rsid w:val="009A5D23"/>
    <w:rsid w:val="009A6D5B"/>
    <w:rsid w:val="009A7DD5"/>
    <w:rsid w:val="009B0BF0"/>
    <w:rsid w:val="009B3BCE"/>
    <w:rsid w:val="009B5337"/>
    <w:rsid w:val="009B6D76"/>
    <w:rsid w:val="009C12F2"/>
    <w:rsid w:val="009C2119"/>
    <w:rsid w:val="009C3FC4"/>
    <w:rsid w:val="009C56B4"/>
    <w:rsid w:val="009C650D"/>
    <w:rsid w:val="009C7D1E"/>
    <w:rsid w:val="009D51FB"/>
    <w:rsid w:val="009E162B"/>
    <w:rsid w:val="009E2602"/>
    <w:rsid w:val="009E5976"/>
    <w:rsid w:val="009E5B74"/>
    <w:rsid w:val="009F263C"/>
    <w:rsid w:val="009F51E6"/>
    <w:rsid w:val="00A02FE9"/>
    <w:rsid w:val="00A102F8"/>
    <w:rsid w:val="00A1221F"/>
    <w:rsid w:val="00A1438F"/>
    <w:rsid w:val="00A17084"/>
    <w:rsid w:val="00A219DA"/>
    <w:rsid w:val="00A21AE4"/>
    <w:rsid w:val="00A22013"/>
    <w:rsid w:val="00A31D48"/>
    <w:rsid w:val="00A350F6"/>
    <w:rsid w:val="00A3597C"/>
    <w:rsid w:val="00A373D7"/>
    <w:rsid w:val="00A42137"/>
    <w:rsid w:val="00A43E9F"/>
    <w:rsid w:val="00A44FBE"/>
    <w:rsid w:val="00A46045"/>
    <w:rsid w:val="00A46401"/>
    <w:rsid w:val="00A51957"/>
    <w:rsid w:val="00A6116D"/>
    <w:rsid w:val="00A62B82"/>
    <w:rsid w:val="00A650F6"/>
    <w:rsid w:val="00A67AAE"/>
    <w:rsid w:val="00A67C80"/>
    <w:rsid w:val="00A67CFC"/>
    <w:rsid w:val="00A70752"/>
    <w:rsid w:val="00A75C33"/>
    <w:rsid w:val="00A808A3"/>
    <w:rsid w:val="00A844D3"/>
    <w:rsid w:val="00A8599E"/>
    <w:rsid w:val="00A873C7"/>
    <w:rsid w:val="00A9000F"/>
    <w:rsid w:val="00A91D6B"/>
    <w:rsid w:val="00A922E9"/>
    <w:rsid w:val="00A94D03"/>
    <w:rsid w:val="00A952EB"/>
    <w:rsid w:val="00A95C4A"/>
    <w:rsid w:val="00A975DA"/>
    <w:rsid w:val="00AA2C33"/>
    <w:rsid w:val="00AA3E5E"/>
    <w:rsid w:val="00AA771E"/>
    <w:rsid w:val="00AB0C4C"/>
    <w:rsid w:val="00AB3071"/>
    <w:rsid w:val="00AB7A2D"/>
    <w:rsid w:val="00AC05A3"/>
    <w:rsid w:val="00AC078A"/>
    <w:rsid w:val="00AC465F"/>
    <w:rsid w:val="00AC4714"/>
    <w:rsid w:val="00AC4780"/>
    <w:rsid w:val="00AC6DA5"/>
    <w:rsid w:val="00AC773F"/>
    <w:rsid w:val="00AD0989"/>
    <w:rsid w:val="00AD0F66"/>
    <w:rsid w:val="00AD1F4B"/>
    <w:rsid w:val="00AD6145"/>
    <w:rsid w:val="00AD669F"/>
    <w:rsid w:val="00AD77BF"/>
    <w:rsid w:val="00AE0208"/>
    <w:rsid w:val="00AE1379"/>
    <w:rsid w:val="00AE6F02"/>
    <w:rsid w:val="00AF149C"/>
    <w:rsid w:val="00AF1BC8"/>
    <w:rsid w:val="00AF52B5"/>
    <w:rsid w:val="00B000EA"/>
    <w:rsid w:val="00B01012"/>
    <w:rsid w:val="00B03D91"/>
    <w:rsid w:val="00B05D5D"/>
    <w:rsid w:val="00B07478"/>
    <w:rsid w:val="00B10B0B"/>
    <w:rsid w:val="00B11619"/>
    <w:rsid w:val="00B14BD4"/>
    <w:rsid w:val="00B200CB"/>
    <w:rsid w:val="00B25A26"/>
    <w:rsid w:val="00B26F02"/>
    <w:rsid w:val="00B275DA"/>
    <w:rsid w:val="00B33875"/>
    <w:rsid w:val="00B3418F"/>
    <w:rsid w:val="00B358E4"/>
    <w:rsid w:val="00B368B5"/>
    <w:rsid w:val="00B374D2"/>
    <w:rsid w:val="00B46BFE"/>
    <w:rsid w:val="00B47130"/>
    <w:rsid w:val="00B47A13"/>
    <w:rsid w:val="00B51801"/>
    <w:rsid w:val="00B52086"/>
    <w:rsid w:val="00B537FC"/>
    <w:rsid w:val="00B6443B"/>
    <w:rsid w:val="00B6446F"/>
    <w:rsid w:val="00B66C49"/>
    <w:rsid w:val="00B72351"/>
    <w:rsid w:val="00B73724"/>
    <w:rsid w:val="00B73D4C"/>
    <w:rsid w:val="00B7493D"/>
    <w:rsid w:val="00B75175"/>
    <w:rsid w:val="00B85D63"/>
    <w:rsid w:val="00B86694"/>
    <w:rsid w:val="00B86DD1"/>
    <w:rsid w:val="00B873D4"/>
    <w:rsid w:val="00B87492"/>
    <w:rsid w:val="00B8786C"/>
    <w:rsid w:val="00BA784D"/>
    <w:rsid w:val="00BB176E"/>
    <w:rsid w:val="00BB41FE"/>
    <w:rsid w:val="00BB4F08"/>
    <w:rsid w:val="00BB69BF"/>
    <w:rsid w:val="00BC6AD9"/>
    <w:rsid w:val="00BC7147"/>
    <w:rsid w:val="00BC750A"/>
    <w:rsid w:val="00BD21F8"/>
    <w:rsid w:val="00BD4ACD"/>
    <w:rsid w:val="00BD5051"/>
    <w:rsid w:val="00BE1D95"/>
    <w:rsid w:val="00BE2FF8"/>
    <w:rsid w:val="00BE3149"/>
    <w:rsid w:val="00BE4AE0"/>
    <w:rsid w:val="00BF5590"/>
    <w:rsid w:val="00BF57DB"/>
    <w:rsid w:val="00C00D9F"/>
    <w:rsid w:val="00C01C08"/>
    <w:rsid w:val="00C01DFE"/>
    <w:rsid w:val="00C02127"/>
    <w:rsid w:val="00C02A86"/>
    <w:rsid w:val="00C055A7"/>
    <w:rsid w:val="00C118A5"/>
    <w:rsid w:val="00C11C36"/>
    <w:rsid w:val="00C12FC6"/>
    <w:rsid w:val="00C13356"/>
    <w:rsid w:val="00C13564"/>
    <w:rsid w:val="00C145D9"/>
    <w:rsid w:val="00C15030"/>
    <w:rsid w:val="00C150E7"/>
    <w:rsid w:val="00C15EFE"/>
    <w:rsid w:val="00C17C6E"/>
    <w:rsid w:val="00C207C8"/>
    <w:rsid w:val="00C20A81"/>
    <w:rsid w:val="00C21FCE"/>
    <w:rsid w:val="00C236FC"/>
    <w:rsid w:val="00C2530E"/>
    <w:rsid w:val="00C267E0"/>
    <w:rsid w:val="00C276BA"/>
    <w:rsid w:val="00C30A6F"/>
    <w:rsid w:val="00C331D1"/>
    <w:rsid w:val="00C33E9A"/>
    <w:rsid w:val="00C34491"/>
    <w:rsid w:val="00C34C0B"/>
    <w:rsid w:val="00C3564F"/>
    <w:rsid w:val="00C40F7D"/>
    <w:rsid w:val="00C4312A"/>
    <w:rsid w:val="00C441F5"/>
    <w:rsid w:val="00C46E2E"/>
    <w:rsid w:val="00C55936"/>
    <w:rsid w:val="00C55C54"/>
    <w:rsid w:val="00C5611A"/>
    <w:rsid w:val="00C600F2"/>
    <w:rsid w:val="00C61300"/>
    <w:rsid w:val="00C62521"/>
    <w:rsid w:val="00C628CA"/>
    <w:rsid w:val="00C639D4"/>
    <w:rsid w:val="00C64BDB"/>
    <w:rsid w:val="00C67190"/>
    <w:rsid w:val="00C71CAE"/>
    <w:rsid w:val="00C7639F"/>
    <w:rsid w:val="00C807ED"/>
    <w:rsid w:val="00C80EA6"/>
    <w:rsid w:val="00C85C25"/>
    <w:rsid w:val="00C8644F"/>
    <w:rsid w:val="00C90A74"/>
    <w:rsid w:val="00C933C9"/>
    <w:rsid w:val="00C962B4"/>
    <w:rsid w:val="00C96DB8"/>
    <w:rsid w:val="00C97328"/>
    <w:rsid w:val="00CA1984"/>
    <w:rsid w:val="00CA262D"/>
    <w:rsid w:val="00CA2DCE"/>
    <w:rsid w:val="00CA4B61"/>
    <w:rsid w:val="00CA4F3D"/>
    <w:rsid w:val="00CA71E9"/>
    <w:rsid w:val="00CA7E6C"/>
    <w:rsid w:val="00CB32D8"/>
    <w:rsid w:val="00CB53AE"/>
    <w:rsid w:val="00CB5E89"/>
    <w:rsid w:val="00CC000A"/>
    <w:rsid w:val="00CC1868"/>
    <w:rsid w:val="00CC38D4"/>
    <w:rsid w:val="00CC507F"/>
    <w:rsid w:val="00CC7C14"/>
    <w:rsid w:val="00CD1A6A"/>
    <w:rsid w:val="00CD1F2B"/>
    <w:rsid w:val="00CD5681"/>
    <w:rsid w:val="00CD6C33"/>
    <w:rsid w:val="00CD7437"/>
    <w:rsid w:val="00CD7B17"/>
    <w:rsid w:val="00CD7C55"/>
    <w:rsid w:val="00CE027E"/>
    <w:rsid w:val="00CE172D"/>
    <w:rsid w:val="00CE50E0"/>
    <w:rsid w:val="00CE6315"/>
    <w:rsid w:val="00CF22F0"/>
    <w:rsid w:val="00D016B3"/>
    <w:rsid w:val="00D0331F"/>
    <w:rsid w:val="00D033C0"/>
    <w:rsid w:val="00D04933"/>
    <w:rsid w:val="00D108C1"/>
    <w:rsid w:val="00D141C0"/>
    <w:rsid w:val="00D14B36"/>
    <w:rsid w:val="00D15868"/>
    <w:rsid w:val="00D15E52"/>
    <w:rsid w:val="00D20888"/>
    <w:rsid w:val="00D2178D"/>
    <w:rsid w:val="00D3071F"/>
    <w:rsid w:val="00D34AAE"/>
    <w:rsid w:val="00D41C2E"/>
    <w:rsid w:val="00D441AD"/>
    <w:rsid w:val="00D4448E"/>
    <w:rsid w:val="00D444C4"/>
    <w:rsid w:val="00D446AB"/>
    <w:rsid w:val="00D4470B"/>
    <w:rsid w:val="00D51389"/>
    <w:rsid w:val="00D5156A"/>
    <w:rsid w:val="00D523D9"/>
    <w:rsid w:val="00D529DE"/>
    <w:rsid w:val="00D53507"/>
    <w:rsid w:val="00D53833"/>
    <w:rsid w:val="00D5511E"/>
    <w:rsid w:val="00D55916"/>
    <w:rsid w:val="00D61E7D"/>
    <w:rsid w:val="00D64F4C"/>
    <w:rsid w:val="00D65740"/>
    <w:rsid w:val="00D66A13"/>
    <w:rsid w:val="00D66DD5"/>
    <w:rsid w:val="00D67AAD"/>
    <w:rsid w:val="00D75233"/>
    <w:rsid w:val="00D759D1"/>
    <w:rsid w:val="00D82CD2"/>
    <w:rsid w:val="00D85AB9"/>
    <w:rsid w:val="00D85B0C"/>
    <w:rsid w:val="00D92C7F"/>
    <w:rsid w:val="00D9467F"/>
    <w:rsid w:val="00D9582F"/>
    <w:rsid w:val="00DA4AC9"/>
    <w:rsid w:val="00DA5B7F"/>
    <w:rsid w:val="00DA62C0"/>
    <w:rsid w:val="00DA76A8"/>
    <w:rsid w:val="00DB0418"/>
    <w:rsid w:val="00DC02A4"/>
    <w:rsid w:val="00DC13C4"/>
    <w:rsid w:val="00DC5C94"/>
    <w:rsid w:val="00DD0A75"/>
    <w:rsid w:val="00DD15C5"/>
    <w:rsid w:val="00DD2B7C"/>
    <w:rsid w:val="00DE66D6"/>
    <w:rsid w:val="00DE6DE7"/>
    <w:rsid w:val="00DF01E9"/>
    <w:rsid w:val="00DF2BF8"/>
    <w:rsid w:val="00DF304E"/>
    <w:rsid w:val="00DF7ACD"/>
    <w:rsid w:val="00E02121"/>
    <w:rsid w:val="00E028D1"/>
    <w:rsid w:val="00E039F5"/>
    <w:rsid w:val="00E03A88"/>
    <w:rsid w:val="00E0498C"/>
    <w:rsid w:val="00E04FF0"/>
    <w:rsid w:val="00E064CE"/>
    <w:rsid w:val="00E113F3"/>
    <w:rsid w:val="00E129E4"/>
    <w:rsid w:val="00E13659"/>
    <w:rsid w:val="00E20082"/>
    <w:rsid w:val="00E205C9"/>
    <w:rsid w:val="00E22441"/>
    <w:rsid w:val="00E254F3"/>
    <w:rsid w:val="00E25560"/>
    <w:rsid w:val="00E27FFD"/>
    <w:rsid w:val="00E30491"/>
    <w:rsid w:val="00E34071"/>
    <w:rsid w:val="00E342F6"/>
    <w:rsid w:val="00E377DE"/>
    <w:rsid w:val="00E44493"/>
    <w:rsid w:val="00E4728F"/>
    <w:rsid w:val="00E52257"/>
    <w:rsid w:val="00E56184"/>
    <w:rsid w:val="00E570A9"/>
    <w:rsid w:val="00E61290"/>
    <w:rsid w:val="00E634DA"/>
    <w:rsid w:val="00E73A3F"/>
    <w:rsid w:val="00E74C17"/>
    <w:rsid w:val="00E75D5B"/>
    <w:rsid w:val="00E80CEE"/>
    <w:rsid w:val="00E957DB"/>
    <w:rsid w:val="00E97686"/>
    <w:rsid w:val="00EA0A0C"/>
    <w:rsid w:val="00EA228C"/>
    <w:rsid w:val="00EA4364"/>
    <w:rsid w:val="00EA67DB"/>
    <w:rsid w:val="00EB1760"/>
    <w:rsid w:val="00EB307F"/>
    <w:rsid w:val="00EB4124"/>
    <w:rsid w:val="00EB422E"/>
    <w:rsid w:val="00EB4BB3"/>
    <w:rsid w:val="00EB7FE1"/>
    <w:rsid w:val="00EC1605"/>
    <w:rsid w:val="00EC263C"/>
    <w:rsid w:val="00EC4A1A"/>
    <w:rsid w:val="00EC74D4"/>
    <w:rsid w:val="00ED1876"/>
    <w:rsid w:val="00ED2489"/>
    <w:rsid w:val="00ED713C"/>
    <w:rsid w:val="00EE2013"/>
    <w:rsid w:val="00EE41AA"/>
    <w:rsid w:val="00EF214C"/>
    <w:rsid w:val="00EF3894"/>
    <w:rsid w:val="00EF3CA0"/>
    <w:rsid w:val="00EF406C"/>
    <w:rsid w:val="00EF691D"/>
    <w:rsid w:val="00F16B71"/>
    <w:rsid w:val="00F20454"/>
    <w:rsid w:val="00F21786"/>
    <w:rsid w:val="00F22C9C"/>
    <w:rsid w:val="00F233E9"/>
    <w:rsid w:val="00F301FE"/>
    <w:rsid w:val="00F313C2"/>
    <w:rsid w:val="00F347E5"/>
    <w:rsid w:val="00F3489E"/>
    <w:rsid w:val="00F34B0D"/>
    <w:rsid w:val="00F35A78"/>
    <w:rsid w:val="00F3634E"/>
    <w:rsid w:val="00F403B8"/>
    <w:rsid w:val="00F404FA"/>
    <w:rsid w:val="00F4137C"/>
    <w:rsid w:val="00F4158E"/>
    <w:rsid w:val="00F432A6"/>
    <w:rsid w:val="00F44220"/>
    <w:rsid w:val="00F463C3"/>
    <w:rsid w:val="00F50EA3"/>
    <w:rsid w:val="00F54134"/>
    <w:rsid w:val="00F56354"/>
    <w:rsid w:val="00F60934"/>
    <w:rsid w:val="00F62372"/>
    <w:rsid w:val="00F64054"/>
    <w:rsid w:val="00F74309"/>
    <w:rsid w:val="00F74352"/>
    <w:rsid w:val="00F75329"/>
    <w:rsid w:val="00F7790A"/>
    <w:rsid w:val="00F82F32"/>
    <w:rsid w:val="00FA0585"/>
    <w:rsid w:val="00FA5053"/>
    <w:rsid w:val="00FB0F6C"/>
    <w:rsid w:val="00FB2C2B"/>
    <w:rsid w:val="00FB51C3"/>
    <w:rsid w:val="00FB5D2E"/>
    <w:rsid w:val="00FB61DD"/>
    <w:rsid w:val="00FB76A0"/>
    <w:rsid w:val="00FC3104"/>
    <w:rsid w:val="00FC43C3"/>
    <w:rsid w:val="00FC5B82"/>
    <w:rsid w:val="00FD0750"/>
    <w:rsid w:val="00FD0A35"/>
    <w:rsid w:val="00FD5E3C"/>
    <w:rsid w:val="00FE1F8E"/>
    <w:rsid w:val="00FE2633"/>
    <w:rsid w:val="00FE4A8C"/>
    <w:rsid w:val="00FE50BF"/>
    <w:rsid w:val="00FE5B34"/>
    <w:rsid w:val="00FE6272"/>
    <w:rsid w:val="00FF0EF2"/>
    <w:rsid w:val="00FF3012"/>
    <w:rsid w:val="00FF37AD"/>
    <w:rsid w:val="00FF558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F6"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1,sw tekst,Akapit z listą5,normalny tekst,Kolorowa lista — akcent 11,Akapit normalny,Lista XXX,lp1,Preambuła,Colorful Shading - Accent 31,Light List - Accent 51,Bulleted list,Bullet List,List Paragraph"/>
    <w:basedOn w:val="Normalny"/>
    <w:link w:val="AkapitzlistZnak"/>
    <w:uiPriority w:val="34"/>
    <w:qFormat/>
    <w:rsid w:val="00A922E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422E4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1 Znak,sw tekst Znak,Akapit z listą5 Znak,normalny tekst Znak,Kolorowa lista — akcent 11 Znak,Akapit normalny Znak,Lista XXX Znak,lp1 Znak,Preambuła Znak,Colorful Shading - Accent 31 Znak"/>
    <w:link w:val="Akapitzlist"/>
    <w:uiPriority w:val="34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6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122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t-span">
    <w:name w:val="ct-span"/>
    <w:basedOn w:val="Domylnaczcionkaakapitu"/>
    <w:rsid w:val="00ED1876"/>
  </w:style>
  <w:style w:type="character" w:customStyle="1" w:styleId="hgkelc">
    <w:name w:val="hgkelc"/>
    <w:basedOn w:val="Domylnaczcionkaakapitu"/>
    <w:rsid w:val="009E2602"/>
  </w:style>
  <w:style w:type="character" w:styleId="Odwoaniedokomentarza">
    <w:name w:val="annotation reference"/>
    <w:basedOn w:val="Domylnaczcionkaakapitu"/>
    <w:uiPriority w:val="99"/>
    <w:semiHidden/>
    <w:unhideWhenUsed/>
    <w:rsid w:val="0021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3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873D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D2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20D7D"/>
    <w:pPr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911A92"/>
    <w:rPr>
      <w:vertAlign w:val="superscript"/>
    </w:rPr>
  </w:style>
  <w:style w:type="character" w:customStyle="1" w:styleId="sc-cjsrbw">
    <w:name w:val="sc-cjsrbw"/>
    <w:basedOn w:val="Domylnaczcionkaakapitu"/>
    <w:rsid w:val="00A373D7"/>
  </w:style>
  <w:style w:type="character" w:customStyle="1" w:styleId="has-pretty-child">
    <w:name w:val="has-pretty-child"/>
    <w:basedOn w:val="Domylnaczcionkaakapitu"/>
    <w:rsid w:val="009C2119"/>
  </w:style>
  <w:style w:type="character" w:customStyle="1" w:styleId="font-weight-medium">
    <w:name w:val="font-weight-medium"/>
    <w:basedOn w:val="Domylnaczcionkaakapitu"/>
    <w:rsid w:val="00291FC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2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2F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82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21F2-714F-44CB-BD99-BD635F9B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11215</Words>
  <Characters>67292</Characters>
  <Application>Microsoft Office Word</Application>
  <DocSecurity>0</DocSecurity>
  <Lines>560</Lines>
  <Paragraphs>156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2022-09-01T06:45:00Z</dcterms:created>
  <dcterms:modified xsi:type="dcterms:W3CDTF">2023-02-24T12:43:00Z</dcterms:modified>
</cp:coreProperties>
</file>