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BF59F0" w:rsidRDefault="007D2217" w:rsidP="008851B8">
      <w:pPr>
        <w:jc w:val="center"/>
        <w:rPr>
          <w:rFonts w:ascii="Arial Narrow" w:hAnsi="Arial Narrow" w:cs="Arial"/>
          <w:b/>
          <w:szCs w:val="24"/>
        </w:rPr>
      </w:pPr>
      <w:r w:rsidRPr="007D2217">
        <w:rPr>
          <w:rFonts w:ascii="Arial Narrow" w:hAnsi="Arial Narrow" w:cs="Arial"/>
          <w:b/>
          <w:szCs w:val="24"/>
        </w:rPr>
        <w:t>„Budowa budynku socjalno-biurowego dla Zakładu Gospodarki Komunalnej w Bledzewie wraz z niezbędną infrastrukturą techniczną</w:t>
      </w:r>
      <w:r w:rsidR="00E253CF">
        <w:rPr>
          <w:rFonts w:ascii="Arial Narrow" w:hAnsi="Arial Narrow" w:cs="Arial"/>
          <w:b/>
          <w:szCs w:val="24"/>
        </w:rPr>
        <w:t xml:space="preserve"> - II</w:t>
      </w:r>
      <w:r w:rsidRPr="007D2217">
        <w:rPr>
          <w:rFonts w:ascii="Arial Narrow" w:hAnsi="Arial Narrow" w:cs="Arial"/>
          <w:b/>
          <w:szCs w:val="24"/>
        </w:rPr>
        <w:t>”</w:t>
      </w:r>
    </w:p>
    <w:p w:rsidR="007D2217" w:rsidRPr="00C404C1" w:rsidRDefault="007D2217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 w:rsidRPr="00C404C1">
        <w:rPr>
          <w:rFonts w:ascii="Arial Narrow" w:hAnsi="Arial Narrow"/>
          <w:bCs/>
          <w:sz w:val="22"/>
          <w:szCs w:val="22"/>
        </w:rPr>
        <w:t xml:space="preserve"> [</w:t>
      </w:r>
      <w:r w:rsidR="007D2217">
        <w:rPr>
          <w:rFonts w:ascii="Arial Narrow" w:hAnsi="Arial Narrow"/>
          <w:bCs/>
          <w:sz w:val="22"/>
          <w:szCs w:val="22"/>
        </w:rPr>
        <w:t>RG.GR.271.</w:t>
      </w:r>
      <w:r w:rsidR="00BF59F0" w:rsidRPr="00C404C1">
        <w:rPr>
          <w:rFonts w:ascii="Arial Narrow" w:hAnsi="Arial Narrow"/>
          <w:bCs/>
          <w:sz w:val="22"/>
          <w:szCs w:val="22"/>
        </w:rPr>
        <w:t>1</w:t>
      </w:r>
      <w:r w:rsidR="00E253CF">
        <w:rPr>
          <w:rFonts w:ascii="Arial Narrow" w:hAnsi="Arial Narrow"/>
          <w:bCs/>
          <w:sz w:val="22"/>
          <w:szCs w:val="22"/>
        </w:rPr>
        <w:t>0</w:t>
      </w:r>
      <w:r w:rsidR="00D83951">
        <w:rPr>
          <w:rFonts w:ascii="Arial Narrow" w:hAnsi="Arial Narrow"/>
          <w:bCs/>
          <w:sz w:val="22"/>
          <w:szCs w:val="22"/>
        </w:rPr>
        <w:t>.2022</w:t>
      </w:r>
      <w:r w:rsidR="008851B8" w:rsidRPr="00C404C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35"/>
        <w:gridCol w:w="2835"/>
      </w:tblGrid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>za cenę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:rsidR="008522C3" w:rsidRDefault="008522C3" w:rsidP="008522C3">
      <w:pPr>
        <w:spacing w:line="480" w:lineRule="auto"/>
        <w:ind w:left="284"/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AB79AC" w:rsidRPr="00BD7326" w:rsidRDefault="00AB79AC" w:rsidP="00AB79AC">
      <w:pPr>
        <w:pStyle w:val="Akapitzlist"/>
        <w:numPr>
          <w:ilvl w:val="0"/>
          <w:numId w:val="7"/>
        </w:numPr>
        <w:spacing w:line="276" w:lineRule="auto"/>
        <w:rPr>
          <w:rFonts w:ascii="Arial Narrow" w:hAnsi="Arial Narrow" w:cs="Arial"/>
          <w:b/>
        </w:rPr>
      </w:pPr>
      <w:r w:rsidRPr="002A0D8B">
        <w:rPr>
          <w:rFonts w:ascii="Arial Narrow" w:hAnsi="Arial Narrow" w:cs="Arial"/>
          <w:color w:val="000000" w:themeColor="text1"/>
          <w:lang w:eastAsia="en-US"/>
        </w:rPr>
        <w:lastRenderedPageBreak/>
        <w:t xml:space="preserve">Na wykonane roboty budowlane udzielamy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 (słownie: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  <w:t xml:space="preserve"> </w:t>
      </w:r>
      <w:r w:rsidRPr="002A0D8B">
        <w:rPr>
          <w:rFonts w:ascii="Arial Narrow" w:hAnsi="Arial Narrow" w:cs="Arial"/>
          <w:color w:val="000000" w:themeColor="text1"/>
          <w:lang w:eastAsia="en-US"/>
        </w:rPr>
        <w:t>miesięcznej gwarancją jakości)</w:t>
      </w:r>
      <w:r>
        <w:rPr>
          <w:rStyle w:val="Odwoanieprzypisudolnego"/>
          <w:rFonts w:ascii="Arial Narrow" w:hAnsi="Arial Narrow" w:cs="Arial"/>
          <w:color w:val="000000" w:themeColor="text1"/>
          <w:lang w:eastAsia="en-US"/>
        </w:rPr>
        <w:footnoteReference w:id="1"/>
      </w:r>
      <w:r w:rsidRPr="002A0D8B">
        <w:rPr>
          <w:rFonts w:ascii="Arial Narrow" w:hAnsi="Arial Narrow" w:cs="Arial"/>
          <w:color w:val="000000" w:themeColor="text1"/>
          <w:lang w:eastAsia="en-US"/>
        </w:rPr>
        <w:t>.</w:t>
      </w:r>
    </w:p>
    <w:p w:rsidR="00AB79AC" w:rsidRPr="00924BF3" w:rsidRDefault="00AB79AC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lastRenderedPageBreak/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</w:t>
      </w:r>
      <w:proofErr w:type="spellStart"/>
      <w:r w:rsidRPr="00575DB1">
        <w:rPr>
          <w:rFonts w:ascii="Arial Narrow" w:hAnsi="Arial Narrow" w:cs="Arial"/>
          <w:bCs/>
          <w:szCs w:val="24"/>
        </w:rPr>
        <w:t>wewnątrzwspólnotowego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mechanizmu odwróconego obciążenia, o którym mowa w art. 17 ust. 1 </w:t>
      </w:r>
      <w:proofErr w:type="spellStart"/>
      <w:r w:rsidRPr="00575DB1">
        <w:rPr>
          <w:rFonts w:ascii="Arial Narrow" w:hAnsi="Arial Narrow" w:cs="Arial"/>
          <w:bCs/>
          <w:szCs w:val="24"/>
        </w:rPr>
        <w:t>pkt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 xml:space="preserve">ełnienie oferty w zakresie </w:t>
      </w:r>
      <w:proofErr w:type="spellStart"/>
      <w:r>
        <w:rPr>
          <w:rFonts w:ascii="Arial Narrow" w:hAnsi="Arial Narrow" w:cs="Arial"/>
          <w:bCs/>
          <w:szCs w:val="24"/>
        </w:rPr>
        <w:t>pkt</w:t>
      </w:r>
      <w:proofErr w:type="spellEnd"/>
      <w:r>
        <w:rPr>
          <w:rFonts w:ascii="Arial Narrow" w:hAnsi="Arial Narrow" w:cs="Arial"/>
          <w:bCs/>
          <w:szCs w:val="24"/>
        </w:rPr>
        <w:t xml:space="preserve">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lastRenderedPageBreak/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3A7" w:rsidRDefault="002273A7" w:rsidP="00AB79AC">
      <w:r>
        <w:separator/>
      </w:r>
    </w:p>
  </w:endnote>
  <w:endnote w:type="continuationSeparator" w:id="0">
    <w:p w:rsidR="002273A7" w:rsidRDefault="002273A7" w:rsidP="00AB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3A7" w:rsidRDefault="002273A7" w:rsidP="00AB79AC">
      <w:r>
        <w:separator/>
      </w:r>
    </w:p>
  </w:footnote>
  <w:footnote w:type="continuationSeparator" w:id="0">
    <w:p w:rsidR="002273A7" w:rsidRDefault="002273A7" w:rsidP="00AB79AC">
      <w:r>
        <w:continuationSeparator/>
      </w:r>
    </w:p>
  </w:footnote>
  <w:footnote w:id="1">
    <w:p w:rsidR="00AB79AC" w:rsidRPr="002A0D8B" w:rsidRDefault="00AB79AC" w:rsidP="00AB79AC">
      <w:pPr>
        <w:pStyle w:val="Tekstprzypisudolnego"/>
        <w:jc w:val="both"/>
        <w:rPr>
          <w:rFonts w:ascii="Arial Narrow" w:hAnsi="Arial Narrow"/>
        </w:rPr>
      </w:pPr>
      <w:r w:rsidRPr="002A0D8B">
        <w:rPr>
          <w:rStyle w:val="Odwoanieprzypisudolnego"/>
          <w:rFonts w:ascii="Arial Narrow" w:hAnsi="Arial Narrow"/>
        </w:rPr>
        <w:footnoteRef/>
      </w:r>
      <w:r w:rsidRPr="002A0D8B">
        <w:rPr>
          <w:rFonts w:ascii="Arial Narrow" w:hAnsi="Arial Narrow"/>
        </w:rPr>
        <w:t xml:space="preserve"> Minimalny okres gwarancji wynosi 60 miesięcy. Wykonawca może zaoferować termin nie dłuższy niż maksymalnie 72 miesięcy. Zaoferowanie okresu krótszego, jak i dłuższego niż powyżej wskazane wartości będzie skutkować odrzuceniem oferty na podstawie art. 226 </w:t>
      </w:r>
      <w:r>
        <w:rPr>
          <w:rFonts w:ascii="Arial Narrow" w:hAnsi="Arial Narrow"/>
        </w:rPr>
        <w:t xml:space="preserve">ust. 1 </w:t>
      </w:r>
      <w:proofErr w:type="spellStart"/>
      <w:r w:rsidRPr="002A0D8B">
        <w:rPr>
          <w:rFonts w:ascii="Arial Narrow" w:hAnsi="Arial Narrow"/>
        </w:rPr>
        <w:t>pkt</w:t>
      </w:r>
      <w:proofErr w:type="spellEnd"/>
      <w:r w:rsidRPr="002A0D8B">
        <w:rPr>
          <w:rFonts w:ascii="Arial Narrow" w:hAnsi="Arial Narrow"/>
        </w:rPr>
        <w:t xml:space="preserve"> 5 </w:t>
      </w:r>
      <w:proofErr w:type="spellStart"/>
      <w:r w:rsidRPr="002A0D8B">
        <w:rPr>
          <w:rFonts w:ascii="Arial Narrow" w:hAnsi="Arial Narrow"/>
        </w:rPr>
        <w:t>p.z.p</w:t>
      </w:r>
      <w:proofErr w:type="spellEnd"/>
      <w:r w:rsidRPr="002A0D8B">
        <w:rPr>
          <w:rFonts w:ascii="Arial Narrow" w:hAnsi="Arial Narrow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C42FC4"/>
    <w:multiLevelType w:val="hybridMultilevel"/>
    <w:tmpl w:val="D3003E8C"/>
    <w:lvl w:ilvl="0" w:tplc="963040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B8"/>
    <w:rsid w:val="000C4E79"/>
    <w:rsid w:val="002273A7"/>
    <w:rsid w:val="002934FF"/>
    <w:rsid w:val="002D461B"/>
    <w:rsid w:val="002D49A5"/>
    <w:rsid w:val="002F2363"/>
    <w:rsid w:val="0044603F"/>
    <w:rsid w:val="0049625F"/>
    <w:rsid w:val="004F44B4"/>
    <w:rsid w:val="004F7C46"/>
    <w:rsid w:val="00575DB1"/>
    <w:rsid w:val="0058047A"/>
    <w:rsid w:val="005F3168"/>
    <w:rsid w:val="00620D13"/>
    <w:rsid w:val="00640955"/>
    <w:rsid w:val="00671C23"/>
    <w:rsid w:val="006C1A0F"/>
    <w:rsid w:val="006E599A"/>
    <w:rsid w:val="00733D23"/>
    <w:rsid w:val="007D2217"/>
    <w:rsid w:val="008522C3"/>
    <w:rsid w:val="008851B8"/>
    <w:rsid w:val="008F57B2"/>
    <w:rsid w:val="00924BF3"/>
    <w:rsid w:val="00AB79AC"/>
    <w:rsid w:val="00B14726"/>
    <w:rsid w:val="00BD0FE0"/>
    <w:rsid w:val="00BF59F0"/>
    <w:rsid w:val="00C404C1"/>
    <w:rsid w:val="00C45988"/>
    <w:rsid w:val="00CF15B9"/>
    <w:rsid w:val="00D11149"/>
    <w:rsid w:val="00D31EC0"/>
    <w:rsid w:val="00D83951"/>
    <w:rsid w:val="00DA57DB"/>
    <w:rsid w:val="00E253CF"/>
    <w:rsid w:val="00E3376A"/>
    <w:rsid w:val="00F03BC6"/>
    <w:rsid w:val="00F11EEF"/>
    <w:rsid w:val="00FB01A2"/>
    <w:rsid w:val="00FF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9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F53B8-8433-4AB0-AA68-962BB1D7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Augustyniak</dc:creator>
  <cp:lastModifiedBy>Michał Kaczmarek</cp:lastModifiedBy>
  <cp:revision>4</cp:revision>
  <cp:lastPrinted>2021-05-18T06:07:00Z</cp:lastPrinted>
  <dcterms:created xsi:type="dcterms:W3CDTF">2021-05-31T07:19:00Z</dcterms:created>
  <dcterms:modified xsi:type="dcterms:W3CDTF">2022-04-19T07:53:00Z</dcterms:modified>
</cp:coreProperties>
</file>