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</w:t>
      </w:r>
      <w:proofErr w:type="spellStart"/>
      <w:r w:rsidRPr="004C4309">
        <w:rPr>
          <w:rFonts w:ascii="Arial" w:hAnsi="Arial" w:cs="Arial"/>
          <w:b/>
          <w:sz w:val="22"/>
          <w:szCs w:val="20"/>
          <w:u w:val="single"/>
        </w:rPr>
        <w:t>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>źn</w:t>
      </w:r>
      <w:proofErr w:type="spellEnd"/>
      <w:r w:rsidRPr="004C4309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4C4309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67A1FC07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</w:t>
      </w:r>
      <w:r w:rsidRPr="00C266C2">
        <w:rPr>
          <w:rFonts w:ascii="Arial" w:hAnsi="Arial" w:cs="Arial"/>
          <w:bCs/>
          <w:sz w:val="22"/>
        </w:rPr>
        <w:t xml:space="preserve">przedmiotem jest </w:t>
      </w:r>
      <w:r w:rsidR="003C193B" w:rsidRPr="003C193B">
        <w:rPr>
          <w:rFonts w:ascii="Arial" w:hAnsi="Arial" w:cs="Arial"/>
          <w:b/>
          <w:bCs/>
          <w:sz w:val="22"/>
        </w:rPr>
        <w:t>Sprzedaż i dostarczenie materiału opałowego (groszek plus) dla jednostek organizacyjnych oraz obiektów będących własnością Gminy Łubianka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A44334">
        <w:rPr>
          <w:rFonts w:ascii="Arial" w:hAnsi="Arial" w:cs="Arial"/>
          <w:b/>
          <w:sz w:val="22"/>
          <w:szCs w:val="20"/>
        </w:rPr>
        <w:t>WO</w:t>
      </w:r>
      <w:r w:rsidR="00726174">
        <w:rPr>
          <w:rFonts w:ascii="Arial" w:hAnsi="Arial" w:cs="Arial"/>
          <w:b/>
          <w:sz w:val="22"/>
          <w:szCs w:val="20"/>
        </w:rPr>
        <w:t>.271.</w:t>
      </w:r>
      <w:r w:rsidR="00A44334">
        <w:rPr>
          <w:rFonts w:ascii="Arial" w:hAnsi="Arial" w:cs="Arial"/>
          <w:b/>
          <w:sz w:val="22"/>
          <w:szCs w:val="20"/>
        </w:rPr>
        <w:t>4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A44334">
        <w:rPr>
          <w:rFonts w:ascii="Arial" w:hAnsi="Arial" w:cs="Arial"/>
          <w:b/>
          <w:sz w:val="22"/>
          <w:szCs w:val="20"/>
        </w:rPr>
        <w:t>4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</w:t>
      </w:r>
      <w:proofErr w:type="spellStart"/>
      <w:r w:rsidRPr="004C4309">
        <w:rPr>
          <w:rFonts w:ascii="Arial" w:hAnsi="Arial" w:cs="Arial"/>
          <w:bCs/>
          <w:sz w:val="22"/>
          <w:szCs w:val="20"/>
        </w:rPr>
        <w:t>Pzp</w:t>
      </w:r>
      <w:proofErr w:type="spellEnd"/>
      <w:r w:rsidRPr="004C4309">
        <w:rPr>
          <w:rFonts w:ascii="Arial" w:hAnsi="Arial" w:cs="Arial"/>
          <w:bCs/>
          <w:sz w:val="22"/>
          <w:szCs w:val="20"/>
        </w:rPr>
        <w:t>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</w:t>
      </w:r>
      <w:proofErr w:type="spellStart"/>
      <w:r w:rsidRPr="004C4309">
        <w:rPr>
          <w:rFonts w:ascii="Arial" w:hAnsi="Arial" w:cs="Arial"/>
          <w:bCs/>
          <w:sz w:val="22"/>
          <w:szCs w:val="20"/>
        </w:rPr>
        <w:t>Pzp</w:t>
      </w:r>
      <w:proofErr w:type="spellEnd"/>
      <w:r w:rsidRPr="004C4309">
        <w:rPr>
          <w:rFonts w:ascii="Arial" w:hAnsi="Arial" w:cs="Arial"/>
          <w:bCs/>
          <w:sz w:val="22"/>
          <w:szCs w:val="20"/>
        </w:rPr>
        <w:t>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5260" w14:textId="77777777" w:rsidR="002C513F" w:rsidRDefault="002C513F" w:rsidP="008C581F">
      <w:pPr>
        <w:spacing w:after="0" w:line="240" w:lineRule="auto"/>
      </w:pPr>
      <w:r>
        <w:separator/>
      </w:r>
    </w:p>
  </w:endnote>
  <w:endnote w:type="continuationSeparator" w:id="0">
    <w:p w14:paraId="16463544" w14:textId="77777777" w:rsidR="002C513F" w:rsidRDefault="002C513F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C985" w14:textId="77777777" w:rsidR="002C513F" w:rsidRDefault="002C513F" w:rsidP="008C581F">
      <w:pPr>
        <w:spacing w:after="0" w:line="240" w:lineRule="auto"/>
      </w:pPr>
      <w:r>
        <w:separator/>
      </w:r>
    </w:p>
  </w:footnote>
  <w:footnote w:type="continuationSeparator" w:id="0">
    <w:p w14:paraId="4747CED6" w14:textId="77777777" w:rsidR="002C513F" w:rsidRDefault="002C513F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59CA3ADE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 xml:space="preserve">Pozostawia Wykonawca, jeżeli dotyczy – w przypadku gdy Wykonawca nie korzysta z podwykonawcy/podwykonawców to </w:t>
      </w:r>
      <w:r w:rsidR="000179FD">
        <w:rPr>
          <w:rFonts w:ascii="Arial" w:hAnsi="Arial" w:cs="Arial"/>
          <w:sz w:val="18"/>
          <w:szCs w:val="18"/>
        </w:rPr>
        <w:t>przekreśla</w:t>
      </w:r>
      <w:r w:rsidR="006716FA">
        <w:rPr>
          <w:rFonts w:ascii="Arial" w:hAnsi="Arial" w:cs="Arial"/>
          <w:sz w:val="18"/>
          <w:szCs w:val="18"/>
        </w:rPr>
        <w:t xml:space="preserve"> ten punkt</w:t>
      </w:r>
      <w:r w:rsidR="003C7429" w:rsidRPr="008811E6">
        <w:rPr>
          <w:rFonts w:ascii="Arial" w:hAnsi="Arial" w:cs="Arial"/>
          <w:sz w:val="18"/>
          <w:szCs w:val="18"/>
        </w:rPr>
        <w:t xml:space="preserve">. Jeżeli oświadczenie składa Podmiot udostępniający zasoby to należy </w:t>
      </w:r>
      <w:r w:rsidR="000179FD">
        <w:rPr>
          <w:rFonts w:ascii="Arial" w:hAnsi="Arial" w:cs="Arial"/>
          <w:sz w:val="18"/>
          <w:szCs w:val="18"/>
        </w:rPr>
        <w:t>przekreślić</w:t>
      </w:r>
      <w:r w:rsidR="006716FA">
        <w:rPr>
          <w:rFonts w:ascii="Arial" w:hAnsi="Arial" w:cs="Arial"/>
          <w:sz w:val="18"/>
          <w:szCs w:val="18"/>
        </w:rPr>
        <w:t xml:space="preserve"> ten punkt.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05EA6913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A44334">
      <w:rPr>
        <w:rFonts w:ascii="Arial" w:hAnsi="Arial" w:cs="Arial"/>
        <w:b/>
        <w:bCs/>
        <w:sz w:val="20"/>
        <w:szCs w:val="20"/>
      </w:rPr>
      <w:t>WO</w:t>
    </w:r>
    <w:r w:rsidR="00726174">
      <w:rPr>
        <w:rFonts w:ascii="Arial" w:hAnsi="Arial" w:cs="Arial"/>
        <w:b/>
        <w:bCs/>
        <w:sz w:val="20"/>
        <w:szCs w:val="20"/>
      </w:rPr>
      <w:t>.271.</w:t>
    </w:r>
    <w:r w:rsidR="00A44334">
      <w:rPr>
        <w:rFonts w:ascii="Arial" w:hAnsi="Arial" w:cs="Arial"/>
        <w:b/>
        <w:bCs/>
        <w:sz w:val="20"/>
        <w:szCs w:val="20"/>
      </w:rPr>
      <w:t>4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A44334">
      <w:rPr>
        <w:rFonts w:ascii="Arial" w:hAnsi="Arial" w:cs="Arial"/>
        <w:b/>
        <w:bCs/>
        <w:sz w:val="20"/>
        <w:szCs w:val="20"/>
      </w:rPr>
      <w:t>4</w:t>
    </w:r>
  </w:p>
  <w:p w14:paraId="43DF92D9" w14:textId="6788C909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A44334" w:rsidRPr="00A44334">
      <w:rPr>
        <w:rFonts w:ascii="Arial" w:hAnsi="Arial" w:cs="Arial"/>
        <w:b/>
        <w:bCs/>
        <w:sz w:val="20"/>
        <w:szCs w:val="20"/>
      </w:rPr>
      <w:t>Sprzedaż i dostarczenie materiału opałowego (groszek plus) dla jednostek organizacyjnych oraz obiektów będących własnością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79FD"/>
    <w:rsid w:val="0006026A"/>
    <w:rsid w:val="00153A86"/>
    <w:rsid w:val="00177A16"/>
    <w:rsid w:val="002C513F"/>
    <w:rsid w:val="002F1B93"/>
    <w:rsid w:val="0031307E"/>
    <w:rsid w:val="00363FB2"/>
    <w:rsid w:val="003916D4"/>
    <w:rsid w:val="003950E4"/>
    <w:rsid w:val="003C193B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036C6"/>
    <w:rsid w:val="00517336"/>
    <w:rsid w:val="00517FF1"/>
    <w:rsid w:val="00535772"/>
    <w:rsid w:val="00555F5C"/>
    <w:rsid w:val="005D1624"/>
    <w:rsid w:val="006101C9"/>
    <w:rsid w:val="0065778E"/>
    <w:rsid w:val="006660DF"/>
    <w:rsid w:val="006716FA"/>
    <w:rsid w:val="00673125"/>
    <w:rsid w:val="00684969"/>
    <w:rsid w:val="00686EFB"/>
    <w:rsid w:val="006B6E41"/>
    <w:rsid w:val="006E51BB"/>
    <w:rsid w:val="006E57FF"/>
    <w:rsid w:val="006F5977"/>
    <w:rsid w:val="00703D25"/>
    <w:rsid w:val="0072325F"/>
    <w:rsid w:val="00726174"/>
    <w:rsid w:val="00733A31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44334"/>
    <w:rsid w:val="00AE0D8E"/>
    <w:rsid w:val="00AF304D"/>
    <w:rsid w:val="00B744AC"/>
    <w:rsid w:val="00BC4F6B"/>
    <w:rsid w:val="00BD3CB0"/>
    <w:rsid w:val="00C266C2"/>
    <w:rsid w:val="00C53D3C"/>
    <w:rsid w:val="00D17978"/>
    <w:rsid w:val="00D42BDA"/>
    <w:rsid w:val="00D77BBF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40</cp:revision>
  <cp:lastPrinted>2022-01-05T09:16:00Z</cp:lastPrinted>
  <dcterms:created xsi:type="dcterms:W3CDTF">2021-10-09T19:55:00Z</dcterms:created>
  <dcterms:modified xsi:type="dcterms:W3CDTF">2024-01-08T13:11:00Z</dcterms:modified>
</cp:coreProperties>
</file>