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23" w:rsidRDefault="00A07223" w:rsidP="00A07223">
      <w:pPr>
        <w:rPr>
          <w:b/>
          <w:sz w:val="16"/>
          <w:szCs w:val="16"/>
          <w:u w:val="single"/>
        </w:rPr>
      </w:pPr>
      <w:r>
        <w:rPr>
          <w:b/>
          <w:sz w:val="20"/>
          <w:szCs w:val="20"/>
          <w:u w:val="single"/>
        </w:rPr>
        <w:t>Z</w:t>
      </w:r>
      <w:r>
        <w:rPr>
          <w:b/>
          <w:u w:val="single"/>
        </w:rPr>
        <w:t>ałącznik nr 2</w:t>
      </w:r>
    </w:p>
    <w:p w:rsidR="00A07223" w:rsidRDefault="00A07223" w:rsidP="00A07223">
      <w:pPr>
        <w:jc w:val="center"/>
        <w:rPr>
          <w:b/>
          <w:sz w:val="32"/>
          <w:szCs w:val="32"/>
          <w:u w:val="single"/>
        </w:rPr>
      </w:pPr>
      <w:r>
        <w:rPr>
          <w:b/>
          <w:sz w:val="32"/>
          <w:szCs w:val="32"/>
          <w:u w:val="single"/>
        </w:rPr>
        <w:t xml:space="preserve">Charakterystyka przedmiotu zamówienia </w:t>
      </w:r>
    </w:p>
    <w:p w:rsidR="00A07223" w:rsidRDefault="00A07223" w:rsidP="00A07223">
      <w:pPr>
        <w:pStyle w:val="NormalnyWeb"/>
        <w:shd w:val="clear" w:color="auto" w:fill="BFBFBF"/>
        <w:jc w:val="center"/>
        <w:rPr>
          <w:rFonts w:ascii="Times New Roman" w:hAnsi="Times New Roman" w:cs="Times New Roman"/>
          <w:b/>
          <w:sz w:val="24"/>
          <w:szCs w:val="24"/>
        </w:rPr>
      </w:pPr>
      <w:r>
        <w:rPr>
          <w:rFonts w:ascii="Times New Roman" w:hAnsi="Times New Roman" w:cs="Times New Roman"/>
          <w:b/>
          <w:color w:val="000000"/>
          <w:sz w:val="24"/>
          <w:szCs w:val="24"/>
        </w:rPr>
        <w:t>„</w:t>
      </w:r>
      <w:r>
        <w:rPr>
          <w:rFonts w:ascii="Times New Roman" w:hAnsi="Times New Roman" w:cs="Times New Roman"/>
          <w:b/>
          <w:sz w:val="24"/>
          <w:szCs w:val="24"/>
        </w:rPr>
        <w:t xml:space="preserve">Dostawa  4 sztuk fabrycznie nowych samochodów ciężarowych samowyładowczych </w:t>
      </w:r>
      <w:r>
        <w:rPr>
          <w:rFonts w:ascii="Times New Roman" w:hAnsi="Times New Roman" w:cs="Times New Roman"/>
          <w:b/>
          <w:sz w:val="24"/>
          <w:szCs w:val="24"/>
        </w:rPr>
        <w:br/>
        <w:t>na potrzeby Rejonowego Przedsiębiorstwa Zieleni i Usług Komunalnych Sp. z o. o.                      w Kielcach’’</w:t>
      </w:r>
    </w:p>
    <w:p w:rsidR="00A07223" w:rsidRDefault="00A07223" w:rsidP="00A07223">
      <w:pPr>
        <w:tabs>
          <w:tab w:val="left" w:pos="360"/>
        </w:tabs>
        <w:jc w:val="both"/>
        <w:rPr>
          <w:rFonts w:eastAsia="Times New Roman"/>
        </w:rPr>
      </w:pPr>
    </w:p>
    <w:p w:rsidR="00A07223" w:rsidRDefault="00A07223" w:rsidP="00A07223">
      <w:pPr>
        <w:rPr>
          <w:b/>
          <w:lang w:eastAsia="en-US"/>
        </w:rPr>
      </w:pPr>
      <w:r>
        <w:rPr>
          <w:b/>
          <w:lang w:eastAsia="en-US"/>
        </w:rPr>
        <w:t>1. Wymagane parametry i wymagania techniczne oraz wyposażenie, jakie ma spełniać samochód ciężarowy:</w:t>
      </w:r>
    </w:p>
    <w:p w:rsidR="00A07223" w:rsidRDefault="00A07223" w:rsidP="00A07223">
      <w:pPr>
        <w:rPr>
          <w:rFonts w:eastAsia="Times New Roman"/>
          <w:b/>
        </w:rPr>
      </w:pPr>
      <w:r>
        <w:rPr>
          <w:b/>
          <w:lang w:eastAsia="en-US"/>
        </w:rPr>
        <w:t xml:space="preserve"> </w:t>
      </w:r>
    </w:p>
    <w:p w:rsidR="00A07223" w:rsidRDefault="00A07223" w:rsidP="00A07223">
      <w:pPr>
        <w:tabs>
          <w:tab w:val="left" w:pos="360"/>
        </w:tabs>
        <w:jc w:val="both"/>
        <w:rPr>
          <w:rFonts w:eastAsia="Times New Roman"/>
          <w:b/>
        </w:rPr>
      </w:pPr>
      <w:r>
        <w:rPr>
          <w:rFonts w:eastAsia="Times New Roman"/>
          <w:b/>
        </w:rPr>
        <w:t>Samochody ciężarowe samowyładowcze muszą być kompletne, wolne od wad fizycznych (konstrukcyjnych, materiałowych, wykonawczych), technicznych oraz prawnych nie będące prototypami lub urządzeniami robionymi na potrzeby tego zamówienia, spełniającymi poniższe wymagania przy czym Zamawiający dopuszcza złożenie oferty                  z wyposażeniem lepszym od wymagań minimalnych:</w:t>
      </w:r>
    </w:p>
    <w:p w:rsidR="00A07223" w:rsidRDefault="00A07223" w:rsidP="00A07223">
      <w:pPr>
        <w:tabs>
          <w:tab w:val="left" w:pos="360"/>
        </w:tabs>
        <w:jc w:val="both"/>
        <w:rPr>
          <w:rFonts w:eastAsia="Times New Roman"/>
          <w:b/>
        </w:rPr>
      </w:pPr>
    </w:p>
    <w:p w:rsidR="00A07223" w:rsidRDefault="00A07223" w:rsidP="00A07223">
      <w:pPr>
        <w:jc w:val="both"/>
        <w:rPr>
          <w:b/>
        </w:rPr>
      </w:pPr>
      <w:r>
        <w:rPr>
          <w:b/>
        </w:rPr>
        <w:t xml:space="preserve">Wykonawca zapewnia dostawę 4 sztuk </w:t>
      </w:r>
      <w:r>
        <w:rPr>
          <w:b/>
          <w:bCs/>
        </w:rPr>
        <w:t>samochodów ciężarowych samowyładowczych</w:t>
      </w:r>
      <w:r>
        <w:rPr>
          <w:b/>
        </w:rPr>
        <w:t xml:space="preserve"> jednakowych pod względem producenta i modelu.!!!</w:t>
      </w:r>
    </w:p>
    <w:p w:rsidR="00A07223" w:rsidRDefault="00A07223" w:rsidP="00A07223">
      <w:pPr>
        <w:tabs>
          <w:tab w:val="left" w:pos="360"/>
        </w:tabs>
        <w:jc w:val="both"/>
        <w:rPr>
          <w:rFonts w:eastAsia="Times New Roman"/>
          <w:b/>
        </w:rPr>
      </w:pPr>
    </w:p>
    <w:p w:rsidR="00A07223" w:rsidRDefault="00A07223" w:rsidP="00A07223">
      <w:pPr>
        <w:rPr>
          <w:color w:val="000000"/>
        </w:rPr>
      </w:pPr>
      <w:r>
        <w:rPr>
          <w:color w:val="000000"/>
        </w:rPr>
        <w:t>1.1.    Samochód fabrycznie nowy rok produkcji 2019,</w:t>
      </w:r>
      <w:r>
        <w:rPr>
          <w:color w:val="000000"/>
        </w:rPr>
        <w:br/>
        <w:t>1.2.    Samochód musi posiadać certyfikat zgodności z normami CE i być dopuszczony do ruchu na terytorium Rzeczpospolitej Polskiej,</w:t>
      </w:r>
      <w:r>
        <w:rPr>
          <w:color w:val="000000"/>
        </w:rPr>
        <w:br/>
        <w:t>1.3.    Kierownica zamontowana fabrycznie po lewej stronie z regulowaną kolumną,</w:t>
      </w:r>
      <w:r>
        <w:rPr>
          <w:color w:val="000000"/>
        </w:rPr>
        <w:br/>
        <w:t>1.4.    Układ napędowy 6x4,</w:t>
      </w:r>
      <w:r>
        <w:rPr>
          <w:color w:val="000000"/>
        </w:rPr>
        <w:br/>
        <w:t>1.5.    DMC 26t,</w:t>
      </w:r>
      <w:r>
        <w:rPr>
          <w:color w:val="000000"/>
        </w:rPr>
        <w:br/>
        <w:t>1.6.    Minimalna ładowność: 12t,</w:t>
      </w:r>
      <w:r>
        <w:rPr>
          <w:color w:val="000000"/>
        </w:rPr>
        <w:br/>
        <w:t>1.7.    Podwozie i instalacja przystosowane do ciągnięcia przyczep o DMC minimum 18t,</w:t>
      </w:r>
      <w:r>
        <w:rPr>
          <w:color w:val="000000"/>
        </w:rPr>
        <w:br/>
        <w:t>1.8.    Pojazd skonfigurowany do używania w zestawach z przyczepą,</w:t>
      </w:r>
      <w:r>
        <w:rPr>
          <w:color w:val="000000"/>
        </w:rPr>
        <w:br/>
        <w:t>1.9.    Moc silnika minimum </w:t>
      </w:r>
      <w:r>
        <w:t>370 </w:t>
      </w:r>
      <w:proofErr w:type="spellStart"/>
      <w:r>
        <w:rPr>
          <w:color w:val="000000"/>
        </w:rPr>
        <w:t>kM</w:t>
      </w:r>
      <w:proofErr w:type="spellEnd"/>
      <w:r>
        <w:rPr>
          <w:color w:val="000000"/>
        </w:rPr>
        <w:t> , maksimum 421 </w:t>
      </w:r>
      <w:proofErr w:type="spellStart"/>
      <w:r>
        <w:rPr>
          <w:color w:val="000000"/>
        </w:rPr>
        <w:t>kM</w:t>
      </w:r>
      <w:proofErr w:type="spellEnd"/>
      <w:r>
        <w:rPr>
          <w:color w:val="000000"/>
        </w:rPr>
        <w:t>,</w:t>
      </w:r>
      <w:r>
        <w:rPr>
          <w:color w:val="000000"/>
        </w:rPr>
        <w:br/>
        <w:t>1.10.    Silnik 6-cio cylindrowy,</w:t>
      </w:r>
      <w:r>
        <w:rPr>
          <w:color w:val="000000"/>
        </w:rPr>
        <w:br/>
        <w:t>1.11.    Silnik rzędowy turbodoładowany,</w:t>
      </w:r>
      <w:r>
        <w:rPr>
          <w:color w:val="000000"/>
        </w:rPr>
        <w:br/>
        <w:t>1.12.    Rodzaj paliwa: olej napędowy,</w:t>
      </w:r>
      <w:r>
        <w:rPr>
          <w:color w:val="000000"/>
        </w:rPr>
        <w:br/>
        <w:t>1.13.    Skrzynia biegów manualna lub zautomatyzowana, </w:t>
      </w:r>
    </w:p>
    <w:p w:rsidR="00A07223" w:rsidRDefault="00A07223" w:rsidP="00A07223">
      <w:pPr>
        <w:rPr>
          <w:color w:val="000000"/>
        </w:rPr>
      </w:pPr>
      <w:r>
        <w:rPr>
          <w:color w:val="000000"/>
        </w:rPr>
        <w:t>1.14.    Norma emisji spalin minimum EURO VI „lub równoważna”</w:t>
      </w:r>
      <w:r>
        <w:rPr>
          <w:color w:val="000000"/>
        </w:rPr>
        <w:br/>
        <w:t>1.15.    Pojemność zbiornika paliwa minimum </w:t>
      </w:r>
      <w:r>
        <w:t>250</w:t>
      </w:r>
      <w:r>
        <w:rPr>
          <w:color w:val="000000"/>
        </w:rPr>
        <w:t> litrów,</w:t>
      </w:r>
    </w:p>
    <w:p w:rsidR="00A07223" w:rsidRDefault="00A07223" w:rsidP="00A07223">
      <w:pPr>
        <w:rPr>
          <w:color w:val="000000"/>
        </w:rPr>
      </w:pPr>
      <w:r>
        <w:rPr>
          <w:color w:val="000000"/>
        </w:rPr>
        <w:t>1.16.    Podgrzewacz filtra paliwa</w:t>
      </w:r>
      <w:r>
        <w:rPr>
          <w:color w:val="000000"/>
        </w:rPr>
        <w:br/>
        <w:t>1.17.    Mosty napędowe z blokadą mechanizmu różnicowego,</w:t>
      </w:r>
      <w:r>
        <w:rPr>
          <w:color w:val="000000"/>
        </w:rPr>
        <w:br/>
        <w:t>1.18.    Dwuobwodowy układ hamulcowy,</w:t>
      </w:r>
      <w:r>
        <w:rPr>
          <w:color w:val="000000"/>
        </w:rPr>
        <w:br/>
        <w:t>1.19.    Płyta zabezpieczająca chłodnice i misę olejową przed uszkodzeniami,</w:t>
      </w:r>
      <w:r>
        <w:rPr>
          <w:color w:val="000000"/>
        </w:rPr>
        <w:br/>
        <w:t>1.20.    Przystawka odbioru mocy od silnika przystosowana do pracy ciągłej</w:t>
      </w:r>
      <w:r>
        <w:t>, ciśnienie min. pompy 180 bar</w:t>
      </w:r>
      <w:r>
        <w:br/>
      </w:r>
      <w:r>
        <w:rPr>
          <w:color w:val="000000"/>
        </w:rPr>
        <w:t>1.21.    Przystawka odbioru mocy od skrzyni biegów do napędu hydrauliki wywrotu,</w:t>
      </w:r>
    </w:p>
    <w:p w:rsidR="00A07223" w:rsidRDefault="00A07223" w:rsidP="00A07223">
      <w:pPr>
        <w:rPr>
          <w:color w:val="000000"/>
        </w:rPr>
      </w:pPr>
      <w:r>
        <w:rPr>
          <w:color w:val="000000"/>
        </w:rPr>
        <w:t>1.22.    Grubość podłużnic min. 8mm</w:t>
      </w:r>
      <w:r>
        <w:rPr>
          <w:color w:val="000000"/>
        </w:rPr>
        <w:br/>
        <w:t xml:space="preserve">1.23.    Kabina klimatyzowana, dzienna krótka minimum 2-osobowa,         </w:t>
      </w:r>
    </w:p>
    <w:p w:rsidR="00A07223" w:rsidRDefault="00A07223" w:rsidP="00A07223">
      <w:pPr>
        <w:rPr>
          <w:color w:val="000000"/>
        </w:rPr>
      </w:pPr>
      <w:r>
        <w:rPr>
          <w:color w:val="000000"/>
        </w:rPr>
        <w:t>1.24.    Przedni zderzak stalowy, trzyczęściowy.</w:t>
      </w:r>
    </w:p>
    <w:p w:rsidR="00A07223" w:rsidRDefault="00A07223" w:rsidP="00A07223">
      <w:pPr>
        <w:rPr>
          <w:color w:val="000000"/>
        </w:rPr>
      </w:pPr>
      <w:r>
        <w:rPr>
          <w:color w:val="000000"/>
        </w:rPr>
        <w:t>1.25.    Tylna belka najazdowa składana,</w:t>
      </w:r>
    </w:p>
    <w:p w:rsidR="00A07223" w:rsidRDefault="00A07223" w:rsidP="00A07223">
      <w:pPr>
        <w:rPr>
          <w:color w:val="000000"/>
        </w:rPr>
      </w:pPr>
      <w:r>
        <w:rPr>
          <w:color w:val="000000"/>
        </w:rPr>
        <w:t>1.26     Sygnał biegu wstecznego,</w:t>
      </w:r>
      <w:r>
        <w:rPr>
          <w:color w:val="000000"/>
        </w:rPr>
        <w:br/>
        <w:t>1.27.    Dodatkowe reflektory, umieszczone na wysokości uwzględniającej pracę z pługiem czołowym,</w:t>
      </w:r>
      <w:r>
        <w:rPr>
          <w:color w:val="000000"/>
        </w:rPr>
        <w:br/>
      </w:r>
      <w:r>
        <w:rPr>
          <w:color w:val="000000"/>
        </w:rPr>
        <w:lastRenderedPageBreak/>
        <w:t>1.28.    Kolor kabiny – biały,</w:t>
      </w:r>
      <w:r>
        <w:rPr>
          <w:color w:val="000000"/>
        </w:rPr>
        <w:br/>
        <w:t>1.29.    Fotel kierowcy pneumatyczny, wszystkie fotele z zagłówkami i pasami bezpieczeństwa,</w:t>
      </w:r>
      <w:r>
        <w:rPr>
          <w:color w:val="000000"/>
        </w:rPr>
        <w:br/>
        <w:t>1.30.    Gniazda 12V i 24V w kabinie,</w:t>
      </w:r>
      <w:r>
        <w:rPr>
          <w:color w:val="000000"/>
        </w:rPr>
        <w:br/>
        <w:t>1.31.    Kabina wyposażona w instalację radiową i antenową oraz radio,</w:t>
      </w:r>
      <w:r>
        <w:rPr>
          <w:color w:val="000000"/>
        </w:rPr>
        <w:br/>
        <w:t xml:space="preserve">1.32.    Dwa podgrzewane lusterka wsteczne, dwa lusterka szerokokątne, lusterko </w:t>
      </w:r>
      <w:proofErr w:type="spellStart"/>
      <w:r>
        <w:rPr>
          <w:color w:val="000000"/>
        </w:rPr>
        <w:t>rampowe</w:t>
      </w:r>
      <w:proofErr w:type="spellEnd"/>
      <w:r>
        <w:rPr>
          <w:color w:val="000000"/>
        </w:rPr>
        <w:t>, lusterko przed szybą przednią – zgodnie z wymogami UE,</w:t>
      </w:r>
      <w:r>
        <w:rPr>
          <w:color w:val="000000"/>
        </w:rPr>
        <w:br/>
        <w:t>1.33.    Szyba przednia z osłoną przeciwsłoneczną,</w:t>
      </w:r>
      <w:r>
        <w:rPr>
          <w:color w:val="000000"/>
        </w:rPr>
        <w:br/>
        <w:t>1.34.    Szyba w tylnej części kabiny,</w:t>
      </w:r>
      <w:r>
        <w:rPr>
          <w:color w:val="000000"/>
        </w:rPr>
        <w:br/>
        <w:t>1.35.    Szyby boczne sterowane elektrycznie,</w:t>
      </w:r>
      <w:r>
        <w:rPr>
          <w:color w:val="000000"/>
        </w:rPr>
        <w:br/>
        <w:t>1.36.    Tachograf cyfrowy,</w:t>
      </w:r>
      <w:r>
        <w:rPr>
          <w:color w:val="000000"/>
        </w:rPr>
        <w:br/>
        <w:t>1.37.    Zamek centralny,</w:t>
      </w:r>
      <w:r>
        <w:rPr>
          <w:color w:val="000000"/>
        </w:rPr>
        <w:br/>
        <w:t>1.38.    Minimum jedno fabryczne zabezpieczenie, np. immobilizer,</w:t>
      </w:r>
      <w:r>
        <w:rPr>
          <w:color w:val="000000"/>
        </w:rPr>
        <w:br/>
        <w:t>1.39.    Akumulatory minimum 225 Ah, skrzynka na akumulatory,</w:t>
      </w:r>
      <w:r>
        <w:rPr>
          <w:color w:val="000000"/>
        </w:rPr>
        <w:br/>
        <w:t>1.40.    Główny wyłącznik prądu na zewnątrz samochodu,</w:t>
      </w:r>
      <w:r>
        <w:rPr>
          <w:color w:val="000000"/>
        </w:rPr>
        <w:br/>
        <w:t>1.41.    Nośność osi przedniej min. – 8 t,</w:t>
      </w:r>
      <w:r>
        <w:rPr>
          <w:color w:val="000000"/>
        </w:rPr>
        <w:br/>
        <w:t>1.42.    Nośność osi tylnej pierwszej: minimum  9t,</w:t>
      </w:r>
      <w:r>
        <w:rPr>
          <w:color w:val="000000"/>
        </w:rPr>
        <w:br/>
        <w:t>1.43.    Nośność osi tylnej drugiej: minimum  9t,</w:t>
      </w:r>
      <w:r>
        <w:rPr>
          <w:color w:val="000000"/>
        </w:rPr>
        <w:br/>
        <w:t>1.44.    Rozstaw osi minimum 3700 mm, maksimum 3900 mm,</w:t>
      </w:r>
      <w:r>
        <w:rPr>
          <w:color w:val="000000"/>
        </w:rPr>
        <w:br/>
        <w:t>1.45.    Rozmiar opon: R22,5</w:t>
      </w:r>
      <w:r>
        <w:rPr>
          <w:color w:val="000000"/>
        </w:rPr>
        <w:br/>
        <w:t>1.46.    Oś przednia – hamulce tarczowe,</w:t>
      </w:r>
      <w:r>
        <w:rPr>
          <w:color w:val="000000"/>
        </w:rPr>
        <w:br/>
        <w:t>1.47.    Oś tylna – hamulce tarczowe</w:t>
      </w:r>
    </w:p>
    <w:p w:rsidR="00A07223" w:rsidRDefault="00A07223" w:rsidP="00A07223">
      <w:pPr>
        <w:rPr>
          <w:color w:val="000000"/>
        </w:rPr>
      </w:pPr>
      <w:r>
        <w:rPr>
          <w:color w:val="000000"/>
        </w:rPr>
        <w:t>1.48.    System wspomagający ruszanie pod górę.</w:t>
      </w:r>
    </w:p>
    <w:p w:rsidR="00A07223" w:rsidRDefault="00A07223" w:rsidP="00A07223">
      <w:pPr>
        <w:rPr>
          <w:color w:val="000000"/>
        </w:rPr>
      </w:pPr>
      <w:r>
        <w:rPr>
          <w:color w:val="000000"/>
        </w:rPr>
        <w:t>1.49.    Zawieszenie przednie- resory paraboliczne wzmocnione dwupiórowe lub trzypiórowe,</w:t>
      </w:r>
    </w:p>
    <w:p w:rsidR="00A07223" w:rsidRDefault="00A07223" w:rsidP="00A07223">
      <w:pPr>
        <w:rPr>
          <w:color w:val="000000"/>
        </w:rPr>
      </w:pPr>
      <w:r>
        <w:rPr>
          <w:color w:val="000000"/>
        </w:rPr>
        <w:t>1.50.    Zawieszenie tylne – resory paraboliczne wzmocnione trzypiórowe lub czteropiórowe,</w:t>
      </w:r>
      <w:r>
        <w:rPr>
          <w:color w:val="000000"/>
        </w:rPr>
        <w:br/>
        <w:t>1.51.    Dwa sygnały błyskowe zamontowane na dachu kabiny,</w:t>
      </w:r>
      <w:r>
        <w:rPr>
          <w:color w:val="000000"/>
        </w:rPr>
        <w:br/>
        <w:t>1.52.    Podwozie wyposażone w złącza elektryczne i hydrauliczne do sterowania i obsługi pługa i posypywarki,</w:t>
      </w:r>
      <w:r>
        <w:rPr>
          <w:color w:val="000000"/>
        </w:rPr>
        <w:br/>
        <w:t>1.53.    Płyta czołowa umożliwiająca montaż pługa odśnieżającego typu DIN 76060</w:t>
      </w:r>
      <w:r>
        <w:rPr>
          <w:color w:val="000000"/>
        </w:rPr>
        <w:br/>
        <w:t>1.54.    Tylna lampa przeciwmgielna,</w:t>
      </w:r>
      <w:r>
        <w:rPr>
          <w:color w:val="000000"/>
        </w:rPr>
        <w:br/>
        <w:t>1.55.    Samochód powinien posiadać na wyposażeniu: apteczkę, gaśnicę, trójkąt ostrzegawczy, klin pod koła – 2 szt., kamizelkę odblaskową dla kierowcy, przewód do pompowania kół, podnośnik hydrauliczny dostosowany do pojazdu, skrzynkę narzędziową z narzędziami, koło zapasowe,</w:t>
      </w:r>
      <w:r>
        <w:rPr>
          <w:color w:val="000000"/>
        </w:rPr>
        <w:br/>
        <w:t>1.56.     Nadbudowa – wywrotka samowyładowcza:</w:t>
      </w:r>
      <w:r>
        <w:rPr>
          <w:color w:val="000000"/>
        </w:rPr>
        <w:br/>
        <w:t>1.56.1.    Wywrotka trójstronna, długość: minimum 4900 mm, maksimum: 5200 mm,</w:t>
      </w:r>
      <w:r>
        <w:rPr>
          <w:color w:val="000000"/>
        </w:rPr>
        <w:br/>
        <w:t>szerokość minimum 2500 mm,</w:t>
      </w:r>
      <w:r>
        <w:rPr>
          <w:color w:val="000000"/>
        </w:rPr>
        <w:br/>
        <w:t>1.56.2.    Burty stalowe zabezpieczone antykorozyjnie o wysokości minimum 900 mm,</w:t>
      </w:r>
      <w:r>
        <w:rPr>
          <w:color w:val="000000"/>
        </w:rPr>
        <w:br/>
        <w:t>1.56.3.    Skrzynia wyładowcza z burtami stalowymi, wykonana ze stali o podwyższonej wytrzymałości,</w:t>
      </w:r>
      <w:r>
        <w:rPr>
          <w:color w:val="000000"/>
        </w:rPr>
        <w:br/>
        <w:t>1.56.4.    Burta przednia stała z daszkiem,</w:t>
      </w:r>
      <w:r>
        <w:rPr>
          <w:color w:val="000000"/>
        </w:rPr>
        <w:br/>
        <w:t>1.56.5.    Plandeka rolowana umieszczona na przedniej burcie,</w:t>
      </w:r>
      <w:r>
        <w:rPr>
          <w:color w:val="000000"/>
        </w:rPr>
        <w:br/>
        <w:t>1.56.6.    Sterowanie wywrotem z kabiny,</w:t>
      </w:r>
      <w:r>
        <w:rPr>
          <w:color w:val="000000"/>
        </w:rPr>
        <w:br/>
        <w:t>1.56.7.    Burty boczne z zawiasami w osi górnej i dolnej,</w:t>
      </w:r>
      <w:r>
        <w:rPr>
          <w:color w:val="000000"/>
        </w:rPr>
        <w:br/>
        <w:t>1.56.8.    Burta tylna z zawiasami górnymi i dolnymi, demontowana,</w:t>
      </w:r>
      <w:r>
        <w:rPr>
          <w:color w:val="000000"/>
        </w:rPr>
        <w:br/>
        <w:t>1.56.9.    Otwieranie burty tylnej oraz bocznych pneumatycznie z kabiny kierowcy,</w:t>
      </w:r>
      <w:r>
        <w:rPr>
          <w:color w:val="000000"/>
        </w:rPr>
        <w:br/>
        <w:t>1.56.10. Uchwyty do mocowania posypywarki – minimum 4 szt. – zamontowane w podłodze skrzyni ładunkowej,</w:t>
      </w:r>
      <w:r>
        <w:rPr>
          <w:color w:val="000000"/>
        </w:rPr>
        <w:br/>
        <w:t>1.56.11. Błotniki na koła,</w:t>
      </w:r>
      <w:r>
        <w:rPr>
          <w:color w:val="000000"/>
        </w:rPr>
        <w:br/>
        <w:t>1.56.12. Osłony świateł tylnych z uchylną kratą,</w:t>
      </w:r>
      <w:r>
        <w:rPr>
          <w:color w:val="000000"/>
        </w:rPr>
        <w:br/>
        <w:t>1.56.13. Bariery boczne aluminiowe,</w:t>
      </w:r>
      <w:r>
        <w:rPr>
          <w:color w:val="000000"/>
        </w:rPr>
        <w:br/>
        <w:t>1.56.14. Światła obrysowe odblaskowe,</w:t>
      </w:r>
      <w:r>
        <w:rPr>
          <w:color w:val="000000"/>
        </w:rPr>
        <w:br/>
        <w:t>1.56.15. Kolor zabudowy: zielony RAL6018</w:t>
      </w:r>
    </w:p>
    <w:p w:rsidR="00A07223" w:rsidRDefault="00A07223" w:rsidP="00A07223">
      <w:r>
        <w:rPr>
          <w:color w:val="000000"/>
        </w:rPr>
        <w:t>1.56.16. Stopień wejściowy składany na burcie lewej plus drabinka wysuwana  z tyłu                             z podestem</w:t>
      </w:r>
    </w:p>
    <w:p w:rsidR="00A07223" w:rsidRDefault="00A07223" w:rsidP="00A07223">
      <w:pPr>
        <w:rPr>
          <w:color w:val="000000"/>
          <w:lang w:eastAsia="en-US"/>
        </w:rPr>
      </w:pPr>
    </w:p>
    <w:p w:rsidR="00A07223" w:rsidRDefault="00A07223" w:rsidP="00A07223">
      <w:pPr>
        <w:spacing w:line="276" w:lineRule="auto"/>
        <w:jc w:val="both"/>
        <w:rPr>
          <w:rFonts w:eastAsia="Arial Unicode MS"/>
          <w:color w:val="000000"/>
        </w:rPr>
      </w:pPr>
      <w:r>
        <w:rPr>
          <w:rFonts w:eastAsia="Arial Unicode MS"/>
          <w:color w:val="000000"/>
        </w:rPr>
        <w:t xml:space="preserve">Wymagane kryteria </w:t>
      </w:r>
      <w:r>
        <w:rPr>
          <w:color w:val="000000"/>
        </w:rPr>
        <w:t>uwzględniające wymogi wynikające z Rozporządzenia Prezesa Rady Ministrów z dnia 10 maja 2011r. w sprawie innych niż cena obowiązkowych kryteriów oceny ofert w odniesieniu do niektórych rodzajów zamówień publicznych (Dz. U. z 2011r., Nr 96, poz. 559)</w:t>
      </w:r>
      <w:r>
        <w:rPr>
          <w:bCs/>
          <w:color w:val="000000"/>
        </w:rPr>
        <w:t xml:space="preserve"> </w:t>
      </w:r>
      <w:r>
        <w:rPr>
          <w:rFonts w:eastAsia="Arial Unicode MS"/>
          <w:color w:val="000000"/>
        </w:rPr>
        <w:t xml:space="preserve">oferowanego pojazdu; </w:t>
      </w:r>
      <w:r>
        <w:rPr>
          <w:bCs/>
          <w:color w:val="000000"/>
        </w:rPr>
        <w:t xml:space="preserve">ZUŻYCIE ENERGII </w:t>
      </w:r>
      <w:r>
        <w:rPr>
          <w:color w:val="000000"/>
        </w:rPr>
        <w:t xml:space="preserve">(wyrażone w MJ/km - z dokładnością do dwóch miejsc po  przecinku) nie większe </w:t>
      </w:r>
      <w:r>
        <w:t>niż 16,20</w:t>
      </w:r>
      <w:r>
        <w:rPr>
          <w:color w:val="FF0000"/>
        </w:rPr>
        <w:t xml:space="preserve"> </w:t>
      </w:r>
      <w:r>
        <w:t>MJ/km</w:t>
      </w:r>
      <w:r>
        <w:rPr>
          <w:color w:val="000000"/>
        </w:rPr>
        <w:t xml:space="preserve">.   </w:t>
      </w:r>
    </w:p>
    <w:p w:rsidR="00A07223" w:rsidRDefault="00A07223" w:rsidP="00A07223">
      <w:pPr>
        <w:spacing w:line="276" w:lineRule="auto"/>
        <w:jc w:val="both"/>
        <w:rPr>
          <w:rFonts w:eastAsia="Times New Roman"/>
        </w:rPr>
      </w:pPr>
    </w:p>
    <w:p w:rsidR="00A07223" w:rsidRDefault="00A07223" w:rsidP="00A07223">
      <w:pPr>
        <w:spacing w:line="276" w:lineRule="auto"/>
        <w:jc w:val="both"/>
        <w:rPr>
          <w:rFonts w:eastAsia="Times New Roman"/>
        </w:rPr>
      </w:pPr>
      <w:r>
        <w:rPr>
          <w:rFonts w:eastAsia="Times New Roman"/>
        </w:rPr>
        <w:t xml:space="preserve">Samochód musi spełniać wymagania techniczne określone przez obowiązujące w Polsce przepisy dla pojazdów poruszających się po drogach publicznych, w tym warunki techniczne wynikające z ustawy z dnia 20 czerwca 1997r. Prawo o ruchu drogowym oraz rozporządzeń wykonawczych do tej ustawy w tym posiadać homologację, wystawioną zgodnie                               z art. 68 ustawy Prawo o ruchu drogowym. </w:t>
      </w:r>
    </w:p>
    <w:p w:rsidR="00A07223" w:rsidRDefault="00A07223" w:rsidP="00A07223">
      <w:pPr>
        <w:rPr>
          <w:b/>
          <w:color w:val="FF0000"/>
          <w:lang w:eastAsia="en-US"/>
        </w:rPr>
      </w:pPr>
    </w:p>
    <w:p w:rsidR="00A07223" w:rsidRDefault="00A07223" w:rsidP="00A07223">
      <w:pPr>
        <w:rPr>
          <w:b/>
        </w:rPr>
      </w:pPr>
      <w:r>
        <w:rPr>
          <w:b/>
        </w:rPr>
        <w:t xml:space="preserve">2. Gwarancja i serwis: </w:t>
      </w:r>
    </w:p>
    <w:p w:rsidR="00A07223" w:rsidRDefault="00A07223" w:rsidP="00A07223"/>
    <w:p w:rsidR="00A07223" w:rsidRDefault="00A07223" w:rsidP="00A07223">
      <w:pPr>
        <w:spacing w:after="60" w:line="276" w:lineRule="auto"/>
        <w:jc w:val="both"/>
      </w:pPr>
      <w:r>
        <w:t>2.1. Na samochód ciężarowy samowyładowczy Wykonawca udzieli  minimum                                        24- miesięcznej gwarancji, licząc od daty odbioru przedmiotu zamówienia.</w:t>
      </w:r>
    </w:p>
    <w:p w:rsidR="00A07223" w:rsidRDefault="00A07223" w:rsidP="00A07223">
      <w:pPr>
        <w:spacing w:after="60" w:line="276" w:lineRule="auto"/>
        <w:jc w:val="both"/>
      </w:pPr>
      <w:r>
        <w:t>2.2. Wykonawca musi posiadać autoryzowany serwis w odległości max. do 100 km                         od siedziby Zamawiającego.</w:t>
      </w:r>
    </w:p>
    <w:p w:rsidR="00A07223" w:rsidRDefault="00A07223" w:rsidP="00A07223">
      <w:pPr>
        <w:spacing w:after="60" w:line="276" w:lineRule="auto"/>
        <w:jc w:val="both"/>
      </w:pPr>
      <w:r>
        <w:t xml:space="preserve">2.3. </w:t>
      </w:r>
      <w:r>
        <w:rPr>
          <w:rFonts w:eastAsia="Times New Roman"/>
        </w:rPr>
        <w:t xml:space="preserve">W </w:t>
      </w:r>
      <w:r>
        <w:t xml:space="preserve">okresie trwania gwarancji Wykonawca ponosi wszelkie koszty związane z naprawą przedmiotu zamówienia, </w:t>
      </w:r>
      <w:r>
        <w:rPr>
          <w:rFonts w:eastAsia="Times New Roman"/>
        </w:rPr>
        <w:t xml:space="preserve">tj. koszty robocizny, </w:t>
      </w:r>
      <w:r>
        <w:t>w ramach udzielonej gwarancji, także                                 te związane z dojazdem mechaników do usunięcia awarii lub transportem pojazdu                                  do autoryzowanego punktu serwisowego i z powrotem do miejsca wskazanego przez Zamawiającego.</w:t>
      </w:r>
    </w:p>
    <w:p w:rsidR="00A07223" w:rsidRDefault="00A07223" w:rsidP="00A07223">
      <w:pPr>
        <w:spacing w:after="60" w:line="276" w:lineRule="auto"/>
        <w:jc w:val="both"/>
      </w:pPr>
      <w:r>
        <w:t xml:space="preserve">2.4.  w ramach złożonej oferty gwarantuje reakcję autoryzowanego serwisu fabrycznego w ciągu </w:t>
      </w:r>
      <w:r>
        <w:rPr>
          <w:b/>
          <w:bCs/>
        </w:rPr>
        <w:t>24 godzin</w:t>
      </w:r>
      <w:r>
        <w:t xml:space="preserve"> (</w:t>
      </w:r>
      <w:r>
        <w:rPr>
          <w:color w:val="000000"/>
        </w:rPr>
        <w:t>dni robocze – od poniedziałku do piątku</w:t>
      </w:r>
      <w:r>
        <w:t xml:space="preserve">) od momentu zgłoszenia awarii, w zakresie ustalenia trybu działań serwisu. </w:t>
      </w:r>
    </w:p>
    <w:p w:rsidR="00A07223" w:rsidRDefault="00A07223" w:rsidP="00A07223">
      <w:pPr>
        <w:spacing w:after="60" w:line="276" w:lineRule="auto"/>
        <w:jc w:val="both"/>
      </w:pPr>
      <w:r>
        <w:t xml:space="preserve">2.5. Wykonawca podejmie naprawę w ciągu maksymalnie </w:t>
      </w:r>
      <w:r>
        <w:rPr>
          <w:b/>
          <w:bCs/>
        </w:rPr>
        <w:t>48 godzin</w:t>
      </w:r>
      <w:r>
        <w:t xml:space="preserve"> (</w:t>
      </w:r>
      <w:r>
        <w:rPr>
          <w:color w:val="000000"/>
        </w:rPr>
        <w:t>dni robocze – od poniedziałku do piątku</w:t>
      </w:r>
      <w:r>
        <w:t xml:space="preserve">) od momentu zgłoszenia awarii. W przypadku zaistnienia awarii wynikającej z odpowiedzialności gwarancyjnej Dostawcy, która spowodowałaby konieczność przestoju pojazdu dłuższego niż </w:t>
      </w:r>
      <w:r>
        <w:rPr>
          <w:b/>
          <w:bCs/>
        </w:rPr>
        <w:t xml:space="preserve">kolejne 72 godziny </w:t>
      </w:r>
      <w:r>
        <w:t>(</w:t>
      </w:r>
      <w:r>
        <w:rPr>
          <w:color w:val="000000"/>
        </w:rPr>
        <w:t>dni robocze – od poniedziałku do piątku</w:t>
      </w:r>
      <w:r>
        <w:t xml:space="preserve">)  licząc od momentu podjęcia naprawy, będzie udostępniony nieodpłatnie (w okresie trwania gwarancji) pojazd zastępczy o parametrach podobnych do pojazdu będącego w naprawie. Samochód zastępczy musi posiadać pakiet ubezpieczenia, tj.: OC, AC, NNW oraz urządzenie </w:t>
      </w:r>
      <w:proofErr w:type="spellStart"/>
      <w:r>
        <w:t>Viatoll</w:t>
      </w:r>
      <w:proofErr w:type="spellEnd"/>
      <w:r>
        <w:t>. W przypadku nie dostarczenia samochodu, o którym mowa powyżej, Zamawiający ma prawo do wynajęcia samochodu zastępczego tej samej klasy (na czas trwania naprawy) na koszt Wykonawcy, po uprzednim zawiadomieniu go drogą elektroniczną</w:t>
      </w:r>
    </w:p>
    <w:p w:rsidR="00A07223" w:rsidRDefault="00A07223" w:rsidP="00A07223">
      <w:pPr>
        <w:spacing w:after="60" w:line="276" w:lineRule="auto"/>
        <w:jc w:val="both"/>
      </w:pPr>
      <w:r>
        <w:t xml:space="preserve">2.5. Okres niesprawności samochodu od dnia zgłoszenia awarii do dnia przywrócenia                          do pełnej funkcjonalności powoduje przedłużenie o ten okres czas trwania gwarancji. </w:t>
      </w:r>
    </w:p>
    <w:p w:rsidR="00A07223" w:rsidRDefault="00A07223" w:rsidP="00A07223">
      <w:pPr>
        <w:jc w:val="both"/>
      </w:pPr>
    </w:p>
    <w:p w:rsidR="00A07223" w:rsidRDefault="00A07223" w:rsidP="00A07223">
      <w:pPr>
        <w:jc w:val="both"/>
        <w:rPr>
          <w:b/>
        </w:rPr>
      </w:pPr>
    </w:p>
    <w:p w:rsidR="00A07223" w:rsidRDefault="00A07223" w:rsidP="00A07223">
      <w:pPr>
        <w:jc w:val="both"/>
        <w:rPr>
          <w:b/>
        </w:rPr>
      </w:pPr>
      <w:r>
        <w:rPr>
          <w:b/>
        </w:rPr>
        <w:t>3. Pozostałe wymagania:</w:t>
      </w:r>
    </w:p>
    <w:p w:rsidR="00A07223" w:rsidRDefault="00A07223" w:rsidP="00A07223">
      <w:pPr>
        <w:jc w:val="both"/>
      </w:pPr>
    </w:p>
    <w:p w:rsidR="00A07223" w:rsidRDefault="00A07223" w:rsidP="00A07223">
      <w:pPr>
        <w:spacing w:line="276" w:lineRule="auto"/>
        <w:jc w:val="both"/>
      </w:pPr>
      <w:r>
        <w:t xml:space="preserve">3.1. Wraz z dostarczeniem przedmiotu umowy Wykonawca zobowiązuje się do: </w:t>
      </w:r>
    </w:p>
    <w:p w:rsidR="00A07223" w:rsidRDefault="00A07223" w:rsidP="00A07223">
      <w:pPr>
        <w:spacing w:line="276" w:lineRule="auto"/>
        <w:jc w:val="both"/>
      </w:pPr>
      <w:r>
        <w:t xml:space="preserve">a)  Dostarczenia protokołu przekazania, wraz z wykazem wyposażenia. </w:t>
      </w:r>
    </w:p>
    <w:p w:rsidR="00A07223" w:rsidRDefault="00A07223" w:rsidP="00A07223">
      <w:pPr>
        <w:spacing w:line="276" w:lineRule="auto"/>
        <w:jc w:val="both"/>
      </w:pPr>
      <w:r>
        <w:t xml:space="preserve">b)  Dostarczenia karty gwarancyjnej w języku polskim. </w:t>
      </w:r>
    </w:p>
    <w:p w:rsidR="00A07223" w:rsidRDefault="00A07223" w:rsidP="00A07223">
      <w:pPr>
        <w:spacing w:line="276" w:lineRule="auto"/>
        <w:jc w:val="both"/>
      </w:pPr>
      <w:r>
        <w:t>c)   Dostarczenia instrukcji obsługi i konserwacji w języku polskim dla samochodu ciężarowego samowyładowczego.</w:t>
      </w:r>
    </w:p>
    <w:p w:rsidR="00A07223" w:rsidRDefault="00A07223" w:rsidP="00A07223">
      <w:pPr>
        <w:spacing w:line="276" w:lineRule="auto"/>
        <w:jc w:val="both"/>
      </w:pPr>
      <w:r>
        <w:t>d)  Dostarczenia katalogu części zamiennych</w:t>
      </w:r>
    </w:p>
    <w:p w:rsidR="00A07223" w:rsidRDefault="00A07223" w:rsidP="00A07223">
      <w:pPr>
        <w:spacing w:line="276" w:lineRule="auto"/>
        <w:jc w:val="both"/>
      </w:pPr>
      <w:r>
        <w:t>e) Dostarczenia dokumentacji umożliwiającej rejestrację pojazdu (tj. m. in. świadectwo homologacji podwozia, świadectwo homologacji dla kompletnego pojazdu, karty pojazdu),                   f)  Dostarczenia  listy adresów punktów serwisowych.</w:t>
      </w:r>
    </w:p>
    <w:p w:rsidR="00A07223" w:rsidRDefault="00A07223" w:rsidP="00A07223">
      <w:pPr>
        <w:spacing w:line="276" w:lineRule="auto"/>
        <w:jc w:val="both"/>
      </w:pPr>
      <w:r>
        <w:t>g)  Dostarczenia kompletu kluczyków.</w:t>
      </w:r>
    </w:p>
    <w:p w:rsidR="00A07223" w:rsidRDefault="00A07223" w:rsidP="00A07223">
      <w:pPr>
        <w:spacing w:line="276" w:lineRule="auto"/>
        <w:jc w:val="both"/>
      </w:pPr>
      <w:r>
        <w:t xml:space="preserve">h) Przeprowadzenia szkolenia załogi w liczbie 14 osób w zakresie obsługi – szkolenie należy udokumentować. </w:t>
      </w:r>
    </w:p>
    <w:p w:rsidR="00A07223" w:rsidRDefault="00A07223" w:rsidP="00A07223">
      <w:pPr>
        <w:spacing w:line="276" w:lineRule="auto"/>
        <w:jc w:val="both"/>
      </w:pPr>
      <w:r>
        <w:t>3.2. Wykonawca udzieli zgody na piśmie na montaż urządzeń do monitorowania i lokalizacji pojazdu w trakcie trwania gwarancji.</w:t>
      </w:r>
    </w:p>
    <w:p w:rsidR="00A07223" w:rsidRDefault="00A07223" w:rsidP="00A07223">
      <w:pPr>
        <w:tabs>
          <w:tab w:val="left" w:pos="360"/>
        </w:tabs>
        <w:spacing w:line="276" w:lineRule="auto"/>
        <w:jc w:val="both"/>
        <w:rPr>
          <w:rFonts w:eastAsia="Times New Roman"/>
        </w:rPr>
      </w:pPr>
      <w:r>
        <w:rPr>
          <w:rFonts w:eastAsia="Times New Roman"/>
        </w:rPr>
        <w:t>3.3. Samochody muszą posiadać niezbędne regulacje i pomiary dopuszczające samochód                    do użytkowania, niezbędną dokumentację w języku polskim i pozwolenia określone prawem dla eksploatacji (również pod względem BHP).</w:t>
      </w:r>
    </w:p>
    <w:p w:rsidR="00A07223" w:rsidRDefault="00A07223" w:rsidP="00A07223">
      <w:pPr>
        <w:spacing w:line="276" w:lineRule="auto"/>
        <w:jc w:val="both"/>
        <w:rPr>
          <w:bCs/>
        </w:rPr>
      </w:pPr>
      <w:r>
        <w:rPr>
          <w:bCs/>
        </w:rPr>
        <w:t>3.4. Po wyborze najkorzystniejszej oferty lecz nie później niż przed zawarciem umowy, Wykonawca na wezwanie Zamawiającego zobowiązany jest do zaprezentowania funkcji użytkowych przedmiotowych samochodów ciężarowych samowyładowczych. Prezentacja przedmiotowego sprzętu odbędzie się w siedzibie Wykonawcy.</w:t>
      </w:r>
    </w:p>
    <w:p w:rsidR="00A07223" w:rsidRDefault="00A07223" w:rsidP="00A07223">
      <w:pPr>
        <w:spacing w:line="276" w:lineRule="auto"/>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jc w:val="both"/>
        <w:rPr>
          <w:rFonts w:ascii="Verdana" w:hAnsi="Verdana"/>
          <w:b/>
          <w:sz w:val="20"/>
          <w:szCs w:val="20"/>
          <w:u w:val="single"/>
        </w:rPr>
      </w:pPr>
    </w:p>
    <w:p w:rsidR="00A07223" w:rsidRDefault="00A07223" w:rsidP="00A07223">
      <w:pPr>
        <w:rPr>
          <w:rFonts w:ascii="Verdana" w:hAnsi="Verdana"/>
          <w:b/>
          <w:sz w:val="20"/>
          <w:szCs w:val="20"/>
          <w:u w:val="single"/>
        </w:rPr>
      </w:pPr>
    </w:p>
    <w:p w:rsidR="00A07223" w:rsidRDefault="00A07223" w:rsidP="00A07223">
      <w:pPr>
        <w:rPr>
          <w:rFonts w:ascii="Verdana" w:hAnsi="Verdana"/>
          <w:b/>
          <w:sz w:val="20"/>
          <w:szCs w:val="20"/>
          <w:u w:val="single"/>
        </w:rPr>
      </w:pPr>
    </w:p>
    <w:p w:rsidR="00A07223" w:rsidRDefault="00A07223" w:rsidP="00A07223">
      <w:pPr>
        <w:rPr>
          <w:rFonts w:ascii="Verdana" w:hAnsi="Verdana"/>
          <w:b/>
          <w:sz w:val="20"/>
          <w:szCs w:val="20"/>
          <w:u w:val="single"/>
        </w:rPr>
      </w:pPr>
    </w:p>
    <w:p w:rsidR="00A07223" w:rsidRDefault="00A07223" w:rsidP="00A07223">
      <w:pPr>
        <w:rPr>
          <w:rFonts w:ascii="Verdana" w:hAnsi="Verdana"/>
          <w:b/>
          <w:sz w:val="20"/>
          <w:szCs w:val="20"/>
          <w:u w:val="single"/>
        </w:rPr>
      </w:pPr>
    </w:p>
    <w:p w:rsidR="00A07223" w:rsidRDefault="00A07223" w:rsidP="00A07223">
      <w:pPr>
        <w:rPr>
          <w:rFonts w:ascii="Verdana" w:hAnsi="Verdana"/>
          <w:b/>
          <w:sz w:val="20"/>
          <w:szCs w:val="20"/>
          <w:u w:val="single"/>
        </w:rPr>
      </w:pPr>
    </w:p>
    <w:p w:rsidR="00A07223" w:rsidRDefault="00A07223" w:rsidP="00A07223">
      <w:pPr>
        <w:rPr>
          <w:rFonts w:ascii="Verdana" w:hAnsi="Verdana"/>
          <w:b/>
          <w:sz w:val="20"/>
          <w:szCs w:val="20"/>
          <w:u w:val="single"/>
        </w:rPr>
      </w:pPr>
    </w:p>
    <w:p w:rsidR="00CD4C27" w:rsidRDefault="00CD4C27">
      <w:bookmarkStart w:id="0" w:name="_GoBack"/>
      <w:bookmarkEnd w:id="0"/>
    </w:p>
    <w:sectPr w:rsidR="00CD4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3"/>
    <w:rsid w:val="00A07223"/>
    <w:rsid w:val="00CD4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53DAC-9D47-4A4D-AF66-4E06F5FE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22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07223"/>
    <w:pPr>
      <w:spacing w:before="100" w:beforeAutospacing="1" w:after="100" w:afterAutospacing="1"/>
    </w:pPr>
    <w:rPr>
      <w:rFonts w:ascii="Tahoma" w:eastAsia="Times New Roman"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8254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Pastuszko</dc:creator>
  <cp:keywords/>
  <dc:description/>
  <cp:lastModifiedBy>Łukasz Pastuszko</cp:lastModifiedBy>
  <cp:revision>1</cp:revision>
  <dcterms:created xsi:type="dcterms:W3CDTF">2019-06-25T08:23:00Z</dcterms:created>
  <dcterms:modified xsi:type="dcterms:W3CDTF">2019-06-25T08:25:00Z</dcterms:modified>
</cp:coreProperties>
</file>