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3F970957" w:rsidR="003E14E7" w:rsidRPr="00A431F6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 xml:space="preserve">Załącznik nr </w:t>
      </w:r>
      <w:r w:rsidR="006B3F81" w:rsidRPr="00A431F6">
        <w:rPr>
          <w:rFonts w:eastAsia="Calibri" w:cs="Arial"/>
          <w:bCs/>
          <w:color w:val="auto"/>
          <w:spacing w:val="0"/>
          <w:szCs w:val="20"/>
        </w:rPr>
        <w:t>5</w:t>
      </w:r>
      <w:r w:rsidR="003E14E7" w:rsidRPr="00A431F6">
        <w:rPr>
          <w:rFonts w:eastAsia="Calibri" w:cs="Arial"/>
          <w:bCs/>
          <w:color w:val="auto"/>
          <w:spacing w:val="0"/>
          <w:szCs w:val="20"/>
        </w:rPr>
        <w:t xml:space="preserve"> do SWZ</w:t>
      </w:r>
    </w:p>
    <w:p w14:paraId="7F68A33B" w14:textId="0288E0BF" w:rsidR="003E14E7" w:rsidRPr="00A431F6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Nr sprawy:</w:t>
      </w:r>
      <w:r w:rsidRPr="00A431F6"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910A74" w:rsidRPr="00A431F6">
        <w:rPr>
          <w:rFonts w:eastAsia="Calibri" w:cs="Tahoma"/>
          <w:bCs/>
          <w:color w:val="auto"/>
          <w:spacing w:val="0"/>
          <w:szCs w:val="20"/>
        </w:rPr>
        <w:t>P</w:t>
      </w:r>
      <w:r w:rsidRPr="00A431F6">
        <w:rPr>
          <w:rFonts w:eastAsia="Calibri" w:cs="Tahoma"/>
          <w:bCs/>
          <w:color w:val="auto"/>
          <w:spacing w:val="0"/>
          <w:szCs w:val="20"/>
        </w:rPr>
        <w:t>O.271.</w:t>
      </w:r>
      <w:r w:rsidR="008F52D1">
        <w:rPr>
          <w:rFonts w:eastAsia="Calibri" w:cs="Tahoma"/>
          <w:bCs/>
          <w:color w:val="auto"/>
          <w:spacing w:val="0"/>
          <w:szCs w:val="20"/>
        </w:rPr>
        <w:t>61</w:t>
      </w:r>
      <w:r w:rsidRPr="00A431F6">
        <w:rPr>
          <w:rFonts w:eastAsia="Calibri" w:cs="Tahoma"/>
          <w:bCs/>
          <w:color w:val="auto"/>
          <w:spacing w:val="0"/>
          <w:szCs w:val="20"/>
        </w:rPr>
        <w:t>.202</w:t>
      </w:r>
      <w:r w:rsidR="00BC613E" w:rsidRPr="00A431F6">
        <w:rPr>
          <w:rFonts w:eastAsia="Calibri" w:cs="Tahoma"/>
          <w:bCs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B336C77" w14:textId="3E326C7A" w:rsidR="003E14E7" w:rsidRPr="00692A9D" w:rsidRDefault="003E14E7" w:rsidP="0094378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0A4D91" w:rsidRPr="00280E5B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</w:t>
      </w:r>
      <w:r w:rsidR="00A431F6">
        <w:rPr>
          <w:rFonts w:ascii="Verdana" w:eastAsia="Times New Roman" w:hAnsi="Verdana" w:cs="Tahoma"/>
          <w:b/>
          <w:bCs/>
          <w:color w:val="000000"/>
          <w:szCs w:val="20"/>
        </w:rPr>
        <w:t>odczynników</w:t>
      </w:r>
      <w:r w:rsidR="00BC613E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="008F52D1">
        <w:rPr>
          <w:rFonts w:ascii="Verdana" w:eastAsia="Times New Roman" w:hAnsi="Verdana" w:cs="Tahoma"/>
          <w:b/>
          <w:bCs/>
          <w:color w:val="000000"/>
          <w:szCs w:val="20"/>
        </w:rPr>
        <w:t>do bakterii na</w:t>
      </w:r>
      <w:r w:rsidR="00BC613E">
        <w:rPr>
          <w:rFonts w:ascii="Verdana" w:eastAsia="Times New Roman" w:hAnsi="Verdana" w:cs="Tahoma"/>
          <w:b/>
          <w:bCs/>
          <w:color w:val="000000"/>
          <w:szCs w:val="20"/>
        </w:rPr>
        <w:t xml:space="preserve"> podstawie umowy ramowej</w:t>
      </w: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25363E7" w14:textId="77777777" w:rsidR="00213DB2" w:rsidRDefault="00213DB2" w:rsidP="0095108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51044CC1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2D0167F3" w14:textId="29FD94F8" w:rsidR="00951086" w:rsidRDefault="00951086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7FAFD595" w14:textId="77777777" w:rsidR="00951086" w:rsidRPr="00951086" w:rsidRDefault="00951086" w:rsidP="00951086">
      <w:pPr>
        <w:spacing w:after="0" w:line="360" w:lineRule="auto"/>
        <w:rPr>
          <w:rFonts w:cs="Arial"/>
          <w:color w:val="FF0000"/>
          <w:sz w:val="14"/>
          <w:szCs w:val="14"/>
          <w:u w:val="single"/>
        </w:rPr>
      </w:pPr>
      <w:r w:rsidRPr="00951086">
        <w:rPr>
          <w:rFonts w:cs="Arial"/>
          <w:color w:val="FF0000"/>
          <w:sz w:val="14"/>
          <w:szCs w:val="14"/>
          <w:u w:val="single"/>
        </w:rPr>
        <w:t>UWAGA:</w:t>
      </w:r>
    </w:p>
    <w:p w14:paraId="0048B0B6" w14:textId="3425D611" w:rsidR="00951086" w:rsidRPr="00951086" w:rsidRDefault="001E0183" w:rsidP="00951086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color w:val="FF0000"/>
          <w:sz w:val="14"/>
          <w:szCs w:val="14"/>
          <w:u w:val="single"/>
        </w:rPr>
        <w:t>Oświadczenie</w:t>
      </w:r>
      <w:r w:rsidR="00951086" w:rsidRPr="00951086">
        <w:rPr>
          <w:rFonts w:cs="Arial"/>
          <w:color w:val="FF0000"/>
          <w:sz w:val="14"/>
          <w:szCs w:val="14"/>
          <w:u w:val="single"/>
        </w:rPr>
        <w:t xml:space="preserve"> wi</w:t>
      </w:r>
      <w:r>
        <w:rPr>
          <w:rFonts w:cs="Arial"/>
          <w:color w:val="FF0000"/>
          <w:sz w:val="14"/>
          <w:szCs w:val="14"/>
          <w:u w:val="single"/>
        </w:rPr>
        <w:t>nno</w:t>
      </w:r>
      <w:r w:rsidR="00951086" w:rsidRPr="00951086">
        <w:rPr>
          <w:rFonts w:cs="Arial"/>
          <w:color w:val="FF0000"/>
          <w:sz w:val="14"/>
          <w:szCs w:val="14"/>
          <w:u w:val="single"/>
        </w:rPr>
        <w:t xml:space="preserve"> zostać sporządzony w formie elektronicznej lub w postaci elektronicznej opatrzonej podpisem </w:t>
      </w:r>
      <w:r w:rsidR="00353111">
        <w:rPr>
          <w:rFonts w:cs="Arial"/>
          <w:color w:val="FF0000"/>
          <w:sz w:val="14"/>
          <w:szCs w:val="14"/>
          <w:u w:val="single"/>
        </w:rPr>
        <w:t>kwalifikowalnym</w:t>
      </w:r>
      <w:r>
        <w:rPr>
          <w:rFonts w:cs="Arial"/>
          <w:color w:val="FF0000"/>
          <w:sz w:val="14"/>
          <w:szCs w:val="14"/>
          <w:u w:val="single"/>
        </w:rPr>
        <w:t xml:space="preserve">, podpisem osobistym lub podpisem zaufanym. </w:t>
      </w:r>
      <w:r w:rsidR="00951086" w:rsidRPr="00951086">
        <w:rPr>
          <w:rFonts w:cs="Arial"/>
          <w:sz w:val="16"/>
          <w:szCs w:val="16"/>
        </w:rPr>
        <w:tab/>
      </w:r>
    </w:p>
    <w:sectPr w:rsidR="00951086" w:rsidRPr="00951086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23C14D94" wp14:editId="0853D1C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186BA05" wp14:editId="24DC386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70DD27F8" w:rsidR="004F5805" w:rsidRPr="00D40690" w:rsidRDefault="001E0183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9BAC65D" wp14:editId="5277AB61">
                  <wp:simplePos x="0" y="0"/>
                  <wp:positionH relativeFrom="column">
                    <wp:posOffset>-25879</wp:posOffset>
                  </wp:positionH>
                  <wp:positionV relativeFrom="paragraph">
                    <wp:posOffset>-501590</wp:posOffset>
                  </wp:positionV>
                  <wp:extent cx="4804012" cy="471233"/>
                  <wp:effectExtent l="0" t="0" r="0" b="508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012" cy="47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656" behindDoc="1" locked="1" layoutInCell="1" allowOverlap="1" wp14:anchorId="7C65967E" wp14:editId="02FBFEC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65D4F30" wp14:editId="1AE96EF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5B629AE5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BF54DCF" wp14:editId="13166C34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7433">
    <w:abstractNumId w:val="9"/>
  </w:num>
  <w:num w:numId="2" w16cid:durableId="2104063239">
    <w:abstractNumId w:val="8"/>
  </w:num>
  <w:num w:numId="3" w16cid:durableId="1398625107">
    <w:abstractNumId w:val="3"/>
  </w:num>
  <w:num w:numId="4" w16cid:durableId="95444413">
    <w:abstractNumId w:val="2"/>
  </w:num>
  <w:num w:numId="5" w16cid:durableId="405106913">
    <w:abstractNumId w:val="1"/>
  </w:num>
  <w:num w:numId="6" w16cid:durableId="1017586376">
    <w:abstractNumId w:val="0"/>
  </w:num>
  <w:num w:numId="7" w16cid:durableId="275604028">
    <w:abstractNumId w:val="7"/>
  </w:num>
  <w:num w:numId="8" w16cid:durableId="1868830668">
    <w:abstractNumId w:val="6"/>
  </w:num>
  <w:num w:numId="9" w16cid:durableId="1052390649">
    <w:abstractNumId w:val="5"/>
  </w:num>
  <w:num w:numId="10" w16cid:durableId="889389409">
    <w:abstractNumId w:val="4"/>
  </w:num>
  <w:num w:numId="11" w16cid:durableId="1171607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A4D91"/>
    <w:rsid w:val="000D72FF"/>
    <w:rsid w:val="00134929"/>
    <w:rsid w:val="001A0BD2"/>
    <w:rsid w:val="001B09C4"/>
    <w:rsid w:val="001B4150"/>
    <w:rsid w:val="001E0183"/>
    <w:rsid w:val="00213DB2"/>
    <w:rsid w:val="00227DD2"/>
    <w:rsid w:val="00231524"/>
    <w:rsid w:val="0024374D"/>
    <w:rsid w:val="002D48BE"/>
    <w:rsid w:val="002F4540"/>
    <w:rsid w:val="00335F9F"/>
    <w:rsid w:val="00346C00"/>
    <w:rsid w:val="00353111"/>
    <w:rsid w:val="00354A18"/>
    <w:rsid w:val="00367E97"/>
    <w:rsid w:val="003E14E7"/>
    <w:rsid w:val="003E484C"/>
    <w:rsid w:val="003F4BA3"/>
    <w:rsid w:val="00430330"/>
    <w:rsid w:val="00443E1F"/>
    <w:rsid w:val="00473C3A"/>
    <w:rsid w:val="004F5805"/>
    <w:rsid w:val="00526CDD"/>
    <w:rsid w:val="00551D4E"/>
    <w:rsid w:val="005D102F"/>
    <w:rsid w:val="005D1495"/>
    <w:rsid w:val="006747BD"/>
    <w:rsid w:val="006919BD"/>
    <w:rsid w:val="00692A9D"/>
    <w:rsid w:val="006B3F81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8F52D1"/>
    <w:rsid w:val="00910A74"/>
    <w:rsid w:val="0094238B"/>
    <w:rsid w:val="0094378F"/>
    <w:rsid w:val="00951086"/>
    <w:rsid w:val="009D4C4D"/>
    <w:rsid w:val="00A36F46"/>
    <w:rsid w:val="00A431F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C613E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878AA"/>
    <w:rsid w:val="00ED7972"/>
    <w:rsid w:val="00EE493C"/>
    <w:rsid w:val="00EE6D6D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Aleksandra Orzechowska | Łukasiewicz - PORT Polski Ośrodek Rozwoju Technologii</cp:lastModifiedBy>
  <cp:revision>41</cp:revision>
  <cp:lastPrinted>2020-10-21T10:15:00Z</cp:lastPrinted>
  <dcterms:created xsi:type="dcterms:W3CDTF">2020-03-02T13:55:00Z</dcterms:created>
  <dcterms:modified xsi:type="dcterms:W3CDTF">2022-12-15T09:58:00Z</dcterms:modified>
</cp:coreProperties>
</file>