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214BA845" w:rsidR="004D5F9B" w:rsidRPr="00A4185F" w:rsidRDefault="004D5F9B" w:rsidP="0040478D">
      <w:pPr>
        <w:pStyle w:val="Domylnie"/>
        <w:spacing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A4185F">
        <w:rPr>
          <w:rFonts w:ascii="Arial" w:hAnsi="Arial" w:cs="Arial"/>
        </w:rPr>
        <w:t>K</w:t>
      </w:r>
      <w:r w:rsidR="00C52320" w:rsidRPr="00A4185F">
        <w:rPr>
          <w:rFonts w:ascii="Arial" w:hAnsi="Arial" w:cs="Arial"/>
        </w:rPr>
        <w:t xml:space="preserve">obylnica, </w:t>
      </w:r>
      <w:r w:rsidR="006B7027" w:rsidRPr="00A4185F">
        <w:rPr>
          <w:rFonts w:ascii="Arial" w:hAnsi="Arial" w:cs="Arial"/>
        </w:rPr>
        <w:t xml:space="preserve">dnia </w:t>
      </w:r>
      <w:r w:rsidR="005C4E84" w:rsidRPr="00A4185F">
        <w:rPr>
          <w:rFonts w:ascii="Arial" w:hAnsi="Arial" w:cs="Arial"/>
        </w:rPr>
        <w:t>2</w:t>
      </w:r>
      <w:r w:rsidR="002A0795" w:rsidRPr="00A4185F">
        <w:rPr>
          <w:rFonts w:ascii="Arial" w:hAnsi="Arial" w:cs="Arial"/>
        </w:rPr>
        <w:t>8</w:t>
      </w:r>
      <w:r w:rsidR="005C4E84" w:rsidRPr="00A4185F">
        <w:rPr>
          <w:rFonts w:ascii="Arial" w:hAnsi="Arial" w:cs="Arial"/>
        </w:rPr>
        <w:t>.06</w:t>
      </w:r>
      <w:r w:rsidR="00913BD3" w:rsidRPr="00A4185F">
        <w:rPr>
          <w:rFonts w:ascii="Arial" w:hAnsi="Arial" w:cs="Arial"/>
        </w:rPr>
        <w:t>.</w:t>
      </w:r>
      <w:r w:rsidR="0071601D" w:rsidRPr="00A4185F">
        <w:rPr>
          <w:rFonts w:ascii="Arial" w:hAnsi="Arial" w:cs="Arial"/>
        </w:rPr>
        <w:t>2023</w:t>
      </w:r>
      <w:r w:rsidR="0023435D" w:rsidRPr="00A4185F">
        <w:rPr>
          <w:rFonts w:ascii="Arial" w:hAnsi="Arial" w:cs="Arial"/>
        </w:rPr>
        <w:t xml:space="preserve"> </w:t>
      </w:r>
      <w:r w:rsidRPr="00A4185F">
        <w:rPr>
          <w:rFonts w:ascii="Arial" w:hAnsi="Arial" w:cs="Arial"/>
        </w:rPr>
        <w:t>r.</w:t>
      </w:r>
    </w:p>
    <w:p w14:paraId="6C550D0A" w14:textId="77777777" w:rsidR="00FD34C7" w:rsidRPr="00A4185F" w:rsidRDefault="00FD34C7" w:rsidP="0040478D">
      <w:pPr>
        <w:pStyle w:val="Nagwek1"/>
        <w:spacing w:before="0" w:after="0" w:line="360" w:lineRule="auto"/>
        <w:jc w:val="left"/>
        <w:rPr>
          <w:rFonts w:cs="Arial"/>
          <w:sz w:val="22"/>
          <w:szCs w:val="22"/>
        </w:rPr>
      </w:pPr>
    </w:p>
    <w:p w14:paraId="45053553" w14:textId="77777777" w:rsidR="002A0795" w:rsidRPr="00A4185F" w:rsidRDefault="002A0795" w:rsidP="0040478D">
      <w:pPr>
        <w:pStyle w:val="Nagwek1"/>
        <w:tabs>
          <w:tab w:val="left" w:pos="6663"/>
        </w:tabs>
        <w:spacing w:before="0" w:after="0" w:line="360" w:lineRule="auto"/>
        <w:ind w:firstLine="5238"/>
        <w:jc w:val="left"/>
        <w:rPr>
          <w:rFonts w:cs="Arial"/>
          <w:sz w:val="22"/>
          <w:szCs w:val="22"/>
        </w:rPr>
      </w:pPr>
    </w:p>
    <w:p w14:paraId="08FB8D4C" w14:textId="480A0F99" w:rsidR="004D5F9B" w:rsidRPr="00A4185F" w:rsidRDefault="004D5F9B" w:rsidP="0040478D">
      <w:pPr>
        <w:pStyle w:val="Nagwek1"/>
        <w:tabs>
          <w:tab w:val="left" w:pos="6663"/>
        </w:tabs>
        <w:spacing w:before="0" w:after="0" w:line="360" w:lineRule="auto"/>
        <w:ind w:firstLine="5238"/>
        <w:jc w:val="left"/>
        <w:rPr>
          <w:rFonts w:cs="Arial"/>
          <w:sz w:val="22"/>
          <w:szCs w:val="22"/>
        </w:rPr>
      </w:pPr>
      <w:r w:rsidRPr="00A4185F">
        <w:rPr>
          <w:rFonts w:cs="Arial"/>
          <w:sz w:val="22"/>
          <w:szCs w:val="22"/>
        </w:rPr>
        <w:t>Wykonawcy</w:t>
      </w:r>
    </w:p>
    <w:p w14:paraId="4AF1071B" w14:textId="77777777" w:rsidR="002A0795" w:rsidRPr="00A4185F" w:rsidRDefault="002A0795" w:rsidP="0040478D">
      <w:pPr>
        <w:spacing w:after="0" w:line="360" w:lineRule="auto"/>
        <w:rPr>
          <w:lang w:eastAsia="en-US"/>
        </w:rPr>
      </w:pPr>
    </w:p>
    <w:p w14:paraId="2CEAC9EB" w14:textId="015F1707" w:rsidR="00913BD3" w:rsidRPr="00A4185F" w:rsidRDefault="00435E34" w:rsidP="0040478D">
      <w:pPr>
        <w:spacing w:after="0" w:line="360" w:lineRule="auto"/>
        <w:rPr>
          <w:rFonts w:ascii="Arial" w:eastAsia="Arial" w:hAnsi="Arial" w:cs="Arial"/>
          <w:b/>
          <w:bCs/>
          <w:i/>
          <w:iCs/>
          <w:lang w:val="pl"/>
        </w:rPr>
      </w:pPr>
      <w:r w:rsidRPr="00A4185F">
        <w:rPr>
          <w:rFonts w:ascii="Arial" w:hAnsi="Arial" w:cs="Arial"/>
          <w:b/>
          <w:bCs/>
        </w:rPr>
        <w:t>dot. po</w:t>
      </w:r>
      <w:r w:rsidR="00432A84" w:rsidRPr="00A4185F">
        <w:rPr>
          <w:rFonts w:ascii="Arial" w:hAnsi="Arial" w:cs="Arial"/>
          <w:b/>
          <w:bCs/>
        </w:rPr>
        <w:t>stępowani</w:t>
      </w:r>
      <w:r w:rsidRPr="00A4185F">
        <w:rPr>
          <w:rFonts w:ascii="Arial" w:hAnsi="Arial" w:cs="Arial"/>
          <w:b/>
          <w:bCs/>
        </w:rPr>
        <w:t>a</w:t>
      </w:r>
      <w:r w:rsidR="00432A84" w:rsidRPr="00A4185F">
        <w:rPr>
          <w:rFonts w:ascii="Arial" w:hAnsi="Arial" w:cs="Arial"/>
          <w:b/>
          <w:bCs/>
        </w:rPr>
        <w:t xml:space="preserve"> pn.</w:t>
      </w:r>
      <w:r w:rsidR="004D5F9B" w:rsidRPr="00A4185F">
        <w:rPr>
          <w:rFonts w:ascii="Arial" w:hAnsi="Arial" w:cs="Arial"/>
          <w:b/>
          <w:bCs/>
        </w:rPr>
        <w:t>:</w:t>
      </w:r>
      <w:r w:rsidR="00166BE4" w:rsidRPr="00A4185F">
        <w:rPr>
          <w:rFonts w:ascii="Arial" w:hAnsi="Arial" w:cs="Arial"/>
          <w:b/>
          <w:bCs/>
        </w:rPr>
        <w:t xml:space="preserve"> </w:t>
      </w:r>
      <w:bookmarkStart w:id="1" w:name="_Hlk136949041"/>
      <w:r w:rsidR="005C4E84" w:rsidRPr="00A4185F">
        <w:rPr>
          <w:rFonts w:ascii="Arial" w:eastAsia="Times New Roman" w:hAnsi="Arial" w:cs="Arial"/>
          <w:b/>
          <w:bCs/>
          <w:lang w:val="pl"/>
        </w:rPr>
        <w:t>Budowa drogi gminnej nr 114119G Słonowice - Kończewo wraz z infrastrukturą towarzyszącą</w:t>
      </w:r>
      <w:bookmarkEnd w:id="1"/>
    </w:p>
    <w:p w14:paraId="07876F39" w14:textId="77777777" w:rsidR="00B56463" w:rsidRPr="00A4185F" w:rsidRDefault="00B56463" w:rsidP="0040478D">
      <w:pPr>
        <w:spacing w:after="0" w:line="360" w:lineRule="auto"/>
        <w:rPr>
          <w:rFonts w:ascii="Arial" w:hAnsi="Arial" w:cs="Arial"/>
          <w:b/>
          <w:bCs/>
        </w:rPr>
      </w:pPr>
    </w:p>
    <w:p w14:paraId="4F18E1C5" w14:textId="77777777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  <w:sz w:val="20"/>
          <w:szCs w:val="20"/>
        </w:rPr>
        <w:tab/>
      </w:r>
      <w:r w:rsidRPr="00A4185F">
        <w:rPr>
          <w:rFonts w:ascii="Arial" w:hAnsi="Arial" w:cs="Arial"/>
        </w:rPr>
        <w:t xml:space="preserve">Gmina </w:t>
      </w:r>
      <w:proofErr w:type="gramStart"/>
      <w:r w:rsidRPr="00A4185F">
        <w:rPr>
          <w:rFonts w:ascii="Arial" w:hAnsi="Arial" w:cs="Arial"/>
        </w:rPr>
        <w:t>Kobylnica,</w:t>
      </w:r>
      <w:proofErr w:type="gramEnd"/>
      <w:r w:rsidRPr="00A4185F">
        <w:rPr>
          <w:rFonts w:ascii="Arial" w:hAnsi="Arial" w:cs="Arial"/>
        </w:rPr>
        <w:t xml:space="preserve"> jako Zamawiający na podstawie art. 284 ust. 2 ustawy </w:t>
      </w:r>
      <w:r w:rsidRPr="00A4185F">
        <w:rPr>
          <w:rFonts w:ascii="Arial" w:hAnsi="Arial" w:cs="Arial"/>
        </w:rPr>
        <w:br/>
        <w:t xml:space="preserve">z dnia 11 września 2019 r. Prawo zamówień publicznych udziela odpowiedzi na zapytania dotyczące treści Specyfikacji Warunków Zamówienia (SWZ): </w:t>
      </w:r>
      <w:bookmarkStart w:id="2" w:name="_Hlk680073081"/>
      <w:bookmarkEnd w:id="2"/>
    </w:p>
    <w:p w14:paraId="3EA8B75C" w14:textId="77777777" w:rsidR="001E581F" w:rsidRPr="00A4185F" w:rsidRDefault="001E581F" w:rsidP="0040478D">
      <w:pPr>
        <w:spacing w:after="0" w:line="360" w:lineRule="auto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612E24C3" w14:textId="477B0182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1:</w:t>
      </w:r>
    </w:p>
    <w:p w14:paraId="389190D8" w14:textId="38DF14CF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 </w:t>
      </w:r>
    </w:p>
    <w:p w14:paraId="6AD893D9" w14:textId="77777777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Odpowiedź 1:</w:t>
      </w:r>
    </w:p>
    <w:p w14:paraId="436E82B0" w14:textId="5866AE4C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>Zamawiający potwierdza, że udostępnił na stronie internetowej prowadzonego postępowania kompletną dokumentację projektową i techniczną potrzebną do wykonania przedmiotu zamówienia.</w:t>
      </w:r>
    </w:p>
    <w:p w14:paraId="4FC8BED9" w14:textId="51F76677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2:</w:t>
      </w:r>
    </w:p>
    <w:p w14:paraId="01987A13" w14:textId="41C69424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potwierdzenie, że Zamawiający dysponuje wszelkimi wymaganymi prawem decyzjami administracyjnymi oraz uzgodnieniami potrzebnymi w celu wykonania zamówienia, które zachowują ważność na okres wykonywania zadania, a skutki ewentualnych braków nie obciążają wykonawcy. </w:t>
      </w:r>
    </w:p>
    <w:p w14:paraId="6799877B" w14:textId="42FD8270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Odpowiedź 2:</w:t>
      </w:r>
    </w:p>
    <w:p w14:paraId="1FD563E9" w14:textId="5412C77B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>Zamawiający potwierdza, że dysponuje wszelkimi wymaganymi prawem decyzjami administracyjnymi oraz uzgodnieniami potrzebnymi w celu wykonania zamówienia, które zachowują ważność na okres wykonywania zadania.</w:t>
      </w:r>
    </w:p>
    <w:p w14:paraId="7ECA3E2C" w14:textId="79C2D8A1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3:</w:t>
      </w:r>
    </w:p>
    <w:p w14:paraId="17951DF1" w14:textId="701F609C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potwierdzenie, że Zamawiającemu przysługuje prawo dysponowania nieruchomościami na cele budowlane w zakresie całego terenu, na którym będzie realizowana inwestycja, a ewentualne braki w tym zakresie nie obciążają Wykonawcy. </w:t>
      </w:r>
    </w:p>
    <w:p w14:paraId="4EAA52FC" w14:textId="4D82DD72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 xml:space="preserve">Odpowiedź 3: </w:t>
      </w:r>
    </w:p>
    <w:p w14:paraId="7352469D" w14:textId="4A4BD497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</w:rPr>
        <w:lastRenderedPageBreak/>
        <w:t>Zamawiający potwierdza, że przysługuje mu prawo dysponowania nieruchomościami na cele budowlane w zakresie całego terenu, na którym będzie realizowana inwestycja.</w:t>
      </w:r>
    </w:p>
    <w:p w14:paraId="42FF9FC9" w14:textId="4D4C48A1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4:</w:t>
      </w:r>
    </w:p>
    <w:p w14:paraId="773E5C5E" w14:textId="028B2E2C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potwierdzenie, że w przypadku napotkania na niezinwentaryzowane lub błędnie zinwentaryzowane instalacje podziemne, w stosunku do stanu wynikającego z dokumentacji projektowej załączonej do SWZ i stanowiącej podstawę wyceny oferty, w przypadku konieczności dokonania ich przebudowy lub naprawy, Wykonawca otrzyma wynagrodzenie dodatkowe, a termin wykonania zamówienia ulegnie stosownemu wydłużeniu. </w:t>
      </w:r>
    </w:p>
    <w:p w14:paraId="1DF285E0" w14:textId="77777777" w:rsidR="002A0795" w:rsidRPr="00A4185F" w:rsidRDefault="002A0795" w:rsidP="0040478D">
      <w:pPr>
        <w:spacing w:after="0" w:line="360" w:lineRule="auto"/>
        <w:rPr>
          <w:rFonts w:ascii="Arial" w:hAnsi="Arial" w:cs="Arial"/>
          <w:color w:val="000000"/>
        </w:rPr>
      </w:pPr>
      <w:r w:rsidRPr="00A4185F">
        <w:rPr>
          <w:rFonts w:ascii="Arial" w:hAnsi="Arial" w:cs="Arial"/>
          <w:b/>
          <w:bCs/>
        </w:rPr>
        <w:t>Odpowiedź 4:</w:t>
      </w:r>
      <w:r w:rsidRPr="00A4185F">
        <w:rPr>
          <w:rFonts w:ascii="Arial" w:hAnsi="Arial" w:cs="Arial"/>
          <w:color w:val="000000"/>
        </w:rPr>
        <w:t xml:space="preserve"> </w:t>
      </w:r>
    </w:p>
    <w:p w14:paraId="2E6A85A6" w14:textId="2B8EFCEC" w:rsidR="002A0795" w:rsidRPr="00A4185F" w:rsidRDefault="0031137C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Zamawiający </w:t>
      </w:r>
      <w:r w:rsidR="00F37DD2" w:rsidRPr="00A4185F">
        <w:rPr>
          <w:rFonts w:ascii="Arial" w:hAnsi="Arial" w:cs="Arial"/>
        </w:rPr>
        <w:t>wyjaśnia</w:t>
      </w:r>
      <w:r w:rsidRPr="00A4185F">
        <w:rPr>
          <w:rFonts w:ascii="Arial" w:hAnsi="Arial" w:cs="Arial"/>
        </w:rPr>
        <w:t>, że przypadku napotkania na niezinwentaryzowane lub błędnie zinwentaryzowane instalacje podziemne, w stosunku do stanu wynikającego z dokumentacji projektowej załączonej do SWZ i stanowiącej podstawę wyceny oferty, w przypadku konieczności dokonania ich przebudowy lub naprawy</w:t>
      </w:r>
      <w:r w:rsidR="00D260E6" w:rsidRPr="00A4185F">
        <w:rPr>
          <w:rFonts w:ascii="Arial" w:hAnsi="Arial" w:cs="Arial"/>
        </w:rPr>
        <w:t>,</w:t>
      </w:r>
      <w:r w:rsidRPr="00A4185F">
        <w:rPr>
          <w:rFonts w:ascii="Arial" w:hAnsi="Arial" w:cs="Arial"/>
        </w:rPr>
        <w:t xml:space="preserve"> zastosowanie będą miały </w:t>
      </w:r>
      <w:r w:rsidR="00D260E6" w:rsidRPr="00A4185F">
        <w:rPr>
          <w:rFonts w:ascii="Arial" w:hAnsi="Arial" w:cs="Arial"/>
        </w:rPr>
        <w:t>zapisy projektu</w:t>
      </w:r>
      <w:r w:rsidR="002A0795" w:rsidRPr="00A4185F">
        <w:rPr>
          <w:rFonts w:ascii="Arial" w:hAnsi="Arial" w:cs="Arial"/>
        </w:rPr>
        <w:t xml:space="preserve"> umowy, </w:t>
      </w:r>
      <w:r w:rsidR="00D260E6" w:rsidRPr="00A4185F">
        <w:rPr>
          <w:rFonts w:ascii="Arial" w:hAnsi="Arial" w:cs="Arial"/>
        </w:rPr>
        <w:t xml:space="preserve">który </w:t>
      </w:r>
      <w:r w:rsidR="002A0795" w:rsidRPr="00A4185F">
        <w:rPr>
          <w:rFonts w:ascii="Arial" w:hAnsi="Arial" w:cs="Arial"/>
        </w:rPr>
        <w:t xml:space="preserve">stanowi </w:t>
      </w:r>
      <w:r w:rsidRPr="00A4185F">
        <w:rPr>
          <w:rFonts w:ascii="Arial" w:hAnsi="Arial" w:cs="Arial"/>
        </w:rPr>
        <w:t>z</w:t>
      </w:r>
      <w:r w:rsidR="002A0795" w:rsidRPr="00A4185F">
        <w:rPr>
          <w:rFonts w:ascii="Arial" w:hAnsi="Arial" w:cs="Arial"/>
        </w:rPr>
        <w:t>ałącznik nr 9 do SWZ</w:t>
      </w:r>
      <w:r w:rsidRPr="00A4185F">
        <w:rPr>
          <w:rFonts w:ascii="Arial" w:hAnsi="Arial" w:cs="Arial"/>
        </w:rPr>
        <w:t>.</w:t>
      </w:r>
    </w:p>
    <w:p w14:paraId="6380EA94" w14:textId="0D236E02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5:</w:t>
      </w:r>
    </w:p>
    <w:p w14:paraId="479602C0" w14:textId="2844691B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potwierdzenie, że w przypadku wystąpienia braków lub błędów w zakresie opisu przedmiotu zamówienia określonego w dokumentacji załączonej do SWZ i stanowiącej podstawę wyceny oferty, w przypadku konieczności wykonania robot wynikających z zaistnienia ww. okoliczności wykonawca otrzyma wynagrodzenie dodatkowe, a termin wykonania zamówienia ulegnie stosownemu wydłużeniu. </w:t>
      </w:r>
    </w:p>
    <w:p w14:paraId="45A0B080" w14:textId="77777777" w:rsidR="002A0795" w:rsidRPr="00A4185F" w:rsidRDefault="002A0795" w:rsidP="0040478D">
      <w:pPr>
        <w:spacing w:after="0" w:line="360" w:lineRule="auto"/>
        <w:rPr>
          <w:rFonts w:ascii="Arial" w:hAnsi="Arial" w:cs="Arial"/>
          <w:bCs/>
          <w:color w:val="000000"/>
        </w:rPr>
      </w:pPr>
      <w:r w:rsidRPr="00A4185F">
        <w:rPr>
          <w:rFonts w:ascii="Arial" w:hAnsi="Arial" w:cs="Arial"/>
          <w:b/>
          <w:bCs/>
        </w:rPr>
        <w:t>Odpowiedź 5:</w:t>
      </w:r>
      <w:r w:rsidRPr="00A4185F">
        <w:rPr>
          <w:rFonts w:ascii="Arial" w:hAnsi="Arial" w:cs="Arial"/>
          <w:bCs/>
          <w:color w:val="000000"/>
        </w:rPr>
        <w:t xml:space="preserve"> </w:t>
      </w:r>
    </w:p>
    <w:p w14:paraId="253075F4" w14:textId="24BDDC86" w:rsidR="00D260E6" w:rsidRPr="00A4185F" w:rsidRDefault="00D260E6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>Zamawiający potwierdza, że przypadku wystąpienia braków lub błędów w zakresie opisu przedmiotu zamówienia określonego w dokumentacji załączonej do SWZ i stanowiącej podstawę wyceny oferty, w przypadku konieczności wykonania robot wynikających z zaistnienia ww. okoliczności, zastosowanie będą miały zapisy projektu umowy, który stanowi załącznik nr 9 do SWZ.</w:t>
      </w:r>
    </w:p>
    <w:p w14:paraId="52212922" w14:textId="798CAF5D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6:</w:t>
      </w:r>
    </w:p>
    <w:p w14:paraId="1BAA4A2C" w14:textId="3E0AE15E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informację, czy Zamawiający dopuszcza możliwość zastosowania równoważnego materiału do kruszywa łamanego 0/31,5mm, czyli kruszywa betonowego. </w:t>
      </w:r>
    </w:p>
    <w:p w14:paraId="561AA74E" w14:textId="77777777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 xml:space="preserve">Odpowiedź 6: </w:t>
      </w:r>
    </w:p>
    <w:p w14:paraId="6EEC449C" w14:textId="579142D0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>Zamawiający nie dopuszcza możliwości zastosowania kruszywa betonowego.</w:t>
      </w:r>
    </w:p>
    <w:p w14:paraId="45E67275" w14:textId="0A673688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7:</w:t>
      </w:r>
    </w:p>
    <w:p w14:paraId="79111193" w14:textId="34A3B5F4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potwierdzenie, że Wykonawca ma wykonać tylko regulację wysokościową urządzeń obcych zlokalizowanych na inwestycji przy zastosowaniu materiałów istniejących, a koszt elementów uszkodzonych lub ich brak, wymaganych do regulacji (jeżeli takie się pojawią) nie obciąży Wykonawcy. </w:t>
      </w:r>
    </w:p>
    <w:p w14:paraId="03F4C557" w14:textId="77777777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 xml:space="preserve">Odpowiedź 7: </w:t>
      </w:r>
    </w:p>
    <w:p w14:paraId="1EDC2CD1" w14:textId="3380107A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lastRenderedPageBreak/>
        <w:t>Zamawiający wyjaśnia, że projekt nie przewiduje regulacji wysokościowej urządzeń obcych, ponieważ nie zachodzi taka konieczność, tj. brak urządzeń obcych na długości inwestycji.</w:t>
      </w:r>
    </w:p>
    <w:p w14:paraId="7DA8B923" w14:textId="639D77F3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8:</w:t>
      </w:r>
    </w:p>
    <w:p w14:paraId="7FAFFD80" w14:textId="5304E3EC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potwierdzenie, że Wykonawca w swojej ofercie (w przypadku regulacji istniejących urządzeń) nie ma ujmować zakupu (w razie konieczności) włazów kanałowych m.in. kanalizacji deszczowej, sanitarnej, pierścieni odciążających, zaworów wodociągowych, gazowych oraz studzienek telefonicznych i teletechnicznych. </w:t>
      </w:r>
    </w:p>
    <w:p w14:paraId="62E39DD7" w14:textId="77777777" w:rsidR="001621F0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Odpowiedź</w:t>
      </w:r>
      <w:r w:rsidR="001621F0" w:rsidRPr="00A4185F">
        <w:rPr>
          <w:rFonts w:ascii="Arial" w:hAnsi="Arial" w:cs="Arial"/>
          <w:b/>
          <w:bCs/>
        </w:rPr>
        <w:t xml:space="preserve"> 8</w:t>
      </w:r>
      <w:r w:rsidRPr="00A4185F">
        <w:rPr>
          <w:rFonts w:ascii="Arial" w:hAnsi="Arial" w:cs="Arial"/>
          <w:b/>
          <w:bCs/>
        </w:rPr>
        <w:t xml:space="preserve">: </w:t>
      </w:r>
    </w:p>
    <w:p w14:paraId="1D9D24D1" w14:textId="528F36AD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>Tak</w:t>
      </w:r>
      <w:r w:rsidR="001621F0" w:rsidRPr="00A4185F">
        <w:rPr>
          <w:rFonts w:ascii="Arial" w:hAnsi="Arial" w:cs="Arial"/>
        </w:rPr>
        <w:t>, Zamawiający potwierdza.</w:t>
      </w:r>
    </w:p>
    <w:p w14:paraId="102FEE47" w14:textId="14E4B575" w:rsidR="001621F0" w:rsidRPr="00A4185F" w:rsidRDefault="001621F0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9:</w:t>
      </w:r>
    </w:p>
    <w:p w14:paraId="309A2F95" w14:textId="5B315FAA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potwierdzenie, że w przypadku napotkania kolizji z siecią nieujętą w projekcie, obowiązek usunięcia kolizji spoczywa na gestorze sieci oraz o potwierdzenie, że w przypadku wystąpienia ww. kolizji Zamawiający, wydłuży termin realizacji inwestycji stosownie do zaistniałych okoliczności. </w:t>
      </w:r>
    </w:p>
    <w:p w14:paraId="75F57DFE" w14:textId="77777777" w:rsidR="001621F0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Odpowiedź</w:t>
      </w:r>
      <w:r w:rsidR="001621F0" w:rsidRPr="00A4185F">
        <w:rPr>
          <w:rFonts w:ascii="Arial" w:hAnsi="Arial" w:cs="Arial"/>
          <w:b/>
          <w:bCs/>
        </w:rPr>
        <w:t xml:space="preserve"> 9</w:t>
      </w:r>
      <w:r w:rsidRPr="00A4185F">
        <w:rPr>
          <w:rFonts w:ascii="Arial" w:hAnsi="Arial" w:cs="Arial"/>
          <w:b/>
          <w:bCs/>
        </w:rPr>
        <w:t xml:space="preserve">: </w:t>
      </w:r>
    </w:p>
    <w:p w14:paraId="7CAAA562" w14:textId="77721F61" w:rsidR="00D260E6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Zamawiający </w:t>
      </w:r>
      <w:r w:rsidR="0031137C" w:rsidRPr="00A4185F">
        <w:rPr>
          <w:rFonts w:ascii="Arial" w:hAnsi="Arial" w:cs="Arial"/>
        </w:rPr>
        <w:t>informuje, że w</w:t>
      </w:r>
      <w:r w:rsidR="00D260E6" w:rsidRPr="00A4185F">
        <w:rPr>
          <w:rFonts w:ascii="Arial" w:hAnsi="Arial" w:cs="Arial"/>
        </w:rPr>
        <w:t xml:space="preserve"> przypadku napotkania kolizji z siecią nieujętą w projekcie budowlanym, zastosowanie będą miały zapisy projektu umowy, który stanowi załącznik nr 9 do SWZ.</w:t>
      </w:r>
    </w:p>
    <w:p w14:paraId="2E0E7AC3" w14:textId="33CA02CC" w:rsidR="001621F0" w:rsidRPr="00A4185F" w:rsidRDefault="001621F0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10:</w:t>
      </w:r>
    </w:p>
    <w:p w14:paraId="3BD6F962" w14:textId="65EF72A8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wskazanie drzew do wycinki oraz załączenie decyzji na wycinkę drzew. </w:t>
      </w:r>
    </w:p>
    <w:p w14:paraId="228D9443" w14:textId="0853A08E" w:rsidR="001621F0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Odpowiedź</w:t>
      </w:r>
      <w:r w:rsidR="001621F0" w:rsidRPr="00A4185F">
        <w:rPr>
          <w:rFonts w:ascii="Arial" w:hAnsi="Arial" w:cs="Arial"/>
          <w:b/>
          <w:bCs/>
        </w:rPr>
        <w:t xml:space="preserve"> 10</w:t>
      </w:r>
      <w:r w:rsidRPr="00A4185F">
        <w:rPr>
          <w:rFonts w:ascii="Arial" w:hAnsi="Arial" w:cs="Arial"/>
          <w:b/>
          <w:bCs/>
        </w:rPr>
        <w:t xml:space="preserve">: </w:t>
      </w:r>
    </w:p>
    <w:p w14:paraId="4129EEA2" w14:textId="024C1D3F" w:rsidR="002A0795" w:rsidRPr="00A4185F" w:rsidRDefault="00DF7B4A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>Należy przyjąć z</w:t>
      </w:r>
      <w:r w:rsidR="002A0795" w:rsidRPr="00A4185F">
        <w:rPr>
          <w:rFonts w:ascii="Arial" w:hAnsi="Arial" w:cs="Arial"/>
        </w:rPr>
        <w:t>godnie z dokumentacją projektową</w:t>
      </w:r>
      <w:r w:rsidRPr="00A4185F">
        <w:rPr>
          <w:rFonts w:ascii="Arial" w:hAnsi="Arial" w:cs="Arial"/>
        </w:rPr>
        <w:t>, stanowiącą załącznik nr 1 do SWZ.</w:t>
      </w:r>
    </w:p>
    <w:p w14:paraId="353120FF" w14:textId="2B2FA8E4" w:rsidR="001621F0" w:rsidRPr="00A4185F" w:rsidRDefault="001621F0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11:</w:t>
      </w:r>
    </w:p>
    <w:p w14:paraId="00B48204" w14:textId="5E6F0878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potwierdzenie jaką grubość nawierzchni betonowej przyjąć do wyceny. W przedmiarze łączna grubość wynosi 17 cm, natomiast w projekcie oraz na rysunku przekroju konstrukcyjnego jest 18 cm. </w:t>
      </w:r>
    </w:p>
    <w:p w14:paraId="308255A1" w14:textId="77777777" w:rsidR="001621F0" w:rsidRPr="00A4185F" w:rsidRDefault="002A0795" w:rsidP="0040478D">
      <w:pPr>
        <w:spacing w:after="0" w:line="360" w:lineRule="auto"/>
        <w:rPr>
          <w:rFonts w:ascii="Arial" w:hAnsi="Arial" w:cs="Arial"/>
          <w:b/>
          <w:bCs/>
          <w:color w:val="FF0000"/>
        </w:rPr>
      </w:pPr>
      <w:r w:rsidRPr="00A4185F">
        <w:rPr>
          <w:rFonts w:ascii="Arial" w:hAnsi="Arial" w:cs="Arial"/>
          <w:b/>
          <w:bCs/>
        </w:rPr>
        <w:t>Odpowiedź</w:t>
      </w:r>
      <w:r w:rsidR="001621F0" w:rsidRPr="00A4185F">
        <w:rPr>
          <w:rFonts w:ascii="Arial" w:hAnsi="Arial" w:cs="Arial"/>
          <w:b/>
          <w:bCs/>
        </w:rPr>
        <w:t xml:space="preserve"> 11</w:t>
      </w:r>
      <w:r w:rsidRPr="00A4185F">
        <w:rPr>
          <w:rFonts w:ascii="Arial" w:hAnsi="Arial" w:cs="Arial"/>
          <w:b/>
          <w:bCs/>
        </w:rPr>
        <w:t>:</w:t>
      </w:r>
      <w:r w:rsidRPr="00A4185F">
        <w:rPr>
          <w:rFonts w:ascii="Arial" w:hAnsi="Arial" w:cs="Arial"/>
          <w:b/>
          <w:bCs/>
          <w:color w:val="FF0000"/>
        </w:rPr>
        <w:t xml:space="preserve"> </w:t>
      </w:r>
    </w:p>
    <w:p w14:paraId="27EC79AB" w14:textId="321304CA" w:rsidR="002A0795" w:rsidRPr="00A4185F" w:rsidRDefault="001621F0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>Zamawiający informuje, że należy przyjąć g</w:t>
      </w:r>
      <w:r w:rsidR="002A0795" w:rsidRPr="00A4185F">
        <w:rPr>
          <w:rFonts w:ascii="Arial" w:hAnsi="Arial" w:cs="Arial"/>
        </w:rPr>
        <w:t xml:space="preserve">rubość nawierzchni betonowej </w:t>
      </w:r>
      <w:r w:rsidRPr="00A4185F">
        <w:rPr>
          <w:rFonts w:ascii="Arial" w:hAnsi="Arial" w:cs="Arial"/>
        </w:rPr>
        <w:t xml:space="preserve">18 cm, </w:t>
      </w:r>
      <w:r w:rsidR="002A0795" w:rsidRPr="00A4185F">
        <w:rPr>
          <w:rFonts w:ascii="Arial" w:hAnsi="Arial" w:cs="Arial"/>
        </w:rPr>
        <w:t xml:space="preserve">zgodnie z projektem </w:t>
      </w:r>
      <w:r w:rsidRPr="00A4185F">
        <w:rPr>
          <w:rFonts w:ascii="Arial" w:hAnsi="Arial" w:cs="Arial"/>
        </w:rPr>
        <w:t>budowlanym stanowiącym załącznik nr 1 do SWZ.</w:t>
      </w:r>
    </w:p>
    <w:p w14:paraId="7D53E012" w14:textId="36C61D4E" w:rsidR="001621F0" w:rsidRPr="00A4185F" w:rsidRDefault="001621F0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12:</w:t>
      </w:r>
    </w:p>
    <w:p w14:paraId="36046107" w14:textId="35223B90" w:rsidR="002A0795" w:rsidRPr="0040478D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Prosimy o informację czy zamawiający wymaga dołączenia kosztorysu ofertowego czy należy podać cenę </w:t>
      </w:r>
      <w:r w:rsidRPr="0040478D">
        <w:rPr>
          <w:rFonts w:ascii="Arial" w:hAnsi="Arial" w:cs="Arial"/>
        </w:rPr>
        <w:t xml:space="preserve">ryczałtową. </w:t>
      </w:r>
    </w:p>
    <w:p w14:paraId="18E868E5" w14:textId="77777777" w:rsidR="001621F0" w:rsidRPr="0040478D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40478D">
        <w:rPr>
          <w:rFonts w:ascii="Arial" w:hAnsi="Arial" w:cs="Arial"/>
          <w:b/>
          <w:bCs/>
        </w:rPr>
        <w:t>Odpowiedź</w:t>
      </w:r>
      <w:r w:rsidR="001621F0" w:rsidRPr="0040478D">
        <w:rPr>
          <w:rFonts w:ascii="Arial" w:hAnsi="Arial" w:cs="Arial"/>
          <w:b/>
          <w:bCs/>
        </w:rPr>
        <w:t xml:space="preserve"> 12</w:t>
      </w:r>
      <w:r w:rsidRPr="0040478D">
        <w:rPr>
          <w:rFonts w:ascii="Arial" w:hAnsi="Arial" w:cs="Arial"/>
          <w:b/>
          <w:bCs/>
        </w:rPr>
        <w:t>:</w:t>
      </w:r>
    </w:p>
    <w:p w14:paraId="75D6A12B" w14:textId="5B513911" w:rsidR="001621F0" w:rsidRPr="0040478D" w:rsidRDefault="002A0795" w:rsidP="0040478D">
      <w:pPr>
        <w:spacing w:after="0" w:line="360" w:lineRule="auto"/>
        <w:rPr>
          <w:rFonts w:ascii="Arial" w:hAnsi="Arial" w:cs="Arial"/>
          <w:lang w:val="pl"/>
        </w:rPr>
      </w:pPr>
      <w:r w:rsidRPr="0040478D">
        <w:rPr>
          <w:rFonts w:ascii="Arial" w:hAnsi="Arial" w:cs="Arial"/>
        </w:rPr>
        <w:t xml:space="preserve">Zamawiający wyjaśnia, że zgodnie z zapisami </w:t>
      </w:r>
      <w:r w:rsidR="001621F0" w:rsidRPr="0040478D">
        <w:rPr>
          <w:rFonts w:ascii="Arial" w:hAnsi="Arial" w:cs="Arial"/>
        </w:rPr>
        <w:t xml:space="preserve">pkt 2 </w:t>
      </w:r>
      <w:r w:rsidRPr="0040478D">
        <w:rPr>
          <w:rFonts w:ascii="Arial" w:hAnsi="Arial" w:cs="Arial"/>
        </w:rPr>
        <w:t>Rozdział</w:t>
      </w:r>
      <w:r w:rsidR="001621F0" w:rsidRPr="0040478D">
        <w:rPr>
          <w:rFonts w:ascii="Arial" w:hAnsi="Arial" w:cs="Arial"/>
        </w:rPr>
        <w:t>u</w:t>
      </w:r>
      <w:r w:rsidRPr="0040478D">
        <w:rPr>
          <w:rFonts w:ascii="Arial" w:hAnsi="Arial" w:cs="Arial"/>
        </w:rPr>
        <w:t xml:space="preserve"> </w:t>
      </w:r>
      <w:r w:rsidRPr="0040478D">
        <w:rPr>
          <w:rFonts w:ascii="Arial" w:hAnsi="Arial" w:cs="Arial"/>
          <w:lang w:val="pl"/>
        </w:rPr>
        <w:t>XVIII</w:t>
      </w:r>
      <w:r w:rsidR="001621F0" w:rsidRPr="0040478D">
        <w:rPr>
          <w:rFonts w:ascii="Arial" w:hAnsi="Arial" w:cs="Arial"/>
          <w:lang w:val="pl"/>
        </w:rPr>
        <w:t xml:space="preserve"> SWZ</w:t>
      </w:r>
      <w:r w:rsidRPr="0040478D">
        <w:rPr>
          <w:rFonts w:ascii="Arial" w:hAnsi="Arial" w:cs="Arial"/>
          <w:lang w:val="pl"/>
        </w:rPr>
        <w:t>. Informacje o formalnościach, jakie powinny być dopełnione po wyborze oferty w celu zawarcia umowy</w:t>
      </w:r>
      <w:r w:rsidR="001621F0" w:rsidRPr="0040478D">
        <w:rPr>
          <w:rFonts w:ascii="Arial" w:hAnsi="Arial" w:cs="Arial"/>
          <w:lang w:val="pl"/>
        </w:rPr>
        <w:t>:</w:t>
      </w:r>
    </w:p>
    <w:p w14:paraId="197C60EC" w14:textId="2146DB6B" w:rsidR="001621F0" w:rsidRPr="0040478D" w:rsidRDefault="001621F0" w:rsidP="0040478D">
      <w:pPr>
        <w:spacing w:after="0" w:line="360" w:lineRule="auto"/>
        <w:ind w:left="459" w:hanging="459"/>
        <w:rPr>
          <w:rFonts w:ascii="Arial" w:hAnsi="Arial" w:cs="Arial"/>
        </w:rPr>
      </w:pPr>
      <w:r w:rsidRPr="0040478D">
        <w:rPr>
          <w:rFonts w:ascii="Arial" w:hAnsi="Arial" w:cs="Arial"/>
          <w:lang w:val="pl" w:eastAsia="x-none"/>
        </w:rPr>
        <w:lastRenderedPageBreak/>
        <w:t>„2.</w:t>
      </w:r>
      <w:r w:rsidRPr="0040478D">
        <w:rPr>
          <w:rFonts w:ascii="Arial" w:hAnsi="Arial" w:cs="Arial"/>
          <w:lang w:val="pl" w:eastAsia="x-none"/>
        </w:rPr>
        <w:tab/>
      </w:r>
      <w:r w:rsidRPr="0040478D">
        <w:rPr>
          <w:rFonts w:ascii="Arial" w:hAnsi="Arial" w:cs="Arial"/>
          <w:lang w:val="x-none" w:eastAsia="x-none"/>
        </w:rPr>
        <w:t xml:space="preserve">Wykonawca </w:t>
      </w:r>
      <w:r w:rsidRPr="0040478D">
        <w:rPr>
          <w:rFonts w:ascii="Arial" w:hAnsi="Arial" w:cs="Arial"/>
          <w:lang w:eastAsia="x-none"/>
        </w:rPr>
        <w:t xml:space="preserve">opracuje i </w:t>
      </w:r>
      <w:r w:rsidRPr="0040478D">
        <w:rPr>
          <w:rFonts w:ascii="Arial" w:hAnsi="Arial" w:cs="Arial"/>
          <w:lang w:val="x-none" w:eastAsia="x-none"/>
        </w:rPr>
        <w:t>przedłoży</w:t>
      </w:r>
      <w:r w:rsidRPr="0040478D">
        <w:rPr>
          <w:rFonts w:ascii="Arial" w:hAnsi="Arial" w:cs="Arial"/>
          <w:lang w:eastAsia="x-none"/>
        </w:rPr>
        <w:t xml:space="preserve"> </w:t>
      </w:r>
      <w:r w:rsidRPr="0040478D">
        <w:rPr>
          <w:rFonts w:ascii="Arial" w:hAnsi="Arial" w:cs="Arial"/>
          <w:lang w:val="x-none" w:eastAsia="x-none"/>
        </w:rPr>
        <w:t xml:space="preserve">w terminie </w:t>
      </w:r>
      <w:r w:rsidRPr="0040478D">
        <w:rPr>
          <w:rFonts w:ascii="Arial" w:hAnsi="Arial" w:cs="Arial"/>
          <w:b/>
          <w:bCs/>
          <w:lang w:val="x-none" w:eastAsia="x-none"/>
        </w:rPr>
        <w:t xml:space="preserve">do </w:t>
      </w:r>
      <w:r w:rsidRPr="0040478D">
        <w:rPr>
          <w:rFonts w:ascii="Arial" w:hAnsi="Arial" w:cs="Arial"/>
          <w:b/>
          <w:bCs/>
          <w:lang w:eastAsia="x-none"/>
        </w:rPr>
        <w:t>5</w:t>
      </w:r>
      <w:r w:rsidRPr="0040478D">
        <w:rPr>
          <w:rFonts w:ascii="Arial" w:hAnsi="Arial" w:cs="Arial"/>
          <w:b/>
          <w:bCs/>
          <w:lang w:val="x-none" w:eastAsia="x-none"/>
        </w:rPr>
        <w:t xml:space="preserve"> dni od dnia otrzymania zawiadomienia o wyborze najkorzystniejszej oferty</w:t>
      </w:r>
      <w:r w:rsidRPr="0040478D">
        <w:rPr>
          <w:rFonts w:ascii="Arial" w:hAnsi="Arial" w:cs="Arial"/>
          <w:lang w:eastAsia="x-none"/>
        </w:rPr>
        <w:t>, w formie papierowej i elektronicznej:</w:t>
      </w:r>
    </w:p>
    <w:p w14:paraId="539EF7BA" w14:textId="77777777" w:rsidR="001621F0" w:rsidRPr="0040478D" w:rsidRDefault="001621F0" w:rsidP="0040478D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  <w:lang w:eastAsia="x-none"/>
        </w:rPr>
      </w:pPr>
      <w:r w:rsidRPr="0040478D">
        <w:rPr>
          <w:rFonts w:ascii="Arial" w:hAnsi="Arial" w:cs="Arial"/>
          <w:b/>
          <w:bCs/>
          <w:lang w:eastAsia="x-none"/>
        </w:rPr>
        <w:t>kosztorys ofertowy</w:t>
      </w:r>
      <w:r w:rsidRPr="0040478D">
        <w:rPr>
          <w:rFonts w:ascii="Arial" w:hAnsi="Arial" w:cs="Arial"/>
          <w:lang w:eastAsia="x-none"/>
        </w:rPr>
        <w:t xml:space="preserve"> </w:t>
      </w:r>
      <w:r w:rsidRPr="0040478D">
        <w:rPr>
          <w:rFonts w:ascii="Arial" w:hAnsi="Arial" w:cs="Arial"/>
          <w:lang w:val="x-none" w:eastAsia="x-none"/>
        </w:rPr>
        <w:t xml:space="preserve">w odniesieniu do </w:t>
      </w:r>
      <w:r w:rsidRPr="0040478D">
        <w:rPr>
          <w:rFonts w:ascii="Arial" w:hAnsi="Arial" w:cs="Arial"/>
          <w:lang w:eastAsia="x-none"/>
        </w:rPr>
        <w:t xml:space="preserve">ceny ofertowej wykonany odrębnie </w:t>
      </w:r>
      <w:r w:rsidRPr="0040478D">
        <w:rPr>
          <w:rFonts w:ascii="Arial" w:hAnsi="Arial" w:cs="Arial"/>
        </w:rPr>
        <w:t>dla poszczególnych rodzajów robót</w:t>
      </w:r>
      <w:r w:rsidRPr="0040478D">
        <w:rPr>
          <w:rFonts w:ascii="Arial" w:hAnsi="Arial" w:cs="Arial"/>
          <w:lang w:val="x-none" w:eastAsia="x-none"/>
        </w:rPr>
        <w:t>, celem uzgodnienia przez Zamawiającego</w:t>
      </w:r>
      <w:r w:rsidRPr="0040478D">
        <w:rPr>
          <w:rFonts w:ascii="Arial" w:hAnsi="Arial" w:cs="Arial"/>
          <w:lang w:eastAsia="x-none"/>
        </w:rPr>
        <w:t xml:space="preserve">. </w:t>
      </w:r>
      <w:r w:rsidRPr="0040478D">
        <w:rPr>
          <w:rFonts w:ascii="Arial" w:hAnsi="Arial" w:cs="Arial"/>
          <w:lang w:val="x-none" w:eastAsia="x-none"/>
        </w:rPr>
        <w:t xml:space="preserve">Kalkulacja ceny w postaci kosztorysu ofertowego </w:t>
      </w:r>
      <w:r w:rsidRPr="0040478D">
        <w:rPr>
          <w:rFonts w:ascii="Arial" w:hAnsi="Arial" w:cs="Arial"/>
          <w:lang w:eastAsia="x-none"/>
        </w:rPr>
        <w:t xml:space="preserve">(szczegółowego) </w:t>
      </w:r>
      <w:r w:rsidRPr="0040478D">
        <w:rPr>
          <w:rFonts w:ascii="Arial" w:hAnsi="Arial" w:cs="Arial"/>
          <w:lang w:val="x-none" w:eastAsia="x-none"/>
        </w:rPr>
        <w:t>jest podstawą do pomniejszenia wynagrodzenia w wyniku zastosowania robót zamiennych, gdy wartość robót zamiennych będzie niższa niż wartość robót podlegających zamianie</w:t>
      </w:r>
      <w:r w:rsidRPr="0040478D">
        <w:rPr>
          <w:rFonts w:ascii="Arial" w:hAnsi="Arial" w:cs="Arial"/>
          <w:lang w:eastAsia="x-none"/>
        </w:rPr>
        <w:t>,</w:t>
      </w:r>
    </w:p>
    <w:p w14:paraId="14928B0A" w14:textId="77777777" w:rsidR="001621F0" w:rsidRPr="0040478D" w:rsidRDefault="001621F0" w:rsidP="0040478D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  <w:b/>
          <w:bCs/>
          <w:lang w:eastAsia="x-none"/>
        </w:rPr>
      </w:pPr>
      <w:r w:rsidRPr="0040478D">
        <w:rPr>
          <w:rFonts w:ascii="Arial" w:hAnsi="Arial" w:cs="Arial"/>
          <w:b/>
          <w:bCs/>
          <w:lang w:eastAsia="x-none"/>
        </w:rPr>
        <w:t xml:space="preserve">harmonogram </w:t>
      </w:r>
      <w:bookmarkStart w:id="3" w:name="_Hlk129607810"/>
      <w:r w:rsidRPr="0040478D">
        <w:rPr>
          <w:rFonts w:ascii="Arial" w:hAnsi="Arial" w:cs="Arial"/>
          <w:b/>
          <w:bCs/>
          <w:lang w:eastAsia="x-none"/>
        </w:rPr>
        <w:t>rzeczowo – finansowy</w:t>
      </w:r>
      <w:bookmarkEnd w:id="3"/>
      <w:r w:rsidRPr="0040478D">
        <w:rPr>
          <w:rFonts w:ascii="Arial" w:hAnsi="Arial" w:cs="Arial"/>
          <w:b/>
          <w:bCs/>
          <w:lang w:eastAsia="x-none"/>
        </w:rPr>
        <w:t xml:space="preserve">, </w:t>
      </w:r>
      <w:r w:rsidRPr="0040478D">
        <w:rPr>
          <w:rFonts w:ascii="Arial" w:hAnsi="Arial" w:cs="Arial"/>
          <w:lang w:eastAsia="x-none"/>
        </w:rPr>
        <w:t xml:space="preserve">który będzie podstawą do dokonywania rozliczeń z Wykonawcą za wykonane i ukończone części robót, </w:t>
      </w:r>
      <w:r w:rsidRPr="0040478D">
        <w:rPr>
          <w:rFonts w:ascii="Arial" w:hAnsi="Arial" w:cs="Arial"/>
          <w:lang w:val="x-none" w:eastAsia="x-none"/>
        </w:rPr>
        <w:t xml:space="preserve">celem uzgodnienia </w:t>
      </w:r>
      <w:r w:rsidRPr="0040478D">
        <w:rPr>
          <w:rFonts w:ascii="Arial" w:hAnsi="Arial" w:cs="Arial"/>
          <w:lang w:eastAsia="x-none"/>
        </w:rPr>
        <w:t xml:space="preserve">i zatwierdzenia </w:t>
      </w:r>
      <w:r w:rsidRPr="0040478D">
        <w:rPr>
          <w:rFonts w:ascii="Arial" w:hAnsi="Arial" w:cs="Arial"/>
          <w:lang w:val="x-none" w:eastAsia="x-none"/>
        </w:rPr>
        <w:t>przez Zamawiającego</w:t>
      </w:r>
      <w:r w:rsidRPr="0040478D">
        <w:rPr>
          <w:rFonts w:ascii="Arial" w:hAnsi="Arial" w:cs="Arial"/>
          <w:lang w:eastAsia="x-none"/>
        </w:rPr>
        <w:t>, zawierający:</w:t>
      </w:r>
    </w:p>
    <w:p w14:paraId="54ECCAC2" w14:textId="77777777" w:rsidR="001621F0" w:rsidRPr="0040478D" w:rsidRDefault="001621F0" w:rsidP="0040478D">
      <w:pPr>
        <w:numPr>
          <w:ilvl w:val="2"/>
          <w:numId w:val="2"/>
        </w:numPr>
        <w:tabs>
          <w:tab w:val="left" w:pos="426"/>
        </w:tabs>
        <w:spacing w:after="0" w:line="360" w:lineRule="auto"/>
        <w:ind w:left="1276" w:hanging="425"/>
        <w:rPr>
          <w:rFonts w:ascii="Arial" w:hAnsi="Arial" w:cs="Arial"/>
          <w:lang w:eastAsia="x-none"/>
        </w:rPr>
      </w:pPr>
      <w:bookmarkStart w:id="4" w:name="_Hlk129083200"/>
      <w:r w:rsidRPr="0040478D">
        <w:rPr>
          <w:rFonts w:ascii="Arial" w:hAnsi="Arial" w:cs="Arial"/>
          <w:lang w:eastAsia="x-none"/>
        </w:rPr>
        <w:t xml:space="preserve">podział zakresu rzeczowego będącego przedmiotem umowy,  </w:t>
      </w:r>
    </w:p>
    <w:p w14:paraId="1B2B634C" w14:textId="77777777" w:rsidR="001621F0" w:rsidRPr="0040478D" w:rsidRDefault="001621F0" w:rsidP="0040478D">
      <w:pPr>
        <w:numPr>
          <w:ilvl w:val="2"/>
          <w:numId w:val="2"/>
        </w:numPr>
        <w:tabs>
          <w:tab w:val="left" w:pos="426"/>
        </w:tabs>
        <w:spacing w:after="0" w:line="360" w:lineRule="auto"/>
        <w:ind w:left="1276" w:hanging="425"/>
        <w:rPr>
          <w:rFonts w:ascii="Arial" w:hAnsi="Arial" w:cs="Arial"/>
          <w:lang w:eastAsia="x-none"/>
        </w:rPr>
      </w:pPr>
      <w:r w:rsidRPr="0040478D">
        <w:rPr>
          <w:rFonts w:ascii="Arial" w:hAnsi="Arial" w:cs="Arial"/>
          <w:lang w:eastAsia="x-none"/>
        </w:rPr>
        <w:t>terminy rozpoczęcia i zakończenia realizacji części prac projektowych i robót budowlanych.</w:t>
      </w:r>
    </w:p>
    <w:bookmarkEnd w:id="4"/>
    <w:p w14:paraId="6A8D26E2" w14:textId="6C3CE5FB" w:rsidR="001621F0" w:rsidRPr="0040478D" w:rsidRDefault="001621F0" w:rsidP="0040478D">
      <w:pPr>
        <w:pStyle w:val="Akapitzlist"/>
        <w:spacing w:after="0" w:line="360" w:lineRule="auto"/>
        <w:ind w:left="786"/>
        <w:contextualSpacing w:val="0"/>
        <w:rPr>
          <w:rFonts w:ascii="Arial" w:hAnsi="Arial" w:cs="Arial"/>
          <w:bCs/>
        </w:rPr>
      </w:pPr>
      <w:r w:rsidRPr="0040478D">
        <w:rPr>
          <w:rFonts w:ascii="Arial" w:hAnsi="Arial" w:cs="Arial"/>
          <w:bCs/>
        </w:rPr>
        <w:t>Zamawiający w terminie do 3 dni roboczych od dnia przedłożenia ww. kosztorysu i harmonogramu zweryfikuje</w:t>
      </w:r>
      <w:r w:rsidRPr="0040478D">
        <w:rPr>
          <w:rFonts w:ascii="Arial" w:hAnsi="Arial" w:cs="Arial"/>
          <w:bCs/>
          <w:shd w:val="clear" w:color="auto" w:fill="FFFFFF"/>
        </w:rPr>
        <w:t xml:space="preserve"> ich poprawność.”</w:t>
      </w:r>
    </w:p>
    <w:p w14:paraId="6909011B" w14:textId="77777777" w:rsidR="001621F0" w:rsidRPr="0040478D" w:rsidRDefault="001621F0" w:rsidP="0040478D">
      <w:pPr>
        <w:spacing w:after="0" w:line="360" w:lineRule="auto"/>
        <w:rPr>
          <w:rFonts w:ascii="Arial" w:hAnsi="Arial" w:cs="Arial"/>
          <w:b/>
          <w:bCs/>
        </w:rPr>
      </w:pPr>
    </w:p>
    <w:p w14:paraId="7A9A6D23" w14:textId="3D198DEE" w:rsidR="001621F0" w:rsidRPr="0040478D" w:rsidRDefault="001621F0" w:rsidP="0040478D">
      <w:pPr>
        <w:spacing w:after="0" w:line="360" w:lineRule="auto"/>
        <w:rPr>
          <w:rFonts w:ascii="Arial" w:hAnsi="Arial" w:cs="Arial"/>
          <w:b/>
          <w:bCs/>
        </w:rPr>
      </w:pPr>
      <w:r w:rsidRPr="0040478D">
        <w:rPr>
          <w:rFonts w:ascii="Arial" w:hAnsi="Arial" w:cs="Arial"/>
          <w:b/>
          <w:bCs/>
        </w:rPr>
        <w:t>Pytanie 13:</w:t>
      </w:r>
    </w:p>
    <w:p w14:paraId="7F559677" w14:textId="7D638B80" w:rsidR="002A0795" w:rsidRPr="0040478D" w:rsidRDefault="002A0795" w:rsidP="0040478D">
      <w:pPr>
        <w:spacing w:after="0" w:line="360" w:lineRule="auto"/>
        <w:rPr>
          <w:rFonts w:ascii="Arial" w:hAnsi="Arial" w:cs="Arial"/>
        </w:rPr>
      </w:pPr>
      <w:r w:rsidRPr="0040478D">
        <w:rPr>
          <w:rFonts w:ascii="Arial" w:hAnsi="Arial" w:cs="Arial"/>
        </w:rPr>
        <w:t>Prosimy o informację, czy zgodnie z zapisami SST, Zamawiający wymaga wykonania odcinka próbnego? Jeżeli tak prosimy o wskazanie dokładnej lokalizacji wykonania odcinka wraz z podaniem konstrukcji i powierzchni do wykonania.</w:t>
      </w:r>
    </w:p>
    <w:p w14:paraId="1C66B617" w14:textId="77777777" w:rsidR="00862CA0" w:rsidRPr="0040478D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40478D">
        <w:rPr>
          <w:rFonts w:ascii="Arial" w:hAnsi="Arial" w:cs="Arial"/>
          <w:b/>
          <w:bCs/>
        </w:rPr>
        <w:t>Odpowiedź</w:t>
      </w:r>
      <w:r w:rsidR="00862CA0" w:rsidRPr="0040478D">
        <w:rPr>
          <w:rFonts w:ascii="Arial" w:hAnsi="Arial" w:cs="Arial"/>
          <w:b/>
          <w:bCs/>
        </w:rPr>
        <w:t xml:space="preserve"> 13</w:t>
      </w:r>
      <w:r w:rsidRPr="0040478D">
        <w:rPr>
          <w:rFonts w:ascii="Arial" w:hAnsi="Arial" w:cs="Arial"/>
          <w:b/>
          <w:bCs/>
        </w:rPr>
        <w:t xml:space="preserve">: </w:t>
      </w:r>
    </w:p>
    <w:p w14:paraId="117A5EFA" w14:textId="7A57FBE0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Zamawiający nie wymaga wykonania odcinka próbnego.   </w:t>
      </w:r>
    </w:p>
    <w:p w14:paraId="429BFC41" w14:textId="47899C12" w:rsidR="00862CA0" w:rsidRPr="00A4185F" w:rsidRDefault="00862CA0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Pytanie 14:</w:t>
      </w:r>
    </w:p>
    <w:p w14:paraId="1FA89510" w14:textId="504DD477" w:rsidR="002A0795" w:rsidRPr="00A4185F" w:rsidRDefault="002A0795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>Proszę o określenie wielkości studni kablowych w kanale technologicznym, ponieważ w projekcie i specyfikacji nie napisano nawet jednego zdania. A problem dotyczy ilości wprowadzanych rur do studni podanej w przedmiarze SK1 oraz wykonania technicznie w studni SK 1 narożnej załamania rur HDPE 40 i wiązki 7x12/8 nie załamując ich. Jednocześnie spełniając później normy budowy kabli światłowodowych, które nie mogą mieć załamania mniejszego i równego 90 stopni. Wskazana studnia kablowa SK-1 ma wymiary 50cmx50cm i zgodnie aprobatą techniczną ma ściankę przygotowaną do wprowadzenia jedynie 1 rury max. 110mm. Wprowadzenie większej ilości spowoduje osłabienie jej konstrukcji. Tym bardziej dwóch rur fi 110mm</w:t>
      </w:r>
    </w:p>
    <w:p w14:paraId="216B3DE3" w14:textId="633BE327" w:rsidR="002A0795" w:rsidRPr="00A4185F" w:rsidRDefault="002A0795" w:rsidP="0040478D">
      <w:pPr>
        <w:spacing w:after="0" w:line="360" w:lineRule="auto"/>
        <w:rPr>
          <w:rFonts w:ascii="Arial" w:hAnsi="Arial" w:cs="Arial"/>
          <w:b/>
          <w:bCs/>
        </w:rPr>
      </w:pPr>
      <w:r w:rsidRPr="00A4185F">
        <w:rPr>
          <w:rFonts w:ascii="Arial" w:hAnsi="Arial" w:cs="Arial"/>
          <w:b/>
          <w:bCs/>
        </w:rPr>
        <w:t>Odpowiedź</w:t>
      </w:r>
      <w:r w:rsidR="00862CA0" w:rsidRPr="00A4185F">
        <w:rPr>
          <w:rFonts w:ascii="Arial" w:hAnsi="Arial" w:cs="Arial"/>
          <w:b/>
          <w:bCs/>
        </w:rPr>
        <w:t xml:space="preserve"> 14</w:t>
      </w:r>
      <w:r w:rsidRPr="00A4185F">
        <w:rPr>
          <w:rFonts w:ascii="Arial" w:hAnsi="Arial" w:cs="Arial"/>
          <w:b/>
          <w:bCs/>
        </w:rPr>
        <w:t xml:space="preserve">: </w:t>
      </w:r>
    </w:p>
    <w:p w14:paraId="450C917A" w14:textId="6E231089" w:rsidR="00862CA0" w:rsidRPr="00A4185F" w:rsidRDefault="00862CA0" w:rsidP="0040478D">
      <w:pPr>
        <w:spacing w:after="0" w:line="360" w:lineRule="auto"/>
        <w:rPr>
          <w:rFonts w:ascii="Arial" w:hAnsi="Arial" w:cs="Arial"/>
          <w:b/>
          <w:bCs/>
          <w:color w:val="FF0000"/>
        </w:rPr>
      </w:pPr>
      <w:r w:rsidRPr="00A4185F">
        <w:rPr>
          <w:rFonts w:ascii="Arial" w:hAnsi="Arial" w:cs="Arial"/>
          <w:b/>
          <w:bCs/>
        </w:rPr>
        <w:t xml:space="preserve">Zamawiający podtrzymuje zawarte w PT informacje dotyczące rodzaju studni oraz kanału technologicznego. W studni SK1 należy wykonać dodatkowy otwór na drugą </w:t>
      </w:r>
      <w:r w:rsidRPr="00A4185F">
        <w:rPr>
          <w:rFonts w:ascii="Arial" w:hAnsi="Arial" w:cs="Arial"/>
          <w:b/>
          <w:bCs/>
        </w:rPr>
        <w:lastRenderedPageBreak/>
        <w:t xml:space="preserve">rurkę. W studniach w których następuje zmiana kierunku kanału rury można przeciąć, </w:t>
      </w:r>
      <w:proofErr w:type="gramStart"/>
      <w:r w:rsidRPr="00A4185F">
        <w:rPr>
          <w:rFonts w:ascii="Arial" w:hAnsi="Arial" w:cs="Arial"/>
          <w:b/>
          <w:bCs/>
        </w:rPr>
        <w:t>zaślepić  i</w:t>
      </w:r>
      <w:proofErr w:type="gramEnd"/>
      <w:r w:rsidRPr="00A4185F">
        <w:rPr>
          <w:rFonts w:ascii="Arial" w:hAnsi="Arial" w:cs="Arial"/>
          <w:b/>
          <w:bCs/>
        </w:rPr>
        <w:t xml:space="preserve"> ułożyć dalej pod zmienionym kątem.</w:t>
      </w:r>
    </w:p>
    <w:p w14:paraId="6C8AC598" w14:textId="77777777" w:rsidR="004C7D00" w:rsidRPr="00A4185F" w:rsidRDefault="004C7D00" w:rsidP="0040478D">
      <w:pPr>
        <w:spacing w:after="0" w:line="360" w:lineRule="auto"/>
        <w:rPr>
          <w:rFonts w:ascii="Arial" w:hAnsi="Arial" w:cs="Arial"/>
        </w:rPr>
      </w:pPr>
    </w:p>
    <w:p w14:paraId="0D505B70" w14:textId="1D62F95B" w:rsidR="004C7D00" w:rsidRPr="004C7D00" w:rsidRDefault="004C7D00" w:rsidP="0040478D">
      <w:pPr>
        <w:spacing w:after="0" w:line="360" w:lineRule="auto"/>
        <w:rPr>
          <w:rFonts w:ascii="Arial" w:hAnsi="Arial" w:cs="Arial"/>
        </w:rPr>
      </w:pPr>
      <w:r w:rsidRPr="00A4185F">
        <w:rPr>
          <w:rFonts w:ascii="Arial" w:hAnsi="Arial" w:cs="Arial"/>
        </w:rPr>
        <w:t xml:space="preserve">Zgodnie z art. 284 ust. 6 ustawy </w:t>
      </w:r>
      <w:proofErr w:type="spellStart"/>
      <w:r w:rsidRPr="00A4185F">
        <w:rPr>
          <w:rFonts w:ascii="Arial" w:hAnsi="Arial" w:cs="Arial"/>
        </w:rPr>
        <w:t>Pzp</w:t>
      </w:r>
      <w:proofErr w:type="spellEnd"/>
      <w:r w:rsidRPr="00A4185F">
        <w:rPr>
          <w:rFonts w:ascii="Arial" w:hAnsi="Arial" w:cs="Arial"/>
        </w:rPr>
        <w:t>, treść zapytań wraz z wyjaśnieniami Zamawiający udostępnia na stronie internetowej prowadzonego postępowania, które stanowią integralną część SWZ i są wiążące dla wszystkich Wykonawców ubiegających się o zamówienie publiczne.</w:t>
      </w:r>
    </w:p>
    <w:p w14:paraId="2A31F459" w14:textId="77777777" w:rsidR="002A0795" w:rsidRPr="004C7D00" w:rsidRDefault="002A0795" w:rsidP="0040478D">
      <w:pPr>
        <w:spacing w:after="0" w:line="360" w:lineRule="auto"/>
        <w:rPr>
          <w:rFonts w:ascii="Arial" w:hAnsi="Arial" w:cs="Arial"/>
          <w:b/>
          <w:bCs/>
          <w:color w:val="FF0000"/>
        </w:rPr>
      </w:pPr>
    </w:p>
    <w:p w14:paraId="57CC613A" w14:textId="5977CDBA" w:rsidR="00522C7E" w:rsidRPr="00B56463" w:rsidRDefault="00522C7E" w:rsidP="0040478D">
      <w:pPr>
        <w:pStyle w:val="Domylnie"/>
        <w:spacing w:after="0" w:line="360" w:lineRule="auto"/>
        <w:rPr>
          <w:rFonts w:ascii="Arial" w:hAnsi="Arial" w:cs="Arial"/>
          <w:color w:val="auto"/>
        </w:rPr>
      </w:pPr>
    </w:p>
    <w:sectPr w:rsidR="00522C7E" w:rsidRPr="00B5646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214F" w14:textId="77777777" w:rsidR="00E23174" w:rsidRDefault="00E23174" w:rsidP="004D5F9B">
      <w:pPr>
        <w:spacing w:after="0" w:line="240" w:lineRule="auto"/>
      </w:pPr>
      <w:r>
        <w:separator/>
      </w:r>
    </w:p>
  </w:endnote>
  <w:endnote w:type="continuationSeparator" w:id="0">
    <w:p w14:paraId="75B941FC" w14:textId="77777777" w:rsidR="00E23174" w:rsidRDefault="00E23174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68EF" w14:textId="77777777" w:rsidR="00E23174" w:rsidRDefault="00E23174" w:rsidP="004D5F9B">
      <w:pPr>
        <w:spacing w:after="0" w:line="240" w:lineRule="auto"/>
      </w:pPr>
      <w:r>
        <w:separator/>
      </w:r>
    </w:p>
  </w:footnote>
  <w:footnote w:type="continuationSeparator" w:id="0">
    <w:p w14:paraId="5724E742" w14:textId="77777777" w:rsidR="00E23174" w:rsidRDefault="00E23174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58749164" w:rsidR="0071601D" w:rsidRDefault="005C4E84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5" w:name="_Hlk137023132"/>
    <w:bookmarkStart w:id="6" w:name="_Hlk137023133"/>
    <w:bookmarkStart w:id="7" w:name="_Hlk129767617"/>
    <w:bookmarkStart w:id="8" w:name="_Hlk129767618"/>
    <w:r w:rsidRPr="005C4E84">
      <w:rPr>
        <w:rFonts w:ascii="Arial" w:hAnsi="Arial" w:cs="Arial"/>
      </w:rPr>
      <w:t>ZP.271.RB-5.6.2023</w:t>
    </w:r>
    <w:bookmarkEnd w:id="5"/>
    <w:bookmarkEnd w:id="6"/>
    <w:r w:rsidR="0071601D">
      <w:rPr>
        <w:rFonts w:ascii="Arial" w:hAnsi="Arial" w:cs="Arial"/>
        <w:bCs/>
      </w:rPr>
      <w:t xml:space="preserve">                                      </w:t>
    </w:r>
  </w:p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8DC"/>
    <w:multiLevelType w:val="hybridMultilevel"/>
    <w:tmpl w:val="4D120ECA"/>
    <w:lvl w:ilvl="0" w:tplc="E1FC3ED0">
      <w:start w:val="2"/>
      <w:numFmt w:val="decimal"/>
      <w:lvlText w:val="%1."/>
      <w:lvlJc w:val="left"/>
      <w:rPr>
        <w:rFonts w:hint="default"/>
        <w:b w:val="0"/>
        <w:color w:val="auto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7428C00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844FF6"/>
    <w:multiLevelType w:val="hybridMultilevel"/>
    <w:tmpl w:val="C8AE6EF0"/>
    <w:lvl w:ilvl="0" w:tplc="B0F66C1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9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599196">
    <w:abstractNumId w:val="0"/>
  </w:num>
  <w:num w:numId="3" w16cid:durableId="2415709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03F9E"/>
    <w:rsid w:val="001213D7"/>
    <w:rsid w:val="001253D8"/>
    <w:rsid w:val="00136C6B"/>
    <w:rsid w:val="00157C14"/>
    <w:rsid w:val="001621F0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795"/>
    <w:rsid w:val="002A0F3F"/>
    <w:rsid w:val="002C3331"/>
    <w:rsid w:val="002D3892"/>
    <w:rsid w:val="0031137C"/>
    <w:rsid w:val="00341AEE"/>
    <w:rsid w:val="0035262D"/>
    <w:rsid w:val="00352F01"/>
    <w:rsid w:val="003672E8"/>
    <w:rsid w:val="003A1B1D"/>
    <w:rsid w:val="003C3C4A"/>
    <w:rsid w:val="0040478D"/>
    <w:rsid w:val="00432A84"/>
    <w:rsid w:val="00435E34"/>
    <w:rsid w:val="00466821"/>
    <w:rsid w:val="00480C6D"/>
    <w:rsid w:val="004A657E"/>
    <w:rsid w:val="004C7D00"/>
    <w:rsid w:val="004D52F9"/>
    <w:rsid w:val="004D5F9B"/>
    <w:rsid w:val="004D6318"/>
    <w:rsid w:val="004E23A2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4E84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3FCF"/>
    <w:rsid w:val="008163F3"/>
    <w:rsid w:val="00851507"/>
    <w:rsid w:val="00862CA0"/>
    <w:rsid w:val="008B67CF"/>
    <w:rsid w:val="008C10B9"/>
    <w:rsid w:val="00910973"/>
    <w:rsid w:val="00913BD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185F"/>
    <w:rsid w:val="00A427F2"/>
    <w:rsid w:val="00A430E5"/>
    <w:rsid w:val="00A53EDE"/>
    <w:rsid w:val="00A77520"/>
    <w:rsid w:val="00A77DD8"/>
    <w:rsid w:val="00B01F95"/>
    <w:rsid w:val="00B109C3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E2B51"/>
    <w:rsid w:val="00CF6F3B"/>
    <w:rsid w:val="00D070E5"/>
    <w:rsid w:val="00D260E6"/>
    <w:rsid w:val="00DA1F8F"/>
    <w:rsid w:val="00DD3F54"/>
    <w:rsid w:val="00DE6BB3"/>
    <w:rsid w:val="00DF47FA"/>
    <w:rsid w:val="00DF7B4A"/>
    <w:rsid w:val="00E21B19"/>
    <w:rsid w:val="00E23174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37DD2"/>
    <w:rsid w:val="00F40EB2"/>
    <w:rsid w:val="00F5001A"/>
    <w:rsid w:val="00F8040E"/>
    <w:rsid w:val="00F83EA4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CUW Kobylnica</cp:lastModifiedBy>
  <cp:revision>3</cp:revision>
  <cp:lastPrinted>2023-06-28T09:36:00Z</cp:lastPrinted>
  <dcterms:created xsi:type="dcterms:W3CDTF">2023-06-28T09:37:00Z</dcterms:created>
  <dcterms:modified xsi:type="dcterms:W3CDTF">2023-06-28T11:37:00Z</dcterms:modified>
</cp:coreProperties>
</file>