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02169" w14:textId="272E6D8B" w:rsidR="0049535B" w:rsidRDefault="00EA37D1" w:rsidP="006D265C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7315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E672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DKw/20</w:t>
      </w:r>
      <w:r w:rsidR="00702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5E1F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14:paraId="629E6F04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5DD4B" w14:textId="09F3C58D"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7022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13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14:paraId="28D77537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89944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00DCC130" w14:textId="77777777"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14:paraId="2FEC0F1A" w14:textId="351336F6"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– </w:t>
      </w:r>
      <w:r w:rsidR="00C34202" w:rsidRPr="00C34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por. Łukasz Minda</w:t>
      </w:r>
    </w:p>
    <w:p w14:paraId="0E0C28EC" w14:textId="77777777"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B5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38AA7DD" w14:textId="67E51C5B" w:rsidR="000E6AAE" w:rsidRPr="00B846B2" w:rsidRDefault="003B222C" w:rsidP="00B84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E1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4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4202" w:rsidRPr="00C342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firmą 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79567501" w14:textId="77777777" w:rsidR="0060639C" w:rsidRPr="000E6AAE" w:rsidRDefault="0060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</w:t>
      </w:r>
      <w:r w:rsidRPr="00606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Sprzedającym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14:paraId="04D393E7" w14:textId="77777777"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43DDA968" w14:textId="77777777" w:rsidR="0049535B" w:rsidRDefault="0049535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8E63B" w14:textId="77777777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35652B0B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11506" w14:textId="77777777" w:rsidR="0049535B" w:rsidRDefault="00606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Kupujący kupuje, a Sprzedający sprzedaje i zobowiązuje się dostarczyć wyszczególniony poniżej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ar-SA"/>
        </w:rPr>
        <w:t>towar</w:t>
      </w:r>
      <w:r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:</w:t>
      </w:r>
    </w:p>
    <w:p w14:paraId="47003A5B" w14:textId="77777777" w:rsidR="005D6A1D" w:rsidRDefault="005D6A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tbl>
      <w:tblPr>
        <w:tblW w:w="10782" w:type="dxa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934"/>
        <w:gridCol w:w="1066"/>
        <w:gridCol w:w="1090"/>
        <w:gridCol w:w="3108"/>
      </w:tblGrid>
      <w:tr w:rsidR="0049535B" w14:paraId="3AC29250" w14:textId="77777777" w:rsidTr="00ED793E">
        <w:trPr>
          <w:trHeight w:val="17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ECB9138" w14:textId="77777777"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8EFB38" w14:textId="77777777"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  <w:r w:rsidR="007022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marka, model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2486026" w14:textId="77777777"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6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9D4C3F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68300CE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</w:t>
            </w:r>
          </w:p>
        </w:tc>
      </w:tr>
      <w:tr w:rsidR="0049535B" w14:paraId="4344520F" w14:textId="77777777" w:rsidTr="00ED793E">
        <w:trPr>
          <w:trHeight w:val="143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573D8BC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4E7DAF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389729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40BF202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502911" w14:textId="77777777" w:rsidR="0049535B" w:rsidRDefault="003B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49535B" w14:paraId="15242A28" w14:textId="77777777" w:rsidTr="00ED793E">
        <w:trPr>
          <w:trHeight w:val="21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F0CDDF8" w14:textId="77777777" w:rsidR="0049535B" w:rsidRDefault="003B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BAC48BD" w14:textId="762B75AC" w:rsidR="0049535B" w:rsidRPr="00ED793E" w:rsidRDefault="007F74E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4EF">
              <w:rPr>
                <w:rFonts w:ascii="Times New Roman" w:hAnsi="Times New Roman" w:cs="Times New Roman"/>
                <w:sz w:val="20"/>
                <w:szCs w:val="20"/>
              </w:rPr>
              <w:t>pojemnik na odpady – skratki z oczyszczalni ścieków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B6F45BD" w14:textId="77777777" w:rsidR="0049535B" w:rsidRDefault="000A547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6D33DA6" w14:textId="4D8A3924" w:rsidR="0049535B" w:rsidRDefault="007F74E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0F0E8E9" w14:textId="7B0DE73E" w:rsidR="0049535B" w:rsidRDefault="0049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720F82" w14:textId="77777777" w:rsidR="005D6A1D" w:rsidRDefault="005D6A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DC9B2EF" w14:textId="12051BCD" w:rsidR="0049535B" w:rsidRDefault="003B222C" w:rsidP="000708D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terminie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uzgodniony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 Zamawiającym o parametrach zgodnych z aktualnie</w:t>
      </w:r>
      <w:r w:rsidR="00070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obowiązującymi normami i przepisami dotyczącymi przedmiotu zamówienia oraz wymaganiami Zamawiającego zamieszczonymi w opisie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Oferta na podstawie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której dokonano wyboru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sprzedającego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stanowi integralną część niniejszej umowy.                                                                                     Strony ustalają łączn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zamówienia na </w:t>
      </w:r>
      <w:r w:rsidR="007315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="007315F9" w:rsidRPr="007315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5CA9" w:rsidRPr="00AB5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zł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="00E01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B84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67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……….</w:t>
      </w:r>
      <w:r w:rsidR="00AE11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B5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7315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  <w:r w:rsidR="007315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</w:p>
    <w:p w14:paraId="1A3D262D" w14:textId="77777777" w:rsidR="006D265C" w:rsidRDefault="006D265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26A52" w14:textId="1D066AD5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12158A0F" w14:textId="77777777" w:rsidR="0049535B" w:rsidRDefault="0049535B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E12C0" w14:textId="0EC4000A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zobowiązuje się do uiszcz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dostarczony </w:t>
      </w:r>
      <w:r w:rsidR="007F74E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w terminie </w:t>
      </w:r>
      <w:r w:rsidR="005D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</w:t>
      </w:r>
    </w:p>
    <w:p w14:paraId="37023D85" w14:textId="4594C499" w:rsidR="007E25FD" w:rsidRDefault="007E25FD" w:rsidP="007E25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</w:t>
      </w:r>
      <w:r w:rsidR="007F74E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dostawa</w:t>
      </w:r>
      <w:r w:rsidR="007F74EF" w:rsidRPr="007F74EF">
        <w:t xml:space="preserve"> </w:t>
      </w:r>
      <w:r w:rsidR="007F74EF" w:rsidRPr="007F74EF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pojemnika na odpady – skratki z oczyszczalni ścieków</w:t>
      </w:r>
      <w:r w:rsidR="007F7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złożoną przez Wykonawcę na Platformie Zakupowej ofertą.</w:t>
      </w:r>
    </w:p>
    <w:p w14:paraId="6BFEF520" w14:textId="77777777" w:rsidR="000708D3" w:rsidRDefault="000708D3" w:rsidP="0007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C932A" w14:textId="77777777" w:rsidR="006D265C" w:rsidRDefault="006D265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EB65A" w14:textId="328DCC1F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6276598F" w14:textId="77777777" w:rsidR="0049535B" w:rsidRDefault="0049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09495" w14:textId="465BC97C" w:rsidR="007E25FD" w:rsidRDefault="003B222C" w:rsidP="005E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Wykonawca dostarczy </w:t>
      </w:r>
      <w:r w:rsidR="00D01C5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własnym transportem, na własny koszt i ryzyko, do</w:t>
      </w:r>
      <w:r w:rsidR="007F74EF" w:rsidRPr="007F74EF">
        <w:t xml:space="preserve"> </w:t>
      </w:r>
      <w:r w:rsidR="007F74EF" w:rsidRPr="007F74EF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</w:t>
      </w:r>
      <w:r w:rsidR="007F74EF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7F74EF" w:rsidRPr="007F7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</w:t>
      </w:r>
      <w:r w:rsidR="007F74E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7F74EF" w:rsidRPr="007F7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Stawiszynie Aresztu Śledczego w Grójcu, Stawiszyn 31, 26-800 Białobrzegi</w:t>
      </w:r>
      <w:r w:rsidR="005D6A1D" w:rsidRPr="005D6A1D">
        <w:t xml:space="preserve">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środkiem transportu przystosowanym do przewozu przedmiotu zamówienia w terminie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726A" w:rsidRP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7F74E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E6726A" w:rsidRP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F74E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6726A" w:rsidRP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od dnia podpisania umowy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6726A" w:rsidRP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5FD" w:rsidRP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oferowany 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towar </w:t>
      </w:r>
      <w:r w:rsidR="007E25FD" w:rsidRP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posiadać:  instrukcj</w:t>
      </w:r>
      <w:r w:rsidR="00AD52A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E25FD" w:rsidRP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 w języku polskim, dostarczoną w formie papierowej;</w:t>
      </w:r>
      <w:r w:rsid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5FD" w:rsidRP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gwarancyjny</w:t>
      </w:r>
      <w:r w:rsidR="007E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B47F999" w14:textId="77777777" w:rsidR="00642A68" w:rsidRDefault="00642A68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038DA" w14:textId="77777777" w:rsidR="00AD25F6" w:rsidRDefault="00AD25F6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5D9B6" w14:textId="77777777" w:rsidR="006D265C" w:rsidRDefault="006D265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0C769" w14:textId="2A510C69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2D5ED239" w14:textId="77777777" w:rsidR="005D6A1D" w:rsidRDefault="005D6A1D" w:rsidP="005D6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3AEB3" w14:textId="4A4D815F" w:rsidR="007E25FD" w:rsidRDefault="003B222C" w:rsidP="00D313C7">
      <w:p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ą jakość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>on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ego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ar-SA"/>
        </w:rPr>
        <w:t>produkt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zgodnie z obowiązującymi  przepisami, </w:t>
      </w:r>
      <w:r w:rsidR="00666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>produkt</w:t>
      </w:r>
      <w:r w:rsidR="00E01AC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mus</w:t>
      </w:r>
      <w:r w:rsidR="005E1F36">
        <w:rPr>
          <w:rFonts w:ascii="Times New Roman" w:eastAsia="Lucida Sans Unicode" w:hAnsi="Times New Roman" w:cs="Times New Roman"/>
          <w:sz w:val="24"/>
          <w:szCs w:val="24"/>
          <w:lang w:eastAsia="ar-SA"/>
        </w:rPr>
        <w:t>i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 </w:t>
      </w:r>
      <w:r w:rsidR="009C596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spełni</w:t>
      </w:r>
      <w:r w:rsidR="005E1F36">
        <w:rPr>
          <w:rFonts w:ascii="Times New Roman" w:eastAsia="Lucida Sans Unicode" w:hAnsi="Times New Roman" w:cs="Times New Roman"/>
          <w:sz w:val="24"/>
          <w:szCs w:val="24"/>
          <w:lang w:eastAsia="ar-SA"/>
        </w:rPr>
        <w:t>ć</w:t>
      </w:r>
      <w:r w:rsidR="009C596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 wymogi norm</w:t>
      </w:r>
      <w:r w:rsidR="00E565F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obowiązujących na terenie Rzeczpospolitej Polskiej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wad lub złej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jakości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nego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ar-SA"/>
        </w:rPr>
        <w:t>produk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tu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widoczn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ego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momencie dostawy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zamawiający nie przyjmie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ar-SA"/>
        </w:rPr>
        <w:t>produkt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uznając dostawę jako nie kompletną.</w:t>
      </w:r>
      <w:r w:rsid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7E25FD" w:rsidRPr="007E25F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ostarczony</w:t>
      </w:r>
      <w:r w:rsidR="00D31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towar </w:t>
      </w:r>
      <w:r w:rsid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</w:t>
      </w:r>
      <w:r w:rsidR="00652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minimum </w:t>
      </w:r>
      <w:r w:rsidR="00652DA5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7E25FD" w:rsidRPr="007E25F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miesięczną gwarancję na wszystkie  elementy wchodzące w jego skład</w:t>
      </w:r>
      <w:r w:rsid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E25FD" w:rsidRPr="007E25F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</w:p>
    <w:p w14:paraId="6D41C245" w14:textId="77777777" w:rsidR="009C5963" w:rsidRDefault="003B222C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0EC6C895" w14:textId="77777777" w:rsidR="009C5963" w:rsidRDefault="009C5963" w:rsidP="007E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4B19B" w14:textId="4DB82EE3" w:rsidR="000A7F33" w:rsidRDefault="00642A68" w:rsidP="00642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bezpłatnej i natychmiastowej wymiany zakwestionowanego produktu na wolny od wad na swój koszt i ryzyko, w terminie nie dłuższym niż 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42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</w:t>
      </w:r>
      <w:r w:rsidR="00E6726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42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złożenia przez Zamawiającego reklamacji.</w:t>
      </w:r>
    </w:p>
    <w:p w14:paraId="4ADAB7FE" w14:textId="77777777" w:rsidR="00642A68" w:rsidRDefault="00642A68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E4C78" w14:textId="6949AF65"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7468642B" w14:textId="77777777"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D7B7E3" w14:textId="77777777" w:rsidR="0049535B" w:rsidRDefault="003B222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65B65974" w14:textId="77777777"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uzgodnionego terminu dostawy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,0 % dostarczanej partii towaru za każdy dzień zwłoki</w:t>
      </w:r>
    </w:p>
    <w:p w14:paraId="1F9296C0" w14:textId="77777777"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terminu określonego w § 5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</w:t>
      </w:r>
    </w:p>
    <w:p w14:paraId="55AE14E5" w14:textId="77777777" w:rsidR="0049535B" w:rsidRPr="007E25FD" w:rsidRDefault="00666DA8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D4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przypadku rozwiązania umowy z przyczyn za które odpowiada Wykonawca </w:t>
      </w:r>
      <w:r w:rsidR="000A7F33"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nie dostarczenia  całości zamówienia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– 10 % wartości zamówienia brutto określonego w § 1 niniejszej umowy.</w:t>
      </w:r>
    </w:p>
    <w:p w14:paraId="12648A88" w14:textId="77777777" w:rsidR="007E25FD" w:rsidRPr="000D4557" w:rsidRDefault="007E25FD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niedotrzymania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wymagań stawianych Wykonawcy </w:t>
      </w:r>
      <w:r w:rsidRP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r w:rsidRP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P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E2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wartości zamówienia brutto określonego w § 1 niniejszej umowy.</w:t>
      </w:r>
    </w:p>
    <w:p w14:paraId="3623481E" w14:textId="77777777" w:rsidR="00DF3076" w:rsidRDefault="003B222C" w:rsidP="00D01C5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8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14:paraId="02927008" w14:textId="77777777"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66DA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1708820E" w14:textId="77777777" w:rsidR="00E11497" w:rsidRDefault="00E11497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25103" w14:textId="230F7EC9" w:rsidR="00DB2E1F" w:rsidRDefault="003B222C" w:rsidP="006A57B1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A57B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Wszelkie zmiany niniejszej umowy wymagają formy pisemnej pod rygorem nieważności. Niedopuszczalne są zmiany istotnych postanowień umowy, w stosunku do treści oferty Wykonawcy.</w:t>
      </w:r>
    </w:p>
    <w:p w14:paraId="11709E50" w14:textId="0F8A5C60" w:rsidR="006A57B1" w:rsidRPr="00E11497" w:rsidRDefault="006A57B1" w:rsidP="00E11497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Treść niniejszej umowy stanowi informację publiczną na podstawie art. 2 ust. 1, art. 10 ust. 1 oraz art. 4 ust. 1 Ustawy o dostępie informacji publicznej z dnia 06.09.2001 r. (Dz. U. 2022.902t.j.). </w:t>
      </w:r>
    </w:p>
    <w:p w14:paraId="005AA45B" w14:textId="0FA908A2" w:rsidR="0049535B" w:rsidRDefault="0060639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305FD661" w14:textId="77777777" w:rsidR="0060639C" w:rsidRDefault="0060639C" w:rsidP="0060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01E3B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14:paraId="6A84A13C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 uzgodnionych terminach określonych w § 3 niniejszej umowy.</w:t>
      </w:r>
    </w:p>
    <w:p w14:paraId="7D2A78E6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9D0EE" w14:textId="77777777" w:rsidR="00E6726A" w:rsidRDefault="003B222C" w:rsidP="00DB2E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585222D" w14:textId="77777777" w:rsidR="00E6726A" w:rsidRDefault="00E6726A" w:rsidP="00DB2E1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EB3EF" w14:textId="77777777" w:rsidR="00EE7242" w:rsidRDefault="00EE7242" w:rsidP="00E672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D044B" w14:textId="22F89026" w:rsidR="0049535B" w:rsidRDefault="003B222C" w:rsidP="00E672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2E4A8B16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AABAB" w14:textId="5237BC59" w:rsidR="005E1F36" w:rsidRDefault="003B222C" w:rsidP="00B7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D01C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6D231B" w14:textId="1AE77A47" w:rsidR="0049535B" w:rsidRDefault="003B222C" w:rsidP="00E67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66E89587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A3794" w14:textId="43D1603E" w:rsidR="007E25FD" w:rsidRDefault="003B222C" w:rsidP="00642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14:paraId="361FCF20" w14:textId="77777777" w:rsidR="00642A68" w:rsidRDefault="00642A68" w:rsidP="0064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3102B" w14:textId="21A0EFE4" w:rsidR="0049535B" w:rsidRDefault="003B222C" w:rsidP="0064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5E1F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6A00E93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BE5C9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14:paraId="218B1555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FBE1207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9C68090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F3F1569" w14:textId="77777777"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14:paraId="32255C13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A135A" w14:textId="77777777"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5445A" w14:textId="77777777" w:rsidR="0049535B" w:rsidRDefault="0049535B">
      <w:pPr>
        <w:spacing w:after="0" w:line="240" w:lineRule="auto"/>
      </w:pPr>
    </w:p>
    <w:sectPr w:rsidR="004953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34672225"/>
    <w:multiLevelType w:val="hybridMultilevel"/>
    <w:tmpl w:val="5FA0E294"/>
    <w:lvl w:ilvl="0" w:tplc="134839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C30C1"/>
    <w:multiLevelType w:val="hybridMultilevel"/>
    <w:tmpl w:val="90A8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C0C5455"/>
    <w:multiLevelType w:val="hybridMultilevel"/>
    <w:tmpl w:val="18362B6A"/>
    <w:lvl w:ilvl="0" w:tplc="B2C4B0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9111105">
    <w:abstractNumId w:val="0"/>
  </w:num>
  <w:num w:numId="2" w16cid:durableId="1595286871">
    <w:abstractNumId w:val="3"/>
  </w:num>
  <w:num w:numId="3" w16cid:durableId="907425841">
    <w:abstractNumId w:val="4"/>
  </w:num>
  <w:num w:numId="4" w16cid:durableId="1279340657">
    <w:abstractNumId w:val="1"/>
  </w:num>
  <w:num w:numId="5" w16cid:durableId="1886716486">
    <w:abstractNumId w:val="5"/>
  </w:num>
  <w:num w:numId="6" w16cid:durableId="46628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850"/>
    <w:rsid w:val="000708D3"/>
    <w:rsid w:val="000A5473"/>
    <w:rsid w:val="000A7F33"/>
    <w:rsid w:val="000D4557"/>
    <w:rsid w:val="000E6AAE"/>
    <w:rsid w:val="002C7F8B"/>
    <w:rsid w:val="002D28C9"/>
    <w:rsid w:val="003029A3"/>
    <w:rsid w:val="003469B1"/>
    <w:rsid w:val="003B222C"/>
    <w:rsid w:val="004211D4"/>
    <w:rsid w:val="00463B02"/>
    <w:rsid w:val="004905F5"/>
    <w:rsid w:val="0049535B"/>
    <w:rsid w:val="00576387"/>
    <w:rsid w:val="005B21C0"/>
    <w:rsid w:val="005C363E"/>
    <w:rsid w:val="005D6A1D"/>
    <w:rsid w:val="005E1F36"/>
    <w:rsid w:val="0060639C"/>
    <w:rsid w:val="00611A28"/>
    <w:rsid w:val="00614E8C"/>
    <w:rsid w:val="00642A68"/>
    <w:rsid w:val="00652DA5"/>
    <w:rsid w:val="00666DA8"/>
    <w:rsid w:val="00673454"/>
    <w:rsid w:val="00683340"/>
    <w:rsid w:val="006A57B1"/>
    <w:rsid w:val="006C28FB"/>
    <w:rsid w:val="006D265C"/>
    <w:rsid w:val="006F4651"/>
    <w:rsid w:val="0070226F"/>
    <w:rsid w:val="00715AE1"/>
    <w:rsid w:val="007315F9"/>
    <w:rsid w:val="007E25FD"/>
    <w:rsid w:val="007F74EF"/>
    <w:rsid w:val="0084484F"/>
    <w:rsid w:val="008B2FCF"/>
    <w:rsid w:val="008E3C69"/>
    <w:rsid w:val="00927FFB"/>
    <w:rsid w:val="00944E48"/>
    <w:rsid w:val="00964830"/>
    <w:rsid w:val="009C5963"/>
    <w:rsid w:val="009D49F2"/>
    <w:rsid w:val="00AB5CA9"/>
    <w:rsid w:val="00AB7B78"/>
    <w:rsid w:val="00AD25F6"/>
    <w:rsid w:val="00AD52A3"/>
    <w:rsid w:val="00AE11F5"/>
    <w:rsid w:val="00B27B4B"/>
    <w:rsid w:val="00B5119B"/>
    <w:rsid w:val="00B557B1"/>
    <w:rsid w:val="00B727DA"/>
    <w:rsid w:val="00B76D26"/>
    <w:rsid w:val="00B846B2"/>
    <w:rsid w:val="00BE41B0"/>
    <w:rsid w:val="00C34202"/>
    <w:rsid w:val="00D01C5F"/>
    <w:rsid w:val="00D169E2"/>
    <w:rsid w:val="00D313C7"/>
    <w:rsid w:val="00DB2E1F"/>
    <w:rsid w:val="00DF3076"/>
    <w:rsid w:val="00E01ACE"/>
    <w:rsid w:val="00E02FAC"/>
    <w:rsid w:val="00E11497"/>
    <w:rsid w:val="00E565F6"/>
    <w:rsid w:val="00E6726A"/>
    <w:rsid w:val="00EA37D1"/>
    <w:rsid w:val="00ED793E"/>
    <w:rsid w:val="00EE7242"/>
    <w:rsid w:val="00F00CF4"/>
    <w:rsid w:val="00F44300"/>
    <w:rsid w:val="00F4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F9BB"/>
  <w15:docId w15:val="{FDF2391C-8A6C-428E-BF5A-5785FF1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53</cp:revision>
  <cp:lastPrinted>2017-07-07T13:05:00Z</cp:lastPrinted>
  <dcterms:created xsi:type="dcterms:W3CDTF">2020-06-12T13:14:00Z</dcterms:created>
  <dcterms:modified xsi:type="dcterms:W3CDTF">2024-10-01T09:30:00Z</dcterms:modified>
  <dc:language>pl-PL</dc:language>
</cp:coreProperties>
</file>