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CE993" w14:textId="3E435227" w:rsidR="00954D3B" w:rsidRDefault="00D87149" w:rsidP="00954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ZADANIA OBJĘTEGO</w:t>
      </w:r>
      <w:r w:rsidR="00954D3B">
        <w:rPr>
          <w:rFonts w:ascii="Times New Roman" w:hAnsi="Times New Roman" w:cs="Times New Roman"/>
          <w:b/>
          <w:sz w:val="24"/>
          <w:szCs w:val="24"/>
        </w:rPr>
        <w:t xml:space="preserve"> WYKONYWANIEM CZYNNOŚCI OKREŚLONYCH W OPISIE PRZEDMIOTU ZAMÓWIENIA</w:t>
      </w:r>
    </w:p>
    <w:p w14:paraId="70D96DF6" w14:textId="77777777" w:rsidR="00954D3B" w:rsidRDefault="00954D3B" w:rsidP="00954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5C7418" w14:textId="77777777" w:rsidR="00954D3B" w:rsidRDefault="00954D3B" w:rsidP="00954D3B">
      <w:pPr>
        <w:pStyle w:val="Akapitzlist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DEB521" w14:textId="590CBCA9" w:rsidR="00EB3006" w:rsidRDefault="006D56F2" w:rsidP="006D56F2">
      <w:pPr>
        <w:pStyle w:val="Akapitzlist"/>
        <w:spacing w:after="240"/>
        <w:ind w:left="284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6D56F2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„Rewitalizacja powojskowych terenów w celu utworzenia Centrum Usług "Mulnik" 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br/>
      </w:r>
      <w:r w:rsidRPr="006D56F2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w Świnoujściu</w:t>
      </w:r>
      <w:r w:rsidR="000E16A2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”</w:t>
      </w:r>
    </w:p>
    <w:p w14:paraId="11E9BC3E" w14:textId="77777777" w:rsidR="00375C69" w:rsidRDefault="00375C69" w:rsidP="00975499">
      <w:pPr>
        <w:pStyle w:val="Akapitzlist"/>
        <w:spacing w:after="240"/>
        <w:ind w:left="284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</w:p>
    <w:p w14:paraId="61E0BAFB" w14:textId="06D8EE6D" w:rsidR="006D56F2" w:rsidRDefault="006D56F2" w:rsidP="006D56F2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6D56F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Zakres zamówienia to rewitalizacja powojskowych terenów w celu utworzenia Centrum Usług "Mulnik”. Przedmiotem inwestycji jest udostępnienie istniejącej i planowanej do rozbudowy strefy działalności gospodarczej pod nazwą Centrum Usług "Mulnik" zlokalizowanej w granicach administracyjnych Miasta Świnoujście (wyspa Uznam) poprzez budowę drogi wraz z niezbędną infrastrukturą techniczną ( sieć </w:t>
      </w:r>
      <w:proofErr w:type="spellStart"/>
      <w:r w:rsidRPr="006D56F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wod-kan</w:t>
      </w:r>
      <w:proofErr w:type="spellEnd"/>
      <w:r w:rsidRPr="006D56F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, oświetlenie, kanał technologiczny ) oraz przygotowanie terenów powojskowych dla obiektów usługowych. W zakresie etapu I jest skomunikowanie powstającego CUM1 jak i podmiotów już działających w strefie Mulnik z resztą miasta wraz z przygotowaniem pod inwestycje terenu samego niezagospodarowanego jeszcze CUM 1 ( teren elementarny PS.III.A.45 - rozbiórki istniejących obiektów, wylesienie, niwelacja terenu ).</w:t>
      </w:r>
    </w:p>
    <w:p w14:paraId="6D82415B" w14:textId="77777777" w:rsidR="006D56F2" w:rsidRPr="006D56F2" w:rsidRDefault="006D56F2" w:rsidP="006D56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6D56F2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Zadanie</w:t>
      </w:r>
      <w:r w:rsidRPr="006D56F2">
        <w:rPr>
          <w:rFonts w:ascii="Times New Roman" w:eastAsia="Calibri" w:hAnsi="Times New Roman" w:cs="Times New Roman"/>
          <w:bCs/>
          <w:kern w:val="1"/>
          <w:sz w:val="24"/>
          <w:szCs w:val="24"/>
          <w:lang w:val="x-none" w:eastAsia="x-none"/>
        </w:rPr>
        <w:t xml:space="preserve"> jest współfinansowane ze środków Unii Europejskiej, w ramach projektu pn.: „Rewitalizacja powojskowych terenów w celu utworzenia Centrum Usług Mulnik”, Działanie  RPZP.01.11.00 Tworzenie i rozbudowa infrastruktury na rzecz rozwoju gospodarczego w ramach Strategii ZIT dla Szczecińskiego Obszaru Metropolitarnego, oś priorytetowa RPZP.01.00.00 Gospodarka, innowacje, nowoczesne technologie, Regionalny Program Operacyjny Województwa Zachodniopomorskiego 2014-2020</w:t>
      </w:r>
    </w:p>
    <w:p w14:paraId="18F42148" w14:textId="261E767D" w:rsidR="00414993" w:rsidRPr="006D56F2" w:rsidRDefault="00414993" w:rsidP="006D56F2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6F2">
        <w:rPr>
          <w:rFonts w:ascii="Times New Roman" w:eastAsia="Times New Roman" w:hAnsi="Times New Roman" w:cs="Times New Roman"/>
          <w:sz w:val="24"/>
          <w:szCs w:val="24"/>
          <w:lang w:eastAsia="en-US"/>
        </w:rPr>
        <w:t>Współzamawiającym</w:t>
      </w:r>
      <w:proofErr w:type="spellEnd"/>
      <w:r w:rsidRPr="006D56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na tym zadaniu będzie również Zakład Wodociągów i Kanalizacji </w:t>
      </w:r>
      <w:r w:rsidR="006D56F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6D56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Sp. z o.o. ze Świnoujścia w zakresie modernizacji sieci wody i kanalizacji sanitarnej. </w:t>
      </w:r>
    </w:p>
    <w:p w14:paraId="68AD8E30" w14:textId="77777777" w:rsidR="00414993" w:rsidRDefault="00414993" w:rsidP="00B5455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149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Zamówienie obejmuje:</w:t>
      </w:r>
    </w:p>
    <w:p w14:paraId="55FA4CDA" w14:textId="77777777" w:rsidR="006D56F2" w:rsidRPr="006D56F2" w:rsidRDefault="006D56F2" w:rsidP="006D56F2">
      <w:pPr>
        <w:spacing w:before="12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Przedmiotem zamówienia jest wykonanie robót budowlanych na podstawie załączonej dokumentacji projektowej pn.  Rewitalizacja powojskowych terenów w celu utworzenia Centrum Usług „Mulnik”. Spis dokumentacji projektowej stanowi załącznik nr 2.3 do SIWZ.</w:t>
      </w:r>
    </w:p>
    <w:p w14:paraId="7E63394F" w14:textId="77777777" w:rsidR="006D56F2" w:rsidRPr="006D56F2" w:rsidRDefault="006D56F2" w:rsidP="006D56F2">
      <w:pPr>
        <w:spacing w:before="120" w:after="24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A7E0A" w14:textId="77777777" w:rsidR="006D56F2" w:rsidRPr="006D56F2" w:rsidRDefault="006D56F2" w:rsidP="006D56F2">
      <w:pPr>
        <w:spacing w:before="120" w:after="240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1CC0EC5" wp14:editId="1C5F73E9">
            <wp:extent cx="5299651" cy="5546785"/>
            <wp:effectExtent l="19050" t="0" r="0" b="0"/>
            <wp:docPr id="1" name="Obraz 0" descr="Mulnik_eta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nik_eta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133" cy="554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22684" w14:textId="77777777" w:rsidR="006D56F2" w:rsidRPr="006D56F2" w:rsidRDefault="006D56F2" w:rsidP="006D56F2">
      <w:pPr>
        <w:spacing w:before="120" w:after="24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D799A" w14:textId="3A05B923" w:rsidR="006D56F2" w:rsidRPr="006D56F2" w:rsidRDefault="006D56F2" w:rsidP="006D56F2">
      <w:pPr>
        <w:spacing w:after="2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ED407" w14:textId="77777777" w:rsidR="006D56F2" w:rsidRPr="006D56F2" w:rsidRDefault="006D56F2" w:rsidP="006D5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Przedmiot zamówienia, opisany w dokumentacji projektowej jako Etap I przedsięwzięcia pn. Rewitalizacja terenów powojskowych w celu utworzenia Centrum  Usług MMULNIK, z  uwagi na terminy realizacji został podzielony przez Zamawiającego  na  Etap I.1 oraz Etap I.2. Ponadto,  ze względu na zakres  przedmiotu zamówienia w Etapie I.1 wyodrębniono Podetap I.1.a.</w:t>
      </w:r>
    </w:p>
    <w:p w14:paraId="2A48C42C" w14:textId="77777777" w:rsidR="006D56F2" w:rsidRPr="006D56F2" w:rsidRDefault="006D56F2" w:rsidP="006D56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b/>
          <w:sz w:val="24"/>
          <w:szCs w:val="24"/>
        </w:rPr>
        <w:t>Na odcinku oznaczonym jako Podetap I.1.a (od km 0+540 do km 0+960),  z uwagi na  konieczność zapewnianie ciągłości należy wykonać jedynie: sieć wodociągową, sieć kanalizacji sanitarnej, sieć telekomunikacyjną oraz instalację kablową oświetlenia (bez montażu słupów oświetleniowych i opraw). Pozostały zakres robót w tym podetapie nie jest przedmiotem niniejszego zamówienia.</w:t>
      </w:r>
    </w:p>
    <w:p w14:paraId="449A853B" w14:textId="77777777" w:rsidR="006D56F2" w:rsidRPr="006D56F2" w:rsidRDefault="006D56F2" w:rsidP="006D56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b/>
          <w:sz w:val="24"/>
          <w:szCs w:val="24"/>
        </w:rPr>
        <w:t>Z zakresu robót w etapie oznaczonym I.2 wyłączono budowę instalacji oświetlenia na odcinku od o3e67 do o3e75.</w:t>
      </w:r>
    </w:p>
    <w:p w14:paraId="76F5F994" w14:textId="77777777" w:rsidR="006D56F2" w:rsidRPr="006D56F2" w:rsidRDefault="006D56F2" w:rsidP="006D56F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5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zakresu Etapu I wyłączono również odcinki ścieżek rowerowych o łącznej pow. ok. 900 m2, chodników  o łącznej pow. ok.   2 700 m2 oraz  miejsca postojowe  o łącznej </w:t>
      </w:r>
      <w:r w:rsidRPr="006D5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pow. ok. 705 m2. Zakres </w:t>
      </w:r>
      <w:proofErr w:type="spellStart"/>
      <w:r w:rsidRPr="006D5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wyłączeń</w:t>
      </w:r>
      <w:proofErr w:type="spellEnd"/>
      <w:r w:rsidRPr="006D5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zaznaczono na rys. dołączonych w folderze  </w:t>
      </w:r>
      <w:proofErr w:type="spellStart"/>
      <w:r w:rsidRPr="006D5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PZT_zmiany</w:t>
      </w:r>
      <w:proofErr w:type="spellEnd"/>
      <w:r w:rsidRPr="006D5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5574981A" w14:textId="77777777" w:rsidR="006D56F2" w:rsidRPr="006D56F2" w:rsidRDefault="006D56F2" w:rsidP="006D56F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5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Uwaga: zamówienia nie obejmuje Etapu II zaznaczonego na mapce powyżej. </w:t>
      </w:r>
    </w:p>
    <w:p w14:paraId="1B42BF4F" w14:textId="77777777" w:rsidR="00231F77" w:rsidRDefault="00231F77" w:rsidP="006D5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C0884" w14:textId="77777777" w:rsidR="006D56F2" w:rsidRPr="006D56F2" w:rsidRDefault="006D56F2" w:rsidP="006D5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Realizacja inwestycji dofinansowana jest ze środków UE w ramach Regionalnego Programu Operacyjnego Województwa Zachodniopomorskiego na lata 2014 - 2020.</w:t>
      </w:r>
    </w:p>
    <w:p w14:paraId="03DF9F73" w14:textId="77777777" w:rsidR="006D56F2" w:rsidRPr="006D56F2" w:rsidRDefault="006D56F2" w:rsidP="006D5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6F2">
        <w:rPr>
          <w:rFonts w:ascii="Times New Roman" w:eastAsia="Times New Roman" w:hAnsi="Times New Roman" w:cs="Times New Roman"/>
          <w:sz w:val="24"/>
          <w:szCs w:val="24"/>
        </w:rPr>
        <w:t>Współzamawiającym</w:t>
      </w:r>
      <w:proofErr w:type="spellEnd"/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 tej części zamówienia jest Zakład Wodociągów i Kanalizacji Sp. z o.o. w  Świnoujściu.</w:t>
      </w:r>
    </w:p>
    <w:p w14:paraId="34F4BD0B" w14:textId="77777777" w:rsidR="006D56F2" w:rsidRPr="006D56F2" w:rsidRDefault="006D56F2" w:rsidP="006D56F2">
      <w:p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Zakres robót:</w:t>
      </w:r>
    </w:p>
    <w:p w14:paraId="2C0526AA" w14:textId="77777777" w:rsidR="006D56F2" w:rsidRPr="006D56F2" w:rsidRDefault="006D56F2" w:rsidP="00B5455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prace przygotowawcze:</w:t>
      </w:r>
    </w:p>
    <w:p w14:paraId="5CA90F2A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 usunięcie karczy i innych pozostałości po wycince drzew,</w:t>
      </w:r>
    </w:p>
    <w:p w14:paraId="5CB79C11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 rozbiórka powojskowych zdegradowanych obiektów;</w:t>
      </w:r>
    </w:p>
    <w:p w14:paraId="0AEB21E7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b)    branża drogowa:</w:t>
      </w:r>
    </w:p>
    <w:p w14:paraId="798059B4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 xml:space="preserve">budowa drogi wewnętrznej na terenie Centrum Usług Mulnik (w pasie oznaczonym w </w:t>
      </w:r>
      <w:proofErr w:type="spellStart"/>
      <w:r w:rsidRPr="006D56F2">
        <w:rPr>
          <w:rFonts w:ascii="Times New Roman" w:eastAsia="Times New Roman" w:hAnsi="Times New Roman" w:cs="Times New Roman"/>
          <w:sz w:val="24"/>
          <w:szCs w:val="24"/>
        </w:rPr>
        <w:t>mpzp</w:t>
      </w:r>
      <w:proofErr w:type="spellEnd"/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 symbolem 10.III.KD.L) – jezdnia, chodniki, ścieżka rowerowa, zatoki autobusowe i postojowe,</w:t>
      </w:r>
    </w:p>
    <w:p w14:paraId="4BFE56D6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 xml:space="preserve">budowa drogi wewnętrznej na terenie Centrum Usług Mulnik (w pasie oznaczonym w </w:t>
      </w:r>
      <w:proofErr w:type="spellStart"/>
      <w:r w:rsidRPr="006D56F2">
        <w:rPr>
          <w:rFonts w:ascii="Times New Roman" w:eastAsia="Times New Roman" w:hAnsi="Times New Roman" w:cs="Times New Roman"/>
          <w:sz w:val="24"/>
          <w:szCs w:val="24"/>
        </w:rPr>
        <w:t>mpzp</w:t>
      </w:r>
      <w:proofErr w:type="spellEnd"/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 symbolem 18.III.KD.D) – jezdnia, chodniki, zatoki postojowe,</w:t>
      </w:r>
    </w:p>
    <w:p w14:paraId="775620BD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 wykonanie elementów organizacji ruchu drogowego;</w:t>
      </w:r>
    </w:p>
    <w:p w14:paraId="3E32DA10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>branża sanitarna:</w:t>
      </w:r>
    </w:p>
    <w:p w14:paraId="3FE464C4" w14:textId="77777777" w:rsidR="006D56F2" w:rsidRPr="006D56F2" w:rsidRDefault="006D56F2" w:rsidP="006D5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>budowa układu odwodnienia dróg systemami rozsączającymi,</w:t>
      </w:r>
    </w:p>
    <w:p w14:paraId="37FA7B96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 xml:space="preserve">budowa sieci kanalizacji sanitarnej grawitacyjnej i tłocznej, </w:t>
      </w:r>
    </w:p>
    <w:p w14:paraId="1F63EECE" w14:textId="77777777" w:rsidR="006D56F2" w:rsidRPr="006D56F2" w:rsidRDefault="006D56F2" w:rsidP="006D5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 budowa sieci wodociągowej,</w:t>
      </w:r>
    </w:p>
    <w:p w14:paraId="57CD08FC" w14:textId="77777777" w:rsidR="006D56F2" w:rsidRPr="006D56F2" w:rsidRDefault="006D56F2" w:rsidP="006D5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 przebudowa kolektora sanitarnego tłocznego zrzutowego o śr. 400 mm z przepompowni ścieków P2 na oczyszczalnię (od pkt. W1 do KR),</w:t>
      </w:r>
    </w:p>
    <w:p w14:paraId="6FDE9591" w14:textId="77777777" w:rsidR="006D56F2" w:rsidRPr="006D56F2" w:rsidRDefault="006D56F2" w:rsidP="006D5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 przebudowa kolektora sanitarnego tłocznego o śr. 300 mm z przepompowni P3 (ul. Grunwaldzka) do oczyszczalni ścieków w Świnoujściu (I etap  realizacji od Steyera do oczyszczalni od pkt. R70 do pkt. R94);</w:t>
      </w:r>
    </w:p>
    <w:p w14:paraId="491CDCB4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>branża elektroenergetyczna:</w:t>
      </w:r>
    </w:p>
    <w:p w14:paraId="734BB6FC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>budowa oświetlenia dróg,</w:t>
      </w:r>
    </w:p>
    <w:p w14:paraId="3AB7DA55" w14:textId="77777777" w:rsidR="006D56F2" w:rsidRPr="006D56F2" w:rsidRDefault="006D56F2" w:rsidP="006D56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>przebudowa kolizji z sieciami elektroenergetycznymi;</w:t>
      </w:r>
    </w:p>
    <w:p w14:paraId="3A3FC13A" w14:textId="77777777" w:rsidR="006D56F2" w:rsidRPr="006D56F2" w:rsidRDefault="006D56F2" w:rsidP="006D5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>branża telekomunikacyjna:</w:t>
      </w:r>
    </w:p>
    <w:p w14:paraId="3AE49973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 xml:space="preserve">budowa kanałów technologicznych na potrzeby telekomunikacyjne 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br/>
        <w:t>i elektroenergetyczne wzdłuż budowanych dróg,</w:t>
      </w:r>
    </w:p>
    <w:p w14:paraId="6EDFA046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>usunięcie kolizji sieci telekomunikacyjnych;</w:t>
      </w:r>
    </w:p>
    <w:p w14:paraId="141492EC" w14:textId="77777777" w:rsidR="006D56F2" w:rsidRPr="006D56F2" w:rsidRDefault="006D56F2" w:rsidP="00B545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prace towarzyszące:</w:t>
      </w:r>
    </w:p>
    <w:p w14:paraId="74551404" w14:textId="77777777" w:rsidR="006D56F2" w:rsidRPr="006D56F2" w:rsidRDefault="006D56F2" w:rsidP="006D56F2">
      <w:p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>niwelacja terenu inwestycyjnego,</w:t>
      </w:r>
    </w:p>
    <w:p w14:paraId="7EEDC4B3" w14:textId="77777777" w:rsidR="006D56F2" w:rsidRPr="006D56F2" w:rsidRDefault="006D56F2" w:rsidP="006D56F2">
      <w:pPr>
        <w:spacing w:after="240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tab/>
        <w:t xml:space="preserve">wykonanie </w:t>
      </w:r>
      <w:proofErr w:type="spellStart"/>
      <w:r w:rsidRPr="006D56F2">
        <w:rPr>
          <w:rFonts w:ascii="Times New Roman" w:eastAsia="Times New Roman" w:hAnsi="Times New Roman" w:cs="Times New Roman"/>
          <w:sz w:val="24"/>
          <w:szCs w:val="24"/>
        </w:rPr>
        <w:t>nasadzeń</w:t>
      </w:r>
      <w:proofErr w:type="spellEnd"/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 przy drogach oraz trawników.</w:t>
      </w:r>
    </w:p>
    <w:p w14:paraId="02A012C6" w14:textId="77777777" w:rsidR="006D56F2" w:rsidRPr="006D56F2" w:rsidRDefault="006D56F2" w:rsidP="006D56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Przed przystąpieniem do wykonywania robót Wykonawca zobowiązany jest do ustawienia 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br/>
        <w:t>na terenie inwestycji (po uzgodnieniu lokalizacji z Zamawiającym) trzech tablic informacyjnych o minimalnych wymiarach 4,0 z 3,0 m, na PCV spienionym o grubości min. 10 mm, wyklejonych folią z wydrukiem cyfrowym wizualizacji na podstawie plików graficznych przekazanych przez Zamawiającego.</w:t>
      </w:r>
    </w:p>
    <w:p w14:paraId="51FCE043" w14:textId="77777777" w:rsidR="006D56F2" w:rsidRPr="006D56F2" w:rsidRDefault="006D56F2" w:rsidP="006D56F2">
      <w:pPr>
        <w:spacing w:after="0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6D56F2">
        <w:rPr>
          <w:rFonts w:ascii="Times New Roman" w:eastAsia="Arial Narrow" w:hAnsi="Times New Roman" w:cs="Times New Roman"/>
          <w:b/>
          <w:sz w:val="24"/>
          <w:szCs w:val="24"/>
        </w:rPr>
        <w:t>Przedmiot zamówienia odpowiada następującym kodom CVP:</w:t>
      </w:r>
    </w:p>
    <w:p w14:paraId="6D345C3B" w14:textId="77777777" w:rsidR="006D56F2" w:rsidRPr="006D56F2" w:rsidRDefault="006D56F2" w:rsidP="006D56F2">
      <w:pPr>
        <w:spacing w:after="0"/>
        <w:rPr>
          <w:rFonts w:ascii="Times New Roman" w:eastAsia="Arial Narrow" w:hAnsi="Times New Roman" w:cs="Times New Roman"/>
          <w:sz w:val="24"/>
          <w:szCs w:val="24"/>
        </w:rPr>
      </w:pPr>
    </w:p>
    <w:tbl>
      <w:tblPr>
        <w:tblW w:w="9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4"/>
        <w:gridCol w:w="6617"/>
      </w:tblGrid>
      <w:tr w:rsidR="006D56F2" w:rsidRPr="006D56F2" w14:paraId="38434A31" w14:textId="77777777" w:rsidTr="008B3FDD">
        <w:tc>
          <w:tcPr>
            <w:tcW w:w="9191" w:type="dxa"/>
            <w:gridSpan w:val="2"/>
            <w:vAlign w:val="center"/>
          </w:tcPr>
          <w:p w14:paraId="0CC337E0" w14:textId="77777777" w:rsidR="006D56F2" w:rsidRPr="006D56F2" w:rsidRDefault="006D56F2" w:rsidP="006D56F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Wspólny Słownik Zamówień:</w:t>
            </w:r>
          </w:p>
        </w:tc>
      </w:tr>
      <w:tr w:rsidR="006D56F2" w:rsidRPr="006D56F2" w14:paraId="193106D8" w14:textId="77777777" w:rsidTr="008B3FDD">
        <w:tc>
          <w:tcPr>
            <w:tcW w:w="2574" w:type="dxa"/>
            <w:vAlign w:val="center"/>
          </w:tcPr>
          <w:p w14:paraId="08820E06" w14:textId="77777777" w:rsidR="006D56F2" w:rsidRPr="006D56F2" w:rsidRDefault="006D56F2" w:rsidP="006D56F2">
            <w:pPr>
              <w:spacing w:after="0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Numer CPV</w:t>
            </w:r>
          </w:p>
        </w:tc>
        <w:tc>
          <w:tcPr>
            <w:tcW w:w="6617" w:type="dxa"/>
            <w:vAlign w:val="center"/>
          </w:tcPr>
          <w:p w14:paraId="0060B5F4" w14:textId="77777777" w:rsidR="006D56F2" w:rsidRPr="006D56F2" w:rsidRDefault="006D56F2" w:rsidP="006D56F2">
            <w:pPr>
              <w:spacing w:after="0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Arial Narrow" w:hAnsi="Times New Roman" w:cs="Times New Roman"/>
                <w:sz w:val="24"/>
                <w:szCs w:val="24"/>
              </w:rPr>
              <w:t>Opis</w:t>
            </w:r>
          </w:p>
        </w:tc>
      </w:tr>
      <w:tr w:rsidR="006D56F2" w:rsidRPr="006D56F2" w14:paraId="0DDE290E" w14:textId="77777777" w:rsidTr="008B3FDD">
        <w:trPr>
          <w:trHeight w:val="350"/>
        </w:trPr>
        <w:tc>
          <w:tcPr>
            <w:tcW w:w="2574" w:type="dxa"/>
            <w:vAlign w:val="center"/>
          </w:tcPr>
          <w:p w14:paraId="08E03E9A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45000000-7</w:t>
            </w:r>
          </w:p>
        </w:tc>
        <w:tc>
          <w:tcPr>
            <w:tcW w:w="6617" w:type="dxa"/>
            <w:vAlign w:val="center"/>
          </w:tcPr>
          <w:p w14:paraId="1DCE4949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sz w:val="24"/>
                <w:szCs w:val="24"/>
              </w:rPr>
              <w:t>Roboty budowlane</w:t>
            </w:r>
          </w:p>
        </w:tc>
      </w:tr>
      <w:tr w:rsidR="006D56F2" w:rsidRPr="006D56F2" w14:paraId="67C31734" w14:textId="77777777" w:rsidTr="008B3FDD">
        <w:trPr>
          <w:trHeight w:val="402"/>
        </w:trPr>
        <w:tc>
          <w:tcPr>
            <w:tcW w:w="2574" w:type="dxa"/>
            <w:vAlign w:val="center"/>
          </w:tcPr>
          <w:p w14:paraId="1ED9B83C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45233140-2</w:t>
            </w:r>
          </w:p>
        </w:tc>
        <w:tc>
          <w:tcPr>
            <w:tcW w:w="6617" w:type="dxa"/>
            <w:vAlign w:val="center"/>
          </w:tcPr>
          <w:p w14:paraId="217D877A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sz w:val="24"/>
                <w:szCs w:val="24"/>
              </w:rPr>
              <w:t>Roboty drogowe</w:t>
            </w:r>
          </w:p>
        </w:tc>
      </w:tr>
      <w:tr w:rsidR="006D56F2" w:rsidRPr="006D56F2" w14:paraId="36B859FE" w14:textId="77777777" w:rsidTr="008B3FDD">
        <w:trPr>
          <w:trHeight w:val="751"/>
        </w:trPr>
        <w:tc>
          <w:tcPr>
            <w:tcW w:w="2574" w:type="dxa"/>
            <w:vAlign w:val="center"/>
          </w:tcPr>
          <w:p w14:paraId="425E1576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45231300-8</w:t>
            </w:r>
          </w:p>
        </w:tc>
        <w:tc>
          <w:tcPr>
            <w:tcW w:w="6617" w:type="dxa"/>
            <w:vAlign w:val="center"/>
          </w:tcPr>
          <w:p w14:paraId="2E6A151A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sz w:val="24"/>
                <w:szCs w:val="24"/>
              </w:rPr>
              <w:t>Roboty budowlane w zakresie budowy wodociągów i rurociągów do odprowadzania ścieków</w:t>
            </w:r>
          </w:p>
        </w:tc>
      </w:tr>
      <w:tr w:rsidR="006D56F2" w:rsidRPr="006D56F2" w14:paraId="2620D3FF" w14:textId="77777777" w:rsidTr="008B3FDD">
        <w:tc>
          <w:tcPr>
            <w:tcW w:w="2574" w:type="dxa"/>
            <w:vAlign w:val="center"/>
          </w:tcPr>
          <w:p w14:paraId="59612D0E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5315100-9</w:t>
            </w:r>
          </w:p>
        </w:tc>
        <w:tc>
          <w:tcPr>
            <w:tcW w:w="6617" w:type="dxa"/>
            <w:vAlign w:val="center"/>
          </w:tcPr>
          <w:p w14:paraId="000A4C61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sz w:val="24"/>
                <w:szCs w:val="24"/>
              </w:rPr>
              <w:t>Instalacyjne roboty elektrotechniczne</w:t>
            </w:r>
          </w:p>
        </w:tc>
      </w:tr>
      <w:tr w:rsidR="006D56F2" w:rsidRPr="006D56F2" w14:paraId="2338DADD" w14:textId="77777777" w:rsidTr="008B3FDD">
        <w:tc>
          <w:tcPr>
            <w:tcW w:w="2574" w:type="dxa"/>
            <w:vAlign w:val="center"/>
          </w:tcPr>
          <w:p w14:paraId="54719E4D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45314310-7</w:t>
            </w:r>
          </w:p>
        </w:tc>
        <w:tc>
          <w:tcPr>
            <w:tcW w:w="6617" w:type="dxa"/>
            <w:vAlign w:val="center"/>
          </w:tcPr>
          <w:p w14:paraId="25D2CE16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sz w:val="24"/>
                <w:szCs w:val="24"/>
              </w:rPr>
              <w:t>Układanie kabli</w:t>
            </w:r>
          </w:p>
        </w:tc>
      </w:tr>
      <w:tr w:rsidR="006D56F2" w:rsidRPr="006D56F2" w14:paraId="6C6DB58A" w14:textId="77777777" w:rsidTr="008B3FDD">
        <w:tc>
          <w:tcPr>
            <w:tcW w:w="2574" w:type="dxa"/>
            <w:vAlign w:val="center"/>
          </w:tcPr>
          <w:p w14:paraId="573124F4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45110000-1</w:t>
            </w:r>
          </w:p>
        </w:tc>
        <w:tc>
          <w:tcPr>
            <w:tcW w:w="6617" w:type="dxa"/>
            <w:vAlign w:val="center"/>
          </w:tcPr>
          <w:p w14:paraId="13638839" w14:textId="77777777" w:rsidR="006D56F2" w:rsidRPr="006D56F2" w:rsidRDefault="006D56F2" w:rsidP="006D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F2">
              <w:rPr>
                <w:rFonts w:ascii="Times New Roman" w:eastAsia="Times New Roman" w:hAnsi="Times New Roman" w:cs="Times New Roman"/>
                <w:sz w:val="24"/>
                <w:szCs w:val="24"/>
              </w:rPr>
              <w:t>Roboty w zakresie burzenia i rozbiórki obiektów budowlanych; roboty ziemne</w:t>
            </w:r>
          </w:p>
        </w:tc>
      </w:tr>
    </w:tbl>
    <w:p w14:paraId="47DA703C" w14:textId="77777777" w:rsidR="006D56F2" w:rsidRPr="006D56F2" w:rsidRDefault="006D56F2" w:rsidP="006D56F2">
      <w:pPr>
        <w:spacing w:after="0"/>
        <w:ind w:left="13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08670" w14:textId="77777777" w:rsidR="006D56F2" w:rsidRPr="006D56F2" w:rsidRDefault="006D56F2" w:rsidP="002B43AE">
      <w:pPr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b/>
          <w:sz w:val="24"/>
          <w:szCs w:val="24"/>
        </w:rPr>
        <w:t>Dodatkowe informacje:</w:t>
      </w:r>
    </w:p>
    <w:p w14:paraId="6F024BF4" w14:textId="77777777" w:rsidR="006D56F2" w:rsidRPr="006D56F2" w:rsidRDefault="006D56F2" w:rsidP="00B54551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Wszelkie materiały, wyroby i urządzenia (z podaniem nazwy, symbolu i producenta) wskazane do zastosowania w dokumentacji projektowej stanowią jedynie przykłady materiałów, wyrobów i  urządzeń, jakie mogą być użyte przez wykonawców w ramach robót. Znaki firmowe producentów oraz nazwy i symbole poszczególnych produktów zostały w dokumentacji podane jedynie w celu jak najdokładniejszego określenia ich charakterystyki. Oznacza to, że Zamawiający dopuszcza zastosowanie rozwiązań równoważnych, nie odbiegających od zaproponowanych w zakresie:</w:t>
      </w:r>
    </w:p>
    <w:p w14:paraId="4628C49B" w14:textId="77777777" w:rsidR="006D56F2" w:rsidRPr="006D56F2" w:rsidRDefault="006D56F2" w:rsidP="00B5455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gabarytów (wielkość, rodzaj oraz liczba elementów składowych)  z tolerancją 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br/>
        <w:t>± 5%</w:t>
      </w:r>
    </w:p>
    <w:p w14:paraId="250B369E" w14:textId="77777777" w:rsidR="006D56F2" w:rsidRPr="006D56F2" w:rsidRDefault="006D56F2" w:rsidP="00B5455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parametrów technicznych (wytrzymałość, trwałość, dane techniczne, dane, hydrauliczne, charakterystyki liniowe) – minimalnych określonych 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br/>
        <w:t xml:space="preserve">w specyfikacji technicznej. </w:t>
      </w:r>
    </w:p>
    <w:p w14:paraId="3A3B09BD" w14:textId="77777777" w:rsidR="006D56F2" w:rsidRPr="006D56F2" w:rsidRDefault="006D56F2" w:rsidP="00B54551">
      <w:pPr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parametrów bezpieczeństwa użytkowania – minimalnych określonych odrębnymi przepisami.</w:t>
      </w:r>
    </w:p>
    <w:p w14:paraId="05F1764C" w14:textId="77777777" w:rsidR="006D56F2" w:rsidRPr="006D56F2" w:rsidRDefault="006D56F2" w:rsidP="006D5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pod warunkiem, że do oferty wykonawcy załączono dokumenty z oznaczeniem producenta i typu oferowanego produktu określające parametry techniczne w zakresie równoważności z określonymi w dokumentacji projektowej </w:t>
      </w:r>
    </w:p>
    <w:p w14:paraId="1B5404E6" w14:textId="77777777" w:rsidR="006D56F2" w:rsidRPr="006D56F2" w:rsidRDefault="006D56F2" w:rsidP="006D56F2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Wszystkie produkty zastosowane przez wykonawcę muszą posiadać niezbędne, wymagane przez prawo deklaracje zgodności i jakości z europejskimi normami dotyczącymi określonej grupy produktów.</w:t>
      </w:r>
    </w:p>
    <w:p w14:paraId="014CA361" w14:textId="77777777" w:rsidR="006D56F2" w:rsidRPr="006D56F2" w:rsidRDefault="006D56F2" w:rsidP="006D56F2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Wykonawca stosowne dokumenty załączy do protokołu odbioru. Zamawiający zastrzega sobie prawo do kontroli jakości materiałów użytych do wykonania zadania.</w:t>
      </w:r>
    </w:p>
    <w:p w14:paraId="74248013" w14:textId="77777777" w:rsidR="006D56F2" w:rsidRPr="006D56F2" w:rsidRDefault="006D56F2" w:rsidP="00B5455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Podane w przedmiarze robót ilości i asortyment robót należy traktować jako poglądowe, służące określeniu szacunkowego zaawansowania wykonywanych robót, a nie opisaniu ilości robót do wykonania.</w:t>
      </w:r>
    </w:p>
    <w:p w14:paraId="37524FD1" w14:textId="77777777" w:rsidR="006D56F2" w:rsidRPr="006D56F2" w:rsidRDefault="006D56F2" w:rsidP="00B5455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Wszystkie materiały podstawowe i pomocnicze niezbędne do wykonania zadania zapewnia Wykonawca. </w:t>
      </w:r>
    </w:p>
    <w:p w14:paraId="6BCCCDFB" w14:textId="77777777" w:rsidR="006D56F2" w:rsidRPr="006D56F2" w:rsidRDefault="006D56F2" w:rsidP="00B54551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Wykonawca w cenie oferty zobowiązany jest także uwzględnić:</w:t>
      </w:r>
    </w:p>
    <w:p w14:paraId="2B06F3D8" w14:textId="77777777" w:rsidR="006D56F2" w:rsidRPr="006D56F2" w:rsidRDefault="006D56F2" w:rsidP="00B54551">
      <w:pPr>
        <w:numPr>
          <w:ilvl w:val="0"/>
          <w:numId w:val="4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     opłaty związane z tymczasową organizacją ruchu,</w:t>
      </w:r>
    </w:p>
    <w:p w14:paraId="44C58142" w14:textId="77777777" w:rsidR="006D56F2" w:rsidRPr="006D56F2" w:rsidRDefault="006D56F2" w:rsidP="00B54551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  opłaty za odtworzenie nawierzchni rozbieranych, a nie przewidzianych w nowym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br/>
        <w:t xml:space="preserve">   zakresie,</w:t>
      </w:r>
    </w:p>
    <w:p w14:paraId="67FC8802" w14:textId="77777777" w:rsidR="006D56F2" w:rsidRPr="006D56F2" w:rsidRDefault="006D56F2" w:rsidP="00B54551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      opłaty za usunięcie odkrytych materiałów wybuchowych.</w:t>
      </w:r>
    </w:p>
    <w:p w14:paraId="5DFA960F" w14:textId="77777777" w:rsidR="006D56F2" w:rsidRPr="006D56F2" w:rsidRDefault="006D56F2" w:rsidP="00B54551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odtworzyć nawierzchnie do stanu pierwotnego zgodnie z ustaleniami z właścicielem terenu. </w:t>
      </w:r>
    </w:p>
    <w:p w14:paraId="715B956A" w14:textId="77777777" w:rsidR="006D56F2" w:rsidRPr="006D56F2" w:rsidRDefault="006D56F2" w:rsidP="00B5455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oddania do zagospodarowania 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br/>
        <w:t>lub/i unieszkodliwienia powstałych odpadów.</w:t>
      </w:r>
    </w:p>
    <w:p w14:paraId="617FE6C9" w14:textId="77777777" w:rsidR="006D56F2" w:rsidRPr="006D56F2" w:rsidRDefault="006D56F2" w:rsidP="006D56F2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Wykonawca jest wytwórcą odpadów w myśl ustawy o odpadach z dnia 14 grudnia 2012 r. (Dz. U. z 2016 r. poz. 1987 z </w:t>
      </w:r>
      <w:proofErr w:type="spellStart"/>
      <w:r w:rsidRPr="006D56F2">
        <w:rPr>
          <w:rFonts w:ascii="Times New Roman" w:eastAsia="Times New Roman" w:hAnsi="Times New Roman" w:cs="Times New Roman"/>
          <w:sz w:val="24"/>
          <w:szCs w:val="24"/>
        </w:rPr>
        <w:t>póź</w:t>
      </w:r>
      <w:proofErr w:type="spellEnd"/>
      <w:r w:rsidRPr="006D56F2">
        <w:rPr>
          <w:rFonts w:ascii="Times New Roman" w:eastAsia="Times New Roman" w:hAnsi="Times New Roman" w:cs="Times New Roman"/>
          <w:sz w:val="24"/>
          <w:szCs w:val="24"/>
        </w:rPr>
        <w:t>. zm.). Do dokumentów odbiorowych Wykonawca dołączy  oświadczenie o zagospodarowaniu odpadów.</w:t>
      </w:r>
    </w:p>
    <w:p w14:paraId="02C5A0CA" w14:textId="77777777" w:rsidR="006D56F2" w:rsidRPr="006D56F2" w:rsidRDefault="006D56F2" w:rsidP="00B5455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zawiadomić niezwłocznie Zamawiającego </w:t>
      </w:r>
      <w:r w:rsidRPr="006D56F2">
        <w:rPr>
          <w:rFonts w:ascii="Times New Roman" w:eastAsia="Times New Roman" w:hAnsi="Times New Roman" w:cs="Times New Roman"/>
          <w:sz w:val="24"/>
          <w:szCs w:val="24"/>
        </w:rPr>
        <w:br/>
        <w:t xml:space="preserve">o wszelkich zagrożeniach lub nowych okolicznościach ujawnionych w trakcie prowadzenia prac. </w:t>
      </w:r>
    </w:p>
    <w:p w14:paraId="72B60AD8" w14:textId="77777777" w:rsidR="006D56F2" w:rsidRPr="006D56F2" w:rsidRDefault="006D56F2" w:rsidP="00B5455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W przypadku uszkodzenia lub zniszczenia obiektów budowlanych w toku realizacji inwestycji Wykonawca zobowiązany jest do ich naprawienia i doprowadzenia do stanu poprzedniego.</w:t>
      </w:r>
    </w:p>
    <w:p w14:paraId="4CCAF9C8" w14:textId="77777777" w:rsidR="006D56F2" w:rsidRPr="006D56F2" w:rsidRDefault="006D56F2" w:rsidP="00B54551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Zamawiający na prowadzenie robót uzyskał decyzję o zatwierdzeniu projektu budowlanego i udzieleniu pozwolenia na budowę:</w:t>
      </w:r>
    </w:p>
    <w:p w14:paraId="21DD3B0F" w14:textId="77777777" w:rsidR="006D56F2" w:rsidRPr="006D56F2" w:rsidRDefault="006D56F2" w:rsidP="00B54551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Decyzja Prezydenta Miasta Świnoujście nr 134/PB/2018 z dnia 14.06.2018 r.</w:t>
      </w:r>
    </w:p>
    <w:p w14:paraId="3F2F7A47" w14:textId="77777777" w:rsidR="006D56F2" w:rsidRPr="006D56F2" w:rsidRDefault="006D56F2" w:rsidP="00B54551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Decyzja Wojewody Zachodniopomorskiego nr 66/2018 z dnia 19.06.2018 r.</w:t>
      </w:r>
    </w:p>
    <w:p w14:paraId="1B72C8BE" w14:textId="77777777" w:rsidR="006D56F2" w:rsidRPr="006D56F2" w:rsidRDefault="006D56F2" w:rsidP="00B54551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Decyzja Prezydenta Miasta Świnoujście nr 65/PB/2017 z dnia 29.03.2017 r.</w:t>
      </w:r>
    </w:p>
    <w:p w14:paraId="1D8BD76C" w14:textId="77777777" w:rsidR="006D56F2" w:rsidRPr="006D56F2" w:rsidRDefault="006D56F2" w:rsidP="00B54551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Decyzja Prezydenta Miasta Świnoujście nr 84/PB/2018 z dnia 09.04.2018 r.</w:t>
      </w:r>
    </w:p>
    <w:p w14:paraId="18D41F21" w14:textId="77777777" w:rsidR="006D56F2" w:rsidRPr="006D56F2" w:rsidRDefault="006D56F2" w:rsidP="00B5455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Materiały wybuchowe:</w:t>
      </w:r>
    </w:p>
    <w:p w14:paraId="1CBB071D" w14:textId="77777777" w:rsidR="006D56F2" w:rsidRPr="006D56F2" w:rsidRDefault="006D56F2" w:rsidP="00B54551">
      <w:pPr>
        <w:numPr>
          <w:ilvl w:val="0"/>
          <w:numId w:val="8"/>
        </w:numPr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Zamawiający  informuje, że teren inwestycji został oczyszczony z materiałów niebezpiecznych przez specjalistyczną firmę.  Zamawiający zastrzega jednak, że w trakcie wykonywania robót istnieje możliwość odkrycia niewybuchów i niewypałów, w związku z czym, w okresie prowadzenia robót przygotowawczych obejmujących usunięcie karczy, oczyszczenie i niwelację terenu, roboty rozbiórkowe Wykonawca zobowiązany jest do zapewniania obsługi saperskiej prowadzonych robót. W przypadku odkrycia materiałów niebezpiecznych Wykonawca jest zobowiązany do ich usunięcia na własny koszt.</w:t>
      </w:r>
    </w:p>
    <w:p w14:paraId="4E0C9A02" w14:textId="77777777" w:rsidR="006D56F2" w:rsidRPr="006D56F2" w:rsidRDefault="006D56F2" w:rsidP="00B54551">
      <w:pPr>
        <w:numPr>
          <w:ilvl w:val="0"/>
          <w:numId w:val="8"/>
        </w:numPr>
        <w:spacing w:after="0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W przypadku zlokalizowania przez Wykonawcę w trakcie wykonywania robót niewybuchów i niewypałów, Wykonawca zobowiązany jest wstrzymać roboty oraz powiadomić Policję, Inżyniera Kontraktu, Wydział Zarządzania Kryzysowego i Wydział Inwestycji Miejskich Urzędu Miasta Świnoujście w celu zapewnienia pełnego bezpieczeństwa.</w:t>
      </w:r>
    </w:p>
    <w:p w14:paraId="547D1A96" w14:textId="77777777" w:rsidR="006D56F2" w:rsidRPr="006D56F2" w:rsidRDefault="006D56F2" w:rsidP="00B54551">
      <w:pPr>
        <w:numPr>
          <w:ilvl w:val="0"/>
          <w:numId w:val="3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Wykonawca sporządzi kompletną dokumentację powykonawczą.</w:t>
      </w:r>
    </w:p>
    <w:p w14:paraId="6AFFE243" w14:textId="7B6FEDD2" w:rsidR="00FF1D0D" w:rsidRPr="00231F77" w:rsidRDefault="006D56F2" w:rsidP="00231F77">
      <w:pPr>
        <w:numPr>
          <w:ilvl w:val="0"/>
          <w:numId w:val="3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F2">
        <w:rPr>
          <w:rFonts w:ascii="Times New Roman" w:eastAsia="Times New Roman" w:hAnsi="Times New Roman" w:cs="Times New Roman"/>
          <w:sz w:val="24"/>
          <w:szCs w:val="24"/>
        </w:rPr>
        <w:t>Wykonawca jest zobowiązany do uzyskania pozwolenia na użytkowanie.</w:t>
      </w:r>
      <w:bookmarkStart w:id="0" w:name="_GoBack"/>
      <w:bookmarkEnd w:id="0"/>
    </w:p>
    <w:p w14:paraId="717EEB04" w14:textId="6EB35707" w:rsidR="00FF1D0D" w:rsidRPr="00FF1D0D" w:rsidRDefault="00FF1D0D" w:rsidP="00FF1D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BA8B9" w14:textId="77777777" w:rsidR="00FF1D0D" w:rsidRPr="00F50C77" w:rsidRDefault="00FF1D0D" w:rsidP="00FF1D0D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sectPr w:rsidR="00FF1D0D" w:rsidRPr="00F50C77" w:rsidSect="003855D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7C305" w14:textId="77777777" w:rsidR="004053FB" w:rsidRDefault="004053FB" w:rsidP="00B44774">
      <w:pPr>
        <w:spacing w:after="0" w:line="240" w:lineRule="auto"/>
      </w:pPr>
      <w:r>
        <w:separator/>
      </w:r>
    </w:p>
  </w:endnote>
  <w:endnote w:type="continuationSeparator" w:id="0">
    <w:p w14:paraId="6752C28C" w14:textId="77777777" w:rsidR="004053FB" w:rsidRDefault="004053FB" w:rsidP="00B4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188711"/>
      <w:docPartObj>
        <w:docPartGallery w:val="Page Numbers (Bottom of Page)"/>
        <w:docPartUnique/>
      </w:docPartObj>
    </w:sdtPr>
    <w:sdtEndPr/>
    <w:sdtContent>
      <w:p w14:paraId="78AFBE30" w14:textId="4437A0C2" w:rsidR="005B326C" w:rsidRDefault="005B32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F77">
          <w:rPr>
            <w:noProof/>
          </w:rPr>
          <w:t>5</w:t>
        </w:r>
        <w:r>
          <w:fldChar w:fldCharType="end"/>
        </w:r>
      </w:p>
    </w:sdtContent>
  </w:sdt>
  <w:p w14:paraId="0920370B" w14:textId="77777777" w:rsidR="005B326C" w:rsidRDefault="005B32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326034"/>
      <w:docPartObj>
        <w:docPartGallery w:val="Page Numbers (Bottom of Page)"/>
        <w:docPartUnique/>
      </w:docPartObj>
    </w:sdtPr>
    <w:sdtEndPr/>
    <w:sdtContent>
      <w:p w14:paraId="4521F902" w14:textId="41825B6D" w:rsidR="005B326C" w:rsidRDefault="005B32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F77">
          <w:rPr>
            <w:noProof/>
          </w:rPr>
          <w:t>1</w:t>
        </w:r>
        <w:r>
          <w:fldChar w:fldCharType="end"/>
        </w:r>
      </w:p>
    </w:sdtContent>
  </w:sdt>
  <w:p w14:paraId="435A9280" w14:textId="77777777" w:rsidR="005B326C" w:rsidRDefault="005B3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81FC4" w14:textId="77777777" w:rsidR="004053FB" w:rsidRDefault="004053FB" w:rsidP="00B44774">
      <w:pPr>
        <w:spacing w:after="0" w:line="240" w:lineRule="auto"/>
      </w:pPr>
      <w:r>
        <w:separator/>
      </w:r>
    </w:p>
  </w:footnote>
  <w:footnote w:type="continuationSeparator" w:id="0">
    <w:p w14:paraId="63C65608" w14:textId="77777777" w:rsidR="004053FB" w:rsidRDefault="004053FB" w:rsidP="00B4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FE163" w14:textId="5E91185B" w:rsidR="003855D7" w:rsidRPr="00B44774" w:rsidRDefault="003855D7" w:rsidP="003855D7">
    <w:pPr>
      <w:spacing w:after="0" w:line="259" w:lineRule="auto"/>
      <w:ind w:left="3538" w:firstLine="709"/>
      <w:rPr>
        <w:rFonts w:ascii="Times New Roman" w:hAnsi="Times New Roman" w:cs="Times New Roman"/>
        <w:b/>
        <w:snapToGrid w:val="0"/>
        <w:sz w:val="24"/>
        <w:szCs w:val="24"/>
      </w:rPr>
    </w:pPr>
    <w:r w:rsidRPr="00B44774">
      <w:rPr>
        <w:rFonts w:ascii="Times New Roman" w:hAnsi="Times New Roman" w:cs="Times New Roman"/>
        <w:b/>
        <w:snapToGrid w:val="0"/>
        <w:sz w:val="24"/>
        <w:szCs w:val="24"/>
      </w:rPr>
      <w:t>Załącznik nr 2.3 do SIWZ WIM.271.1.</w:t>
    </w:r>
    <w:r w:rsidR="006D56F2">
      <w:rPr>
        <w:rFonts w:ascii="Times New Roman" w:hAnsi="Times New Roman" w:cs="Times New Roman"/>
        <w:b/>
        <w:snapToGrid w:val="0"/>
        <w:sz w:val="24"/>
        <w:szCs w:val="24"/>
      </w:rPr>
      <w:t>2.2020</w:t>
    </w:r>
  </w:p>
  <w:p w14:paraId="0F565A13" w14:textId="708B2E19" w:rsidR="003855D7" w:rsidRPr="00B44774" w:rsidRDefault="003855D7" w:rsidP="003855D7">
    <w:pPr>
      <w:spacing w:after="0" w:line="259" w:lineRule="auto"/>
      <w:ind w:left="3538" w:firstLine="709"/>
      <w:rPr>
        <w:rFonts w:ascii="Times New Roman" w:hAnsi="Times New Roman" w:cs="Times New Roman"/>
        <w:snapToGrid w:val="0"/>
        <w:sz w:val="24"/>
        <w:szCs w:val="24"/>
      </w:rPr>
    </w:pPr>
    <w:r>
      <w:rPr>
        <w:rFonts w:ascii="Times New Roman" w:hAnsi="Times New Roman" w:cs="Times New Roman"/>
        <w:snapToGrid w:val="0"/>
        <w:sz w:val="24"/>
        <w:szCs w:val="24"/>
      </w:rPr>
      <w:t>Z</w:t>
    </w:r>
    <w:r w:rsidRPr="00B44774">
      <w:rPr>
        <w:rFonts w:ascii="Times New Roman" w:hAnsi="Times New Roman" w:cs="Times New Roman"/>
        <w:snapToGrid w:val="0"/>
        <w:sz w:val="24"/>
        <w:szCs w:val="24"/>
      </w:rPr>
      <w:t xml:space="preserve">ałącznik nr 3 do umowy nr </w:t>
    </w:r>
    <w:r>
      <w:rPr>
        <w:rFonts w:ascii="Times New Roman" w:hAnsi="Times New Roman" w:cs="Times New Roman"/>
        <w:snapToGrid w:val="0"/>
        <w:sz w:val="24"/>
        <w:szCs w:val="24"/>
      </w:rPr>
      <w:t>W</w:t>
    </w:r>
    <w:r w:rsidRPr="00B44774">
      <w:rPr>
        <w:rFonts w:ascii="Times New Roman" w:hAnsi="Times New Roman" w:cs="Times New Roman"/>
        <w:snapToGrid w:val="0"/>
        <w:sz w:val="24"/>
        <w:szCs w:val="24"/>
      </w:rPr>
      <w:t>IM/</w:t>
    </w:r>
    <w:r>
      <w:rPr>
        <w:rFonts w:ascii="Times New Roman" w:hAnsi="Times New Roman" w:cs="Times New Roman"/>
        <w:snapToGrid w:val="0"/>
        <w:sz w:val="24"/>
        <w:szCs w:val="24"/>
      </w:rPr>
      <w:t>…</w:t>
    </w:r>
    <w:r w:rsidR="006D56F2">
      <w:rPr>
        <w:rFonts w:ascii="Times New Roman" w:hAnsi="Times New Roman" w:cs="Times New Roman"/>
        <w:snapToGrid w:val="0"/>
        <w:sz w:val="24"/>
        <w:szCs w:val="24"/>
      </w:rPr>
      <w:t>…./2020</w:t>
    </w:r>
  </w:p>
  <w:p w14:paraId="7ECA4CD6" w14:textId="77777777" w:rsidR="003855D7" w:rsidRDefault="003855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D72"/>
    <w:multiLevelType w:val="hybridMultilevel"/>
    <w:tmpl w:val="C1A8F11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33B3D"/>
    <w:multiLevelType w:val="hybridMultilevel"/>
    <w:tmpl w:val="8E409A5A"/>
    <w:lvl w:ilvl="0" w:tplc="869689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CC7ECE"/>
    <w:multiLevelType w:val="hybridMultilevel"/>
    <w:tmpl w:val="1A3A9CFE"/>
    <w:lvl w:ilvl="0" w:tplc="2B1A00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44C9D"/>
    <w:multiLevelType w:val="hybridMultilevel"/>
    <w:tmpl w:val="DECE42C4"/>
    <w:lvl w:ilvl="0" w:tplc="B8FE6F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58E7570"/>
    <w:multiLevelType w:val="hybridMultilevel"/>
    <w:tmpl w:val="17D81AB8"/>
    <w:lvl w:ilvl="0" w:tplc="8696896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5">
    <w:nsid w:val="324D7678"/>
    <w:multiLevelType w:val="hybridMultilevel"/>
    <w:tmpl w:val="6592EBEA"/>
    <w:lvl w:ilvl="0" w:tplc="803C0878">
      <w:start w:val="2"/>
      <w:numFmt w:val="upperRoman"/>
      <w:lvlText w:val="%1."/>
      <w:lvlJc w:val="left"/>
      <w:pPr>
        <w:ind w:left="1494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347FC"/>
    <w:multiLevelType w:val="hybridMultilevel"/>
    <w:tmpl w:val="F0DE3A2A"/>
    <w:lvl w:ilvl="0" w:tplc="8334D7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4D42032"/>
    <w:multiLevelType w:val="hybridMultilevel"/>
    <w:tmpl w:val="91AAC63A"/>
    <w:lvl w:ilvl="0" w:tplc="3580EE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04E9C"/>
    <w:multiLevelType w:val="hybridMultilevel"/>
    <w:tmpl w:val="C44C42AC"/>
    <w:lvl w:ilvl="0" w:tplc="DC84460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D02009E"/>
    <w:multiLevelType w:val="hybridMultilevel"/>
    <w:tmpl w:val="ED5A1A2A"/>
    <w:lvl w:ilvl="0" w:tplc="59082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C0"/>
    <w:rsid w:val="000035C7"/>
    <w:rsid w:val="00006992"/>
    <w:rsid w:val="00010B76"/>
    <w:rsid w:val="0002160E"/>
    <w:rsid w:val="00021D68"/>
    <w:rsid w:val="000222A0"/>
    <w:rsid w:val="000235F8"/>
    <w:rsid w:val="00031976"/>
    <w:rsid w:val="00037541"/>
    <w:rsid w:val="00051EA5"/>
    <w:rsid w:val="00056EF8"/>
    <w:rsid w:val="0005791C"/>
    <w:rsid w:val="00057E00"/>
    <w:rsid w:val="00061B00"/>
    <w:rsid w:val="00073724"/>
    <w:rsid w:val="00076772"/>
    <w:rsid w:val="00083007"/>
    <w:rsid w:val="00090788"/>
    <w:rsid w:val="000913CB"/>
    <w:rsid w:val="00094E26"/>
    <w:rsid w:val="0009586A"/>
    <w:rsid w:val="00095A64"/>
    <w:rsid w:val="000B1A2B"/>
    <w:rsid w:val="000C0123"/>
    <w:rsid w:val="000E16A2"/>
    <w:rsid w:val="000E699A"/>
    <w:rsid w:val="0010045C"/>
    <w:rsid w:val="001125CE"/>
    <w:rsid w:val="00116E73"/>
    <w:rsid w:val="0014458A"/>
    <w:rsid w:val="00146D38"/>
    <w:rsid w:val="001616C3"/>
    <w:rsid w:val="001618C0"/>
    <w:rsid w:val="001641BA"/>
    <w:rsid w:val="00166122"/>
    <w:rsid w:val="00170BCA"/>
    <w:rsid w:val="00174FAE"/>
    <w:rsid w:val="0018550C"/>
    <w:rsid w:val="00186871"/>
    <w:rsid w:val="0018706A"/>
    <w:rsid w:val="00187F9C"/>
    <w:rsid w:val="00197497"/>
    <w:rsid w:val="001A009D"/>
    <w:rsid w:val="001A29BE"/>
    <w:rsid w:val="001B393F"/>
    <w:rsid w:val="001B78BA"/>
    <w:rsid w:val="001C0E67"/>
    <w:rsid w:val="001C77A7"/>
    <w:rsid w:val="001E3B73"/>
    <w:rsid w:val="001F0DDB"/>
    <w:rsid w:val="001F1669"/>
    <w:rsid w:val="001F5D5E"/>
    <w:rsid w:val="001F7247"/>
    <w:rsid w:val="00203FEE"/>
    <w:rsid w:val="00221368"/>
    <w:rsid w:val="00226060"/>
    <w:rsid w:val="00231D1E"/>
    <w:rsid w:val="00231F77"/>
    <w:rsid w:val="0025779F"/>
    <w:rsid w:val="00257B16"/>
    <w:rsid w:val="00260839"/>
    <w:rsid w:val="00274D6B"/>
    <w:rsid w:val="00276AB5"/>
    <w:rsid w:val="0028666C"/>
    <w:rsid w:val="002A15CE"/>
    <w:rsid w:val="002A41BF"/>
    <w:rsid w:val="002B1496"/>
    <w:rsid w:val="002B2D33"/>
    <w:rsid w:val="002B35DD"/>
    <w:rsid w:val="002B43AE"/>
    <w:rsid w:val="002C521F"/>
    <w:rsid w:val="002D5CD1"/>
    <w:rsid w:val="002F3F8A"/>
    <w:rsid w:val="0030547C"/>
    <w:rsid w:val="003066DB"/>
    <w:rsid w:val="00314509"/>
    <w:rsid w:val="00325E04"/>
    <w:rsid w:val="0035483B"/>
    <w:rsid w:val="00357006"/>
    <w:rsid w:val="003673E1"/>
    <w:rsid w:val="00370D01"/>
    <w:rsid w:val="00372859"/>
    <w:rsid w:val="00375C69"/>
    <w:rsid w:val="00375D35"/>
    <w:rsid w:val="00381CC1"/>
    <w:rsid w:val="00384BE9"/>
    <w:rsid w:val="003855D7"/>
    <w:rsid w:val="00392A58"/>
    <w:rsid w:val="00392B59"/>
    <w:rsid w:val="00395295"/>
    <w:rsid w:val="003A0055"/>
    <w:rsid w:val="003A1C19"/>
    <w:rsid w:val="003B58DC"/>
    <w:rsid w:val="003D2B6D"/>
    <w:rsid w:val="003D6EFD"/>
    <w:rsid w:val="003E34BF"/>
    <w:rsid w:val="003E7E68"/>
    <w:rsid w:val="003F4079"/>
    <w:rsid w:val="004014ED"/>
    <w:rsid w:val="004053FB"/>
    <w:rsid w:val="00412900"/>
    <w:rsid w:val="00414993"/>
    <w:rsid w:val="00416168"/>
    <w:rsid w:val="0042450B"/>
    <w:rsid w:val="004325B9"/>
    <w:rsid w:val="00446760"/>
    <w:rsid w:val="0045066F"/>
    <w:rsid w:val="0047617C"/>
    <w:rsid w:val="00483958"/>
    <w:rsid w:val="004866E8"/>
    <w:rsid w:val="004948CA"/>
    <w:rsid w:val="00495E19"/>
    <w:rsid w:val="004A13CF"/>
    <w:rsid w:val="004A1938"/>
    <w:rsid w:val="004B6136"/>
    <w:rsid w:val="004C0B55"/>
    <w:rsid w:val="004C2B47"/>
    <w:rsid w:val="004D1BED"/>
    <w:rsid w:val="004F38BA"/>
    <w:rsid w:val="00500B16"/>
    <w:rsid w:val="005142A4"/>
    <w:rsid w:val="00517022"/>
    <w:rsid w:val="00523C29"/>
    <w:rsid w:val="0052411B"/>
    <w:rsid w:val="00532941"/>
    <w:rsid w:val="00533C87"/>
    <w:rsid w:val="00537995"/>
    <w:rsid w:val="00540A58"/>
    <w:rsid w:val="0054447D"/>
    <w:rsid w:val="00565AF8"/>
    <w:rsid w:val="00565CD0"/>
    <w:rsid w:val="00586851"/>
    <w:rsid w:val="00595E04"/>
    <w:rsid w:val="005A73F0"/>
    <w:rsid w:val="005B326C"/>
    <w:rsid w:val="005C0EDE"/>
    <w:rsid w:val="005C7FB7"/>
    <w:rsid w:val="005E1985"/>
    <w:rsid w:val="00603511"/>
    <w:rsid w:val="00606EBD"/>
    <w:rsid w:val="00607BFE"/>
    <w:rsid w:val="00607E39"/>
    <w:rsid w:val="00612A94"/>
    <w:rsid w:val="00614E03"/>
    <w:rsid w:val="006151C9"/>
    <w:rsid w:val="00626EEF"/>
    <w:rsid w:val="00631E9E"/>
    <w:rsid w:val="006326B5"/>
    <w:rsid w:val="00643909"/>
    <w:rsid w:val="00644171"/>
    <w:rsid w:val="00647F90"/>
    <w:rsid w:val="006520D0"/>
    <w:rsid w:val="0065274F"/>
    <w:rsid w:val="006655FB"/>
    <w:rsid w:val="00665813"/>
    <w:rsid w:val="00671A7D"/>
    <w:rsid w:val="00672B6D"/>
    <w:rsid w:val="00684074"/>
    <w:rsid w:val="006842EA"/>
    <w:rsid w:val="00694BBC"/>
    <w:rsid w:val="006A5782"/>
    <w:rsid w:val="006B4FA7"/>
    <w:rsid w:val="006B6711"/>
    <w:rsid w:val="006C0502"/>
    <w:rsid w:val="006C2800"/>
    <w:rsid w:val="006D56F2"/>
    <w:rsid w:val="006E0D57"/>
    <w:rsid w:val="006F403B"/>
    <w:rsid w:val="006F6231"/>
    <w:rsid w:val="0070156F"/>
    <w:rsid w:val="00706ACC"/>
    <w:rsid w:val="007075FF"/>
    <w:rsid w:val="00721C94"/>
    <w:rsid w:val="0072589E"/>
    <w:rsid w:val="00726630"/>
    <w:rsid w:val="00755AC0"/>
    <w:rsid w:val="007656AB"/>
    <w:rsid w:val="00765A41"/>
    <w:rsid w:val="00773DE4"/>
    <w:rsid w:val="00786C72"/>
    <w:rsid w:val="00794602"/>
    <w:rsid w:val="007962C0"/>
    <w:rsid w:val="007A5EAF"/>
    <w:rsid w:val="007A6F36"/>
    <w:rsid w:val="007B3FF5"/>
    <w:rsid w:val="007D03FE"/>
    <w:rsid w:val="007E5554"/>
    <w:rsid w:val="007E6CE6"/>
    <w:rsid w:val="007E7EC3"/>
    <w:rsid w:val="0081341F"/>
    <w:rsid w:val="0083014F"/>
    <w:rsid w:val="00852022"/>
    <w:rsid w:val="00865573"/>
    <w:rsid w:val="00874008"/>
    <w:rsid w:val="00875A5B"/>
    <w:rsid w:val="008835E2"/>
    <w:rsid w:val="00883B7D"/>
    <w:rsid w:val="00886F5F"/>
    <w:rsid w:val="008A2440"/>
    <w:rsid w:val="008A54C9"/>
    <w:rsid w:val="008B77E8"/>
    <w:rsid w:val="008C43D1"/>
    <w:rsid w:val="008E4070"/>
    <w:rsid w:val="008E61AF"/>
    <w:rsid w:val="008E7B5C"/>
    <w:rsid w:val="00910200"/>
    <w:rsid w:val="009122C3"/>
    <w:rsid w:val="00914D20"/>
    <w:rsid w:val="0092026B"/>
    <w:rsid w:val="00922059"/>
    <w:rsid w:val="009308EE"/>
    <w:rsid w:val="0093429E"/>
    <w:rsid w:val="00936C96"/>
    <w:rsid w:val="00937F38"/>
    <w:rsid w:val="0094618B"/>
    <w:rsid w:val="00950E09"/>
    <w:rsid w:val="00954D3B"/>
    <w:rsid w:val="009561CB"/>
    <w:rsid w:val="009570EC"/>
    <w:rsid w:val="009604A4"/>
    <w:rsid w:val="00960B27"/>
    <w:rsid w:val="009614ED"/>
    <w:rsid w:val="00970E89"/>
    <w:rsid w:val="00975499"/>
    <w:rsid w:val="009906B2"/>
    <w:rsid w:val="00990974"/>
    <w:rsid w:val="0099149D"/>
    <w:rsid w:val="00997328"/>
    <w:rsid w:val="009973D5"/>
    <w:rsid w:val="009A27F1"/>
    <w:rsid w:val="009A636E"/>
    <w:rsid w:val="009B5DA0"/>
    <w:rsid w:val="009C30BC"/>
    <w:rsid w:val="009C44E7"/>
    <w:rsid w:val="009D1ED7"/>
    <w:rsid w:val="009D3BD6"/>
    <w:rsid w:val="009D45D8"/>
    <w:rsid w:val="009E5991"/>
    <w:rsid w:val="009E5D01"/>
    <w:rsid w:val="00A00865"/>
    <w:rsid w:val="00A060B0"/>
    <w:rsid w:val="00A23274"/>
    <w:rsid w:val="00A26CD7"/>
    <w:rsid w:val="00A419ED"/>
    <w:rsid w:val="00A44AC1"/>
    <w:rsid w:val="00A50643"/>
    <w:rsid w:val="00A63355"/>
    <w:rsid w:val="00A80A80"/>
    <w:rsid w:val="00A84C27"/>
    <w:rsid w:val="00A84D84"/>
    <w:rsid w:val="00AA4866"/>
    <w:rsid w:val="00AA6C8B"/>
    <w:rsid w:val="00AD1941"/>
    <w:rsid w:val="00AE6681"/>
    <w:rsid w:val="00AF4597"/>
    <w:rsid w:val="00B06B8D"/>
    <w:rsid w:val="00B12247"/>
    <w:rsid w:val="00B20039"/>
    <w:rsid w:val="00B357A4"/>
    <w:rsid w:val="00B4197F"/>
    <w:rsid w:val="00B429C4"/>
    <w:rsid w:val="00B44774"/>
    <w:rsid w:val="00B46E6F"/>
    <w:rsid w:val="00B51BFF"/>
    <w:rsid w:val="00B524F4"/>
    <w:rsid w:val="00B543CD"/>
    <w:rsid w:val="00B54551"/>
    <w:rsid w:val="00B57960"/>
    <w:rsid w:val="00B600EF"/>
    <w:rsid w:val="00B61332"/>
    <w:rsid w:val="00B6157D"/>
    <w:rsid w:val="00B64759"/>
    <w:rsid w:val="00B74CB7"/>
    <w:rsid w:val="00B940AF"/>
    <w:rsid w:val="00B96C4B"/>
    <w:rsid w:val="00BA723C"/>
    <w:rsid w:val="00BB276B"/>
    <w:rsid w:val="00BD2CE7"/>
    <w:rsid w:val="00BD3B9E"/>
    <w:rsid w:val="00BE3A48"/>
    <w:rsid w:val="00BE6850"/>
    <w:rsid w:val="00BE7121"/>
    <w:rsid w:val="00BE7684"/>
    <w:rsid w:val="00BF35F8"/>
    <w:rsid w:val="00C06014"/>
    <w:rsid w:val="00C06E86"/>
    <w:rsid w:val="00C12B3F"/>
    <w:rsid w:val="00C1789C"/>
    <w:rsid w:val="00C3193F"/>
    <w:rsid w:val="00C37375"/>
    <w:rsid w:val="00C503CE"/>
    <w:rsid w:val="00C54AA3"/>
    <w:rsid w:val="00C56809"/>
    <w:rsid w:val="00C6552E"/>
    <w:rsid w:val="00C70C78"/>
    <w:rsid w:val="00C85BED"/>
    <w:rsid w:val="00C87B02"/>
    <w:rsid w:val="00CA0B33"/>
    <w:rsid w:val="00CA1A6D"/>
    <w:rsid w:val="00CB1CF8"/>
    <w:rsid w:val="00CB2180"/>
    <w:rsid w:val="00CB30B6"/>
    <w:rsid w:val="00CC1B54"/>
    <w:rsid w:val="00CE1742"/>
    <w:rsid w:val="00CF44B4"/>
    <w:rsid w:val="00D01054"/>
    <w:rsid w:val="00D065F4"/>
    <w:rsid w:val="00D14849"/>
    <w:rsid w:val="00D17C49"/>
    <w:rsid w:val="00D457A4"/>
    <w:rsid w:val="00D53042"/>
    <w:rsid w:val="00D81C28"/>
    <w:rsid w:val="00D8469C"/>
    <w:rsid w:val="00D87149"/>
    <w:rsid w:val="00DA3759"/>
    <w:rsid w:val="00DA46AE"/>
    <w:rsid w:val="00DB68E2"/>
    <w:rsid w:val="00DD2BF0"/>
    <w:rsid w:val="00DD6C05"/>
    <w:rsid w:val="00DF1493"/>
    <w:rsid w:val="00DF4361"/>
    <w:rsid w:val="00E13741"/>
    <w:rsid w:val="00E1454E"/>
    <w:rsid w:val="00E24E78"/>
    <w:rsid w:val="00E25066"/>
    <w:rsid w:val="00E4464A"/>
    <w:rsid w:val="00E50055"/>
    <w:rsid w:val="00E5790B"/>
    <w:rsid w:val="00E57E02"/>
    <w:rsid w:val="00E6261F"/>
    <w:rsid w:val="00E630EA"/>
    <w:rsid w:val="00E651E2"/>
    <w:rsid w:val="00E70DD6"/>
    <w:rsid w:val="00E719EC"/>
    <w:rsid w:val="00E74193"/>
    <w:rsid w:val="00E83EBD"/>
    <w:rsid w:val="00E859D7"/>
    <w:rsid w:val="00E8752B"/>
    <w:rsid w:val="00E901BC"/>
    <w:rsid w:val="00EB3006"/>
    <w:rsid w:val="00EB5375"/>
    <w:rsid w:val="00EB77A9"/>
    <w:rsid w:val="00EC11E7"/>
    <w:rsid w:val="00EC432E"/>
    <w:rsid w:val="00ED053A"/>
    <w:rsid w:val="00ED2E2B"/>
    <w:rsid w:val="00ED64BC"/>
    <w:rsid w:val="00EE727D"/>
    <w:rsid w:val="00EE77A0"/>
    <w:rsid w:val="00F425D7"/>
    <w:rsid w:val="00F478F2"/>
    <w:rsid w:val="00F544E7"/>
    <w:rsid w:val="00F67BDC"/>
    <w:rsid w:val="00F730E1"/>
    <w:rsid w:val="00F8028C"/>
    <w:rsid w:val="00F86900"/>
    <w:rsid w:val="00F87EBA"/>
    <w:rsid w:val="00F94A44"/>
    <w:rsid w:val="00F97546"/>
    <w:rsid w:val="00FA7D06"/>
    <w:rsid w:val="00FB1A48"/>
    <w:rsid w:val="00FE2809"/>
    <w:rsid w:val="00FE2C01"/>
    <w:rsid w:val="00FF1D0D"/>
    <w:rsid w:val="00FF302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D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4B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D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7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774"/>
    <w:rPr>
      <w:rFonts w:eastAsiaTheme="minorEastAsia"/>
      <w:lang w:eastAsia="pl-PL"/>
    </w:rPr>
  </w:style>
  <w:style w:type="character" w:customStyle="1" w:styleId="Teksttreci">
    <w:name w:val="Tekst treści_"/>
    <w:basedOn w:val="Domylnaczcionkaakapitu"/>
    <w:link w:val="Teksttreci0"/>
    <w:rsid w:val="002A15CE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15CE"/>
    <w:pPr>
      <w:widowControl w:val="0"/>
      <w:shd w:val="clear" w:color="auto" w:fill="FFFFFF"/>
      <w:spacing w:before="480" w:after="0" w:line="350" w:lineRule="exact"/>
      <w:ind w:hanging="1340"/>
      <w:jc w:val="both"/>
    </w:pPr>
    <w:rPr>
      <w:rFonts w:ascii="Verdana" w:eastAsia="Verdana" w:hAnsi="Verdana" w:cs="Verdana"/>
      <w:sz w:val="18"/>
      <w:szCs w:val="18"/>
      <w:lang w:eastAsia="en-US"/>
    </w:rPr>
  </w:style>
  <w:style w:type="paragraph" w:customStyle="1" w:styleId="Default">
    <w:name w:val="Default"/>
    <w:rsid w:val="00DF436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A4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48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1A48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48"/>
    <w:rPr>
      <w:rFonts w:ascii="Segoe UI" w:eastAsiaTheme="minorEastAsia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87B0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4B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D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7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774"/>
    <w:rPr>
      <w:rFonts w:eastAsiaTheme="minorEastAsia"/>
      <w:lang w:eastAsia="pl-PL"/>
    </w:rPr>
  </w:style>
  <w:style w:type="character" w:customStyle="1" w:styleId="Teksttreci">
    <w:name w:val="Tekst treści_"/>
    <w:basedOn w:val="Domylnaczcionkaakapitu"/>
    <w:link w:val="Teksttreci0"/>
    <w:rsid w:val="002A15CE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15CE"/>
    <w:pPr>
      <w:widowControl w:val="0"/>
      <w:shd w:val="clear" w:color="auto" w:fill="FFFFFF"/>
      <w:spacing w:before="480" w:after="0" w:line="350" w:lineRule="exact"/>
      <w:ind w:hanging="1340"/>
      <w:jc w:val="both"/>
    </w:pPr>
    <w:rPr>
      <w:rFonts w:ascii="Verdana" w:eastAsia="Verdana" w:hAnsi="Verdana" w:cs="Verdana"/>
      <w:sz w:val="18"/>
      <w:szCs w:val="18"/>
      <w:lang w:eastAsia="en-US"/>
    </w:rPr>
  </w:style>
  <w:style w:type="paragraph" w:customStyle="1" w:styleId="Default">
    <w:name w:val="Default"/>
    <w:rsid w:val="00DF436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A4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48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1A48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48"/>
    <w:rPr>
      <w:rFonts w:ascii="Segoe UI" w:eastAsiaTheme="minorEastAsia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87B0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Użytkownik systemu Windows</cp:lastModifiedBy>
  <cp:revision>32</cp:revision>
  <cp:lastPrinted>2020-01-16T16:03:00Z</cp:lastPrinted>
  <dcterms:created xsi:type="dcterms:W3CDTF">2019-11-14T21:24:00Z</dcterms:created>
  <dcterms:modified xsi:type="dcterms:W3CDTF">2020-01-30T11:35:00Z</dcterms:modified>
</cp:coreProperties>
</file>