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5809A9" w:rsidRPr="00470669" w:rsidRDefault="0001473A" w:rsidP="00470669">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470669">
        <w:rPr>
          <w:rFonts w:ascii="Times New Roman" w:hAnsi="Times New Roman"/>
          <w:noProof/>
          <w:szCs w:val="22"/>
          <w:lang w:val="pl-PL"/>
        </w:rPr>
        <w:t>cznik nr 1 do SWZ</w:t>
      </w:r>
    </w:p>
    <w:p w:rsidR="00470669" w:rsidRPr="00C31662" w:rsidRDefault="00470669" w:rsidP="00470669">
      <w:pPr>
        <w:jc w:val="center"/>
        <w:rPr>
          <w:b/>
          <w:sz w:val="36"/>
          <w:szCs w:val="36"/>
        </w:rPr>
      </w:pPr>
      <w:bookmarkStart w:id="1" w:name="OLE_LINK12"/>
      <w:bookmarkStart w:id="2" w:name="OLE_LINK11"/>
      <w:bookmarkStart w:id="3" w:name="OLE_LINK10"/>
      <w:bookmarkStart w:id="4" w:name="OLE_LINK9"/>
      <w:bookmarkStart w:id="5" w:name="OLE_LINK8"/>
      <w:bookmarkStart w:id="6" w:name="OLE_LINK7"/>
      <w:bookmarkStart w:id="7" w:name="OLE_LINK6"/>
      <w:bookmarkStart w:id="8" w:name="OLE_LINK5"/>
      <w:bookmarkStart w:id="9" w:name="OLE_LINK4"/>
      <w:bookmarkStart w:id="10" w:name="OLE_LINK3"/>
      <w:bookmarkStart w:id="11" w:name="OLE_LINK2"/>
      <w:bookmarkStart w:id="12" w:name="OLE_LINK1"/>
      <w:bookmarkStart w:id="13" w:name="OLE_LINK13"/>
      <w:r w:rsidRPr="00C31662">
        <w:rPr>
          <w:sz w:val="36"/>
          <w:szCs w:val="36"/>
          <w:u w:val="single"/>
        </w:rPr>
        <w:t xml:space="preserve">Pakiet Nr </w:t>
      </w:r>
      <w:r>
        <w:rPr>
          <w:sz w:val="36"/>
          <w:szCs w:val="36"/>
          <w:u w:val="single"/>
        </w:rPr>
        <w:t>1</w:t>
      </w:r>
    </w:p>
    <w:p w:rsidR="00470669" w:rsidRDefault="00470669" w:rsidP="00470669">
      <w:pPr>
        <w:jc w:val="center"/>
        <w:rPr>
          <w:sz w:val="36"/>
        </w:rPr>
      </w:pPr>
      <w:r>
        <w:rPr>
          <w:b/>
          <w:sz w:val="36"/>
        </w:rPr>
        <w:t>Leki</w:t>
      </w:r>
    </w:p>
    <w:p w:rsidR="00470669" w:rsidRDefault="00470669" w:rsidP="00470669">
      <w:pPr>
        <w:ind w:left="5664" w:firstLine="708"/>
        <w:jc w:val="center"/>
        <w:rPr>
          <w:sz w:val="36"/>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470669" w:rsidTr="00FD525E">
        <w:tc>
          <w:tcPr>
            <w:tcW w:w="425" w:type="dxa"/>
            <w:tcBorders>
              <w:top w:val="double" w:sz="1" w:space="0" w:color="000000"/>
              <w:left w:val="double" w:sz="1" w:space="0" w:color="000000"/>
              <w:bottom w:val="single" w:sz="4" w:space="0" w:color="000000"/>
            </w:tcBorders>
            <w:shd w:val="clear" w:color="auto" w:fill="auto"/>
          </w:tcPr>
          <w:p w:rsidR="00470669" w:rsidRDefault="00470669" w:rsidP="00FD525E">
            <w:pPr>
              <w:ind w:right="-123"/>
              <w:jc w:val="center"/>
              <w:rPr>
                <w:caps/>
                <w:sz w:val="22"/>
              </w:rPr>
            </w:pPr>
            <w:r>
              <w:rPr>
                <w:caps/>
                <w:sz w:val="22"/>
              </w:rPr>
              <w:t>Lp.</w:t>
            </w:r>
          </w:p>
        </w:tc>
        <w:tc>
          <w:tcPr>
            <w:tcW w:w="2410"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Nazwa międzynarodowa</w:t>
            </w:r>
          </w:p>
        </w:tc>
        <w:tc>
          <w:tcPr>
            <w:tcW w:w="155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nazwa handlowa</w:t>
            </w:r>
          </w:p>
          <w:p w:rsidR="00470669" w:rsidRDefault="00470669" w:rsidP="00FD525E">
            <w:pPr>
              <w:jc w:val="center"/>
              <w:rPr>
                <w:caps/>
                <w:sz w:val="22"/>
              </w:rPr>
            </w:pPr>
            <w:r>
              <w:rPr>
                <w:caps/>
                <w:sz w:val="22"/>
              </w:rPr>
              <w:t>i kod ean</w:t>
            </w:r>
          </w:p>
        </w:tc>
        <w:tc>
          <w:tcPr>
            <w:tcW w:w="1843"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PostaĆ</w:t>
            </w:r>
          </w:p>
        </w:tc>
        <w:tc>
          <w:tcPr>
            <w:tcW w:w="155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dawka</w:t>
            </w:r>
            <w:r>
              <w:rPr>
                <w:caps/>
                <w:sz w:val="22"/>
              </w:rPr>
              <w:br/>
              <w:t>– StĘŻenie</w:t>
            </w:r>
          </w:p>
        </w:tc>
        <w:tc>
          <w:tcPr>
            <w:tcW w:w="1134"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IloŚĆ sztuk.</w:t>
            </w:r>
          </w:p>
          <w:p w:rsidR="00470669" w:rsidRDefault="00470669" w:rsidP="00FD525E">
            <w:pPr>
              <w:rPr>
                <w:caps/>
                <w:sz w:val="22"/>
              </w:rPr>
            </w:pPr>
          </w:p>
        </w:tc>
        <w:tc>
          <w:tcPr>
            <w:tcW w:w="992"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cena netto</w:t>
            </w:r>
          </w:p>
        </w:tc>
        <w:tc>
          <w:tcPr>
            <w:tcW w:w="1276"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wartoŚĆ netto</w:t>
            </w:r>
          </w:p>
        </w:tc>
        <w:tc>
          <w:tcPr>
            <w:tcW w:w="70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 vat</w:t>
            </w:r>
          </w:p>
        </w:tc>
        <w:tc>
          <w:tcPr>
            <w:tcW w:w="1134"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470669" w:rsidRDefault="00470669" w:rsidP="00FD525E">
            <w:pPr>
              <w:jc w:val="center"/>
            </w:pPr>
            <w:r>
              <w:rPr>
                <w:caps/>
                <w:sz w:val="22"/>
              </w:rPr>
              <w:t>wartoŚĆ brutto</w:t>
            </w:r>
          </w:p>
        </w:tc>
      </w:tr>
      <w:tr w:rsidR="00470669" w:rsidRPr="000467BE" w:rsidTr="00FD525E">
        <w:tc>
          <w:tcPr>
            <w:tcW w:w="425" w:type="dxa"/>
            <w:tcBorders>
              <w:top w:val="single" w:sz="4" w:space="0" w:color="000000"/>
              <w:left w:val="double" w:sz="1" w:space="0" w:color="000000"/>
              <w:bottom w:val="double" w:sz="1" w:space="0" w:color="000000"/>
            </w:tcBorders>
            <w:shd w:val="clear" w:color="auto" w:fill="auto"/>
          </w:tcPr>
          <w:p w:rsidR="00470669" w:rsidRPr="000467BE" w:rsidRDefault="00470669" w:rsidP="00EE0DCA">
            <w:pPr>
              <w:widowControl/>
              <w:numPr>
                <w:ilvl w:val="0"/>
                <w:numId w:val="28"/>
              </w:numPr>
              <w:overflowPunct/>
              <w:autoSpaceDE/>
              <w:autoSpaceDN/>
              <w:adjustRightInd/>
              <w:snapToGrid w:val="0"/>
              <w:ind w:right="-123"/>
              <w:jc w:val="center"/>
              <w:textAlignment w:val="auto"/>
              <w:rPr>
                <w:sz w:val="26"/>
                <w:szCs w:val="26"/>
              </w:rPr>
            </w:pPr>
          </w:p>
        </w:tc>
        <w:tc>
          <w:tcPr>
            <w:tcW w:w="2410"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lang w:val="de-DE"/>
              </w:rPr>
            </w:pPr>
            <w:r w:rsidRPr="000467BE">
              <w:rPr>
                <w:sz w:val="26"/>
                <w:szCs w:val="26"/>
              </w:rPr>
              <w:t>Tafasitamabum*</w:t>
            </w:r>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lang w:val="de-DE"/>
              </w:rPr>
            </w:pPr>
          </w:p>
        </w:tc>
        <w:tc>
          <w:tcPr>
            <w:tcW w:w="1843"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uppressAutoHyphens w:val="0"/>
              <w:rPr>
                <w:sz w:val="26"/>
                <w:szCs w:val="26"/>
              </w:rPr>
            </w:pPr>
            <w:r w:rsidRPr="000467BE">
              <w:rPr>
                <w:sz w:val="26"/>
                <w:szCs w:val="26"/>
              </w:rPr>
              <w:t>proszek do sporządzania</w:t>
            </w:r>
          </w:p>
          <w:p w:rsidR="00470669" w:rsidRDefault="00470669" w:rsidP="00FD525E">
            <w:pPr>
              <w:rPr>
                <w:sz w:val="26"/>
                <w:szCs w:val="26"/>
              </w:rPr>
            </w:pPr>
            <w:r w:rsidRPr="000467BE">
              <w:rPr>
                <w:sz w:val="26"/>
                <w:szCs w:val="26"/>
              </w:rPr>
              <w:t>k</w:t>
            </w:r>
            <w:r>
              <w:rPr>
                <w:sz w:val="26"/>
                <w:szCs w:val="26"/>
              </w:rPr>
              <w:t>oncentratu roztworu do infuzji</w:t>
            </w:r>
          </w:p>
          <w:p w:rsidR="00470669" w:rsidRPr="000467BE" w:rsidRDefault="00470669" w:rsidP="00FD525E">
            <w:pPr>
              <w:rPr>
                <w:sz w:val="26"/>
                <w:szCs w:val="26"/>
              </w:rPr>
            </w:pPr>
            <w:r w:rsidRPr="000467BE">
              <w:rPr>
                <w:sz w:val="26"/>
                <w:szCs w:val="26"/>
              </w:rPr>
              <w:t xml:space="preserve"> x 1 </w:t>
            </w:r>
            <w:proofErr w:type="spellStart"/>
            <w:r>
              <w:rPr>
                <w:sz w:val="26"/>
                <w:szCs w:val="26"/>
                <w:lang w:val="de-DE"/>
              </w:rPr>
              <w:t>f</w:t>
            </w:r>
            <w:r w:rsidRPr="000467BE">
              <w:rPr>
                <w:sz w:val="26"/>
                <w:szCs w:val="26"/>
                <w:lang w:val="de-DE"/>
              </w:rPr>
              <w:t>iolka</w:t>
            </w:r>
            <w:proofErr w:type="spellEnd"/>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rPr>
            </w:pPr>
            <w:r w:rsidRPr="000467BE">
              <w:rPr>
                <w:sz w:val="26"/>
                <w:szCs w:val="26"/>
              </w:rPr>
              <w:t>200mg</w:t>
            </w: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center"/>
              <w:rPr>
                <w:sz w:val="26"/>
                <w:szCs w:val="26"/>
              </w:rPr>
            </w:pPr>
            <w:r>
              <w:rPr>
                <w:sz w:val="26"/>
                <w:szCs w:val="26"/>
              </w:rPr>
              <w:t>85</w:t>
            </w:r>
          </w:p>
        </w:tc>
        <w:tc>
          <w:tcPr>
            <w:tcW w:w="992"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right"/>
              <w:rPr>
                <w:color w:val="FF0000"/>
                <w:sz w:val="26"/>
                <w:szCs w:val="26"/>
              </w:rPr>
            </w:pPr>
          </w:p>
        </w:tc>
        <w:tc>
          <w:tcPr>
            <w:tcW w:w="1276"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70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jc w:val="right"/>
              <w:rPr>
                <w:sz w:val="26"/>
                <w:szCs w:val="26"/>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470669" w:rsidRPr="000467BE" w:rsidRDefault="00470669" w:rsidP="00FD525E">
            <w:pPr>
              <w:snapToGrid w:val="0"/>
              <w:jc w:val="right"/>
              <w:rPr>
                <w:sz w:val="26"/>
                <w:szCs w:val="26"/>
              </w:rPr>
            </w:pPr>
          </w:p>
        </w:tc>
      </w:tr>
    </w:tbl>
    <w:p w:rsidR="00470669" w:rsidRDefault="00470669" w:rsidP="00470669">
      <w:pPr>
        <w:rPr>
          <w:sz w:val="26"/>
        </w:rPr>
      </w:pPr>
    </w:p>
    <w:p w:rsidR="00470669" w:rsidRDefault="00470669" w:rsidP="00470669">
      <w:pPr>
        <w:rPr>
          <w:sz w:val="26"/>
        </w:rPr>
      </w:pPr>
    </w:p>
    <w:p w:rsidR="00470669" w:rsidRDefault="00470669" w:rsidP="00470669">
      <w:pPr>
        <w:pStyle w:val="Stopka"/>
        <w:jc w:val="both"/>
        <w:rPr>
          <w:sz w:val="26"/>
        </w:rPr>
      </w:pPr>
      <w:r>
        <w:rPr>
          <w:sz w:val="26"/>
        </w:rPr>
        <w:t>* oferowany produkt leczniczy musi znajdować się w aktualnym obwieszczeniu leków refundowanych dostępnych w ramach programu lekowego</w:t>
      </w: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Pr="00C31662" w:rsidRDefault="00470669" w:rsidP="00470669">
      <w:pPr>
        <w:jc w:val="center"/>
        <w:rPr>
          <w:b/>
          <w:sz w:val="36"/>
          <w:szCs w:val="36"/>
        </w:rPr>
      </w:pPr>
      <w:r w:rsidRPr="00C31662">
        <w:rPr>
          <w:sz w:val="36"/>
          <w:szCs w:val="36"/>
          <w:u w:val="single"/>
        </w:rPr>
        <w:t xml:space="preserve">Pakiet Nr </w:t>
      </w:r>
      <w:r>
        <w:rPr>
          <w:sz w:val="36"/>
          <w:szCs w:val="36"/>
          <w:u w:val="single"/>
        </w:rPr>
        <w:t>2</w:t>
      </w:r>
    </w:p>
    <w:p w:rsidR="00470669" w:rsidRDefault="00470669" w:rsidP="00470669">
      <w:pPr>
        <w:jc w:val="center"/>
        <w:rPr>
          <w:sz w:val="36"/>
        </w:rPr>
      </w:pPr>
      <w:r>
        <w:rPr>
          <w:b/>
          <w:sz w:val="36"/>
        </w:rPr>
        <w:t>Leki</w:t>
      </w:r>
    </w:p>
    <w:p w:rsidR="00470669" w:rsidRDefault="00470669" w:rsidP="00470669">
      <w:pPr>
        <w:ind w:left="5664" w:firstLine="708"/>
        <w:jc w:val="center"/>
        <w:rPr>
          <w:sz w:val="36"/>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559"/>
        <w:gridCol w:w="1134"/>
        <w:gridCol w:w="992"/>
        <w:gridCol w:w="1276"/>
        <w:gridCol w:w="709"/>
        <w:gridCol w:w="1134"/>
        <w:gridCol w:w="1333"/>
      </w:tblGrid>
      <w:tr w:rsidR="00470669" w:rsidTr="00FD525E">
        <w:tc>
          <w:tcPr>
            <w:tcW w:w="425" w:type="dxa"/>
            <w:tcBorders>
              <w:top w:val="double" w:sz="1" w:space="0" w:color="000000"/>
              <w:left w:val="double" w:sz="1" w:space="0" w:color="000000"/>
              <w:bottom w:val="single" w:sz="4" w:space="0" w:color="000000"/>
            </w:tcBorders>
            <w:shd w:val="clear" w:color="auto" w:fill="auto"/>
          </w:tcPr>
          <w:p w:rsidR="00470669" w:rsidRDefault="00470669" w:rsidP="00FD525E">
            <w:pPr>
              <w:ind w:right="-123"/>
              <w:jc w:val="center"/>
              <w:rPr>
                <w:caps/>
                <w:sz w:val="22"/>
              </w:rPr>
            </w:pPr>
            <w:r>
              <w:rPr>
                <w:caps/>
                <w:sz w:val="22"/>
              </w:rPr>
              <w:t>Lp.</w:t>
            </w:r>
          </w:p>
        </w:tc>
        <w:tc>
          <w:tcPr>
            <w:tcW w:w="2410"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Nazwa międzynarodowa</w:t>
            </w:r>
          </w:p>
        </w:tc>
        <w:tc>
          <w:tcPr>
            <w:tcW w:w="155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nazwa handlowa</w:t>
            </w:r>
          </w:p>
          <w:p w:rsidR="00470669" w:rsidRDefault="00470669" w:rsidP="00FD525E">
            <w:pPr>
              <w:jc w:val="center"/>
              <w:rPr>
                <w:caps/>
                <w:sz w:val="22"/>
              </w:rPr>
            </w:pPr>
            <w:r>
              <w:rPr>
                <w:caps/>
                <w:sz w:val="22"/>
              </w:rPr>
              <w:t>i kod ean</w:t>
            </w:r>
          </w:p>
        </w:tc>
        <w:tc>
          <w:tcPr>
            <w:tcW w:w="1843"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PostaĆ</w:t>
            </w:r>
          </w:p>
        </w:tc>
        <w:tc>
          <w:tcPr>
            <w:tcW w:w="155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dawka</w:t>
            </w:r>
            <w:r>
              <w:rPr>
                <w:caps/>
                <w:sz w:val="22"/>
              </w:rPr>
              <w:br/>
              <w:t>– StĘŻenie</w:t>
            </w:r>
          </w:p>
        </w:tc>
        <w:tc>
          <w:tcPr>
            <w:tcW w:w="1134"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IloŚĆ opak.</w:t>
            </w:r>
          </w:p>
          <w:p w:rsidR="00470669" w:rsidRDefault="00470669" w:rsidP="00FD525E">
            <w:pPr>
              <w:rPr>
                <w:caps/>
                <w:sz w:val="22"/>
              </w:rPr>
            </w:pPr>
          </w:p>
        </w:tc>
        <w:tc>
          <w:tcPr>
            <w:tcW w:w="992"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cena netto</w:t>
            </w:r>
          </w:p>
        </w:tc>
        <w:tc>
          <w:tcPr>
            <w:tcW w:w="1276"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wartoŚĆ netto</w:t>
            </w:r>
          </w:p>
        </w:tc>
        <w:tc>
          <w:tcPr>
            <w:tcW w:w="709"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 vat</w:t>
            </w:r>
          </w:p>
        </w:tc>
        <w:tc>
          <w:tcPr>
            <w:tcW w:w="1134" w:type="dxa"/>
            <w:tcBorders>
              <w:top w:val="double" w:sz="1" w:space="0" w:color="000000"/>
              <w:left w:val="single" w:sz="4" w:space="0" w:color="000000"/>
              <w:bottom w:val="single" w:sz="4" w:space="0" w:color="000000"/>
            </w:tcBorders>
            <w:shd w:val="clear" w:color="auto" w:fill="auto"/>
          </w:tcPr>
          <w:p w:rsidR="00470669" w:rsidRDefault="00470669" w:rsidP="00FD525E">
            <w:pPr>
              <w:jc w:val="center"/>
              <w:rPr>
                <w:caps/>
                <w:sz w:val="22"/>
              </w:rPr>
            </w:pPr>
            <w:r>
              <w:rPr>
                <w:caps/>
                <w:sz w:val="22"/>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470669" w:rsidRDefault="00470669" w:rsidP="00FD525E">
            <w:pPr>
              <w:jc w:val="center"/>
            </w:pPr>
            <w:r>
              <w:rPr>
                <w:caps/>
                <w:sz w:val="22"/>
              </w:rPr>
              <w:t>wartoŚĆ brutto</w:t>
            </w:r>
          </w:p>
        </w:tc>
      </w:tr>
      <w:tr w:rsidR="00470669" w:rsidRPr="000467BE" w:rsidTr="00FD525E">
        <w:tc>
          <w:tcPr>
            <w:tcW w:w="425" w:type="dxa"/>
            <w:tcBorders>
              <w:top w:val="single" w:sz="4" w:space="0" w:color="000000"/>
              <w:left w:val="double" w:sz="1" w:space="0" w:color="000000"/>
              <w:bottom w:val="double" w:sz="1" w:space="0" w:color="000000"/>
            </w:tcBorders>
            <w:shd w:val="clear" w:color="auto" w:fill="auto"/>
          </w:tcPr>
          <w:p w:rsidR="00470669" w:rsidRPr="000467BE" w:rsidRDefault="00470669" w:rsidP="00EE0DCA">
            <w:pPr>
              <w:widowControl/>
              <w:numPr>
                <w:ilvl w:val="0"/>
                <w:numId w:val="29"/>
              </w:numPr>
              <w:overflowPunct/>
              <w:autoSpaceDE/>
              <w:autoSpaceDN/>
              <w:adjustRightInd/>
              <w:snapToGrid w:val="0"/>
              <w:ind w:right="-123"/>
              <w:jc w:val="center"/>
              <w:textAlignment w:val="auto"/>
              <w:rPr>
                <w:sz w:val="26"/>
                <w:szCs w:val="26"/>
              </w:rPr>
            </w:pPr>
          </w:p>
        </w:tc>
        <w:tc>
          <w:tcPr>
            <w:tcW w:w="2410"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lang w:val="de-DE"/>
              </w:rPr>
            </w:pPr>
            <w:r>
              <w:rPr>
                <w:sz w:val="26"/>
                <w:szCs w:val="26"/>
              </w:rPr>
              <w:t>Azacitidin</w:t>
            </w:r>
            <w:r w:rsidRPr="000467BE">
              <w:rPr>
                <w:sz w:val="26"/>
                <w:szCs w:val="26"/>
              </w:rPr>
              <w:t>um*</w:t>
            </w:r>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lang w:val="de-DE"/>
              </w:rPr>
            </w:pPr>
          </w:p>
        </w:tc>
        <w:tc>
          <w:tcPr>
            <w:tcW w:w="1843" w:type="dxa"/>
            <w:tcBorders>
              <w:top w:val="single" w:sz="4" w:space="0" w:color="000000"/>
              <w:left w:val="single" w:sz="4" w:space="0" w:color="000000"/>
              <w:bottom w:val="double" w:sz="1" w:space="0" w:color="000000"/>
            </w:tcBorders>
            <w:shd w:val="clear" w:color="auto" w:fill="auto"/>
          </w:tcPr>
          <w:p w:rsidR="00470669" w:rsidRDefault="00470669" w:rsidP="00FD525E">
            <w:pPr>
              <w:suppressAutoHyphens w:val="0"/>
              <w:rPr>
                <w:sz w:val="26"/>
                <w:szCs w:val="26"/>
              </w:rPr>
            </w:pPr>
            <w:r>
              <w:rPr>
                <w:sz w:val="26"/>
                <w:szCs w:val="26"/>
              </w:rPr>
              <w:t xml:space="preserve">tabl. powl. </w:t>
            </w:r>
          </w:p>
          <w:p w:rsidR="00470669" w:rsidRPr="000467BE" w:rsidRDefault="00470669" w:rsidP="00FD525E">
            <w:pPr>
              <w:rPr>
                <w:sz w:val="26"/>
                <w:szCs w:val="26"/>
              </w:rPr>
            </w:pPr>
            <w:r w:rsidRPr="000467BE">
              <w:rPr>
                <w:sz w:val="26"/>
                <w:szCs w:val="26"/>
              </w:rPr>
              <w:t xml:space="preserve"> x </w:t>
            </w:r>
            <w:r>
              <w:rPr>
                <w:sz w:val="26"/>
                <w:szCs w:val="26"/>
              </w:rPr>
              <w:t>7 szt.</w:t>
            </w:r>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rPr>
            </w:pPr>
            <w:r w:rsidRPr="000467BE">
              <w:rPr>
                <w:sz w:val="26"/>
                <w:szCs w:val="26"/>
              </w:rPr>
              <w:t>200mg</w:t>
            </w: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center"/>
              <w:rPr>
                <w:sz w:val="26"/>
                <w:szCs w:val="26"/>
              </w:rPr>
            </w:pPr>
            <w:r>
              <w:rPr>
                <w:sz w:val="26"/>
                <w:szCs w:val="26"/>
              </w:rPr>
              <w:t>2</w:t>
            </w:r>
          </w:p>
        </w:tc>
        <w:tc>
          <w:tcPr>
            <w:tcW w:w="992"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right"/>
              <w:rPr>
                <w:color w:val="FF0000"/>
                <w:sz w:val="26"/>
                <w:szCs w:val="26"/>
              </w:rPr>
            </w:pPr>
          </w:p>
        </w:tc>
        <w:tc>
          <w:tcPr>
            <w:tcW w:w="1276"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70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jc w:val="right"/>
              <w:rPr>
                <w:sz w:val="26"/>
                <w:szCs w:val="26"/>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470669" w:rsidRPr="000467BE" w:rsidRDefault="00470669" w:rsidP="00FD525E">
            <w:pPr>
              <w:snapToGrid w:val="0"/>
              <w:jc w:val="right"/>
              <w:rPr>
                <w:sz w:val="26"/>
                <w:szCs w:val="26"/>
              </w:rPr>
            </w:pPr>
          </w:p>
        </w:tc>
      </w:tr>
      <w:tr w:rsidR="00470669" w:rsidRPr="000467BE" w:rsidTr="00FD525E">
        <w:tc>
          <w:tcPr>
            <w:tcW w:w="425" w:type="dxa"/>
            <w:tcBorders>
              <w:top w:val="single" w:sz="4" w:space="0" w:color="000000"/>
              <w:left w:val="double" w:sz="1" w:space="0" w:color="000000"/>
              <w:bottom w:val="double" w:sz="1" w:space="0" w:color="000000"/>
            </w:tcBorders>
            <w:shd w:val="clear" w:color="auto" w:fill="auto"/>
          </w:tcPr>
          <w:p w:rsidR="00470669" w:rsidRPr="000467BE" w:rsidRDefault="00470669" w:rsidP="00EE0DCA">
            <w:pPr>
              <w:widowControl/>
              <w:numPr>
                <w:ilvl w:val="0"/>
                <w:numId w:val="29"/>
              </w:numPr>
              <w:overflowPunct/>
              <w:autoSpaceDE/>
              <w:autoSpaceDN/>
              <w:adjustRightInd/>
              <w:snapToGrid w:val="0"/>
              <w:ind w:right="-123"/>
              <w:jc w:val="center"/>
              <w:textAlignment w:val="auto"/>
              <w:rPr>
                <w:sz w:val="26"/>
                <w:szCs w:val="26"/>
              </w:rPr>
            </w:pPr>
          </w:p>
        </w:tc>
        <w:tc>
          <w:tcPr>
            <w:tcW w:w="2410"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lang w:val="de-DE"/>
              </w:rPr>
            </w:pPr>
            <w:r>
              <w:rPr>
                <w:sz w:val="26"/>
                <w:szCs w:val="26"/>
              </w:rPr>
              <w:t>Azacitidin</w:t>
            </w:r>
            <w:r w:rsidRPr="000467BE">
              <w:rPr>
                <w:sz w:val="26"/>
                <w:szCs w:val="26"/>
              </w:rPr>
              <w:t>um*</w:t>
            </w:r>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lang w:val="de-DE"/>
              </w:rPr>
            </w:pPr>
          </w:p>
        </w:tc>
        <w:tc>
          <w:tcPr>
            <w:tcW w:w="1843" w:type="dxa"/>
            <w:tcBorders>
              <w:top w:val="single" w:sz="4" w:space="0" w:color="000000"/>
              <w:left w:val="single" w:sz="4" w:space="0" w:color="000000"/>
              <w:bottom w:val="double" w:sz="1" w:space="0" w:color="000000"/>
            </w:tcBorders>
            <w:shd w:val="clear" w:color="auto" w:fill="auto"/>
          </w:tcPr>
          <w:p w:rsidR="00470669" w:rsidRDefault="00470669" w:rsidP="00FD525E">
            <w:pPr>
              <w:suppressAutoHyphens w:val="0"/>
              <w:rPr>
                <w:sz w:val="26"/>
                <w:szCs w:val="26"/>
              </w:rPr>
            </w:pPr>
            <w:r>
              <w:rPr>
                <w:sz w:val="26"/>
                <w:szCs w:val="26"/>
              </w:rPr>
              <w:t xml:space="preserve">tabl. powl. </w:t>
            </w:r>
          </w:p>
          <w:p w:rsidR="00470669" w:rsidRPr="000467BE" w:rsidRDefault="00470669" w:rsidP="00FD525E">
            <w:pPr>
              <w:rPr>
                <w:sz w:val="26"/>
                <w:szCs w:val="26"/>
              </w:rPr>
            </w:pPr>
            <w:r w:rsidRPr="000467BE">
              <w:rPr>
                <w:sz w:val="26"/>
                <w:szCs w:val="26"/>
              </w:rPr>
              <w:t xml:space="preserve"> x </w:t>
            </w:r>
            <w:r>
              <w:rPr>
                <w:sz w:val="26"/>
                <w:szCs w:val="26"/>
              </w:rPr>
              <w:t>7 szt.</w:t>
            </w:r>
          </w:p>
        </w:tc>
        <w:tc>
          <w:tcPr>
            <w:tcW w:w="155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rPr>
                <w:sz w:val="26"/>
                <w:szCs w:val="26"/>
              </w:rPr>
            </w:pPr>
            <w:r>
              <w:rPr>
                <w:sz w:val="26"/>
                <w:szCs w:val="26"/>
              </w:rPr>
              <w:t>3</w:t>
            </w:r>
            <w:r w:rsidRPr="000467BE">
              <w:rPr>
                <w:sz w:val="26"/>
                <w:szCs w:val="26"/>
              </w:rPr>
              <w:t>00mg</w:t>
            </w: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center"/>
              <w:rPr>
                <w:sz w:val="26"/>
                <w:szCs w:val="26"/>
              </w:rPr>
            </w:pPr>
            <w:r>
              <w:rPr>
                <w:sz w:val="26"/>
                <w:szCs w:val="26"/>
              </w:rPr>
              <w:t>10</w:t>
            </w:r>
          </w:p>
        </w:tc>
        <w:tc>
          <w:tcPr>
            <w:tcW w:w="992"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jc w:val="right"/>
              <w:rPr>
                <w:color w:val="FF0000"/>
                <w:sz w:val="26"/>
                <w:szCs w:val="26"/>
              </w:rPr>
            </w:pPr>
          </w:p>
        </w:tc>
        <w:tc>
          <w:tcPr>
            <w:tcW w:w="1276"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709"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rPr>
                <w:sz w:val="26"/>
                <w:szCs w:val="26"/>
              </w:rPr>
            </w:pPr>
          </w:p>
        </w:tc>
        <w:tc>
          <w:tcPr>
            <w:tcW w:w="1134" w:type="dxa"/>
            <w:tcBorders>
              <w:top w:val="single" w:sz="4" w:space="0" w:color="000000"/>
              <w:left w:val="single" w:sz="4" w:space="0" w:color="000000"/>
              <w:bottom w:val="double" w:sz="1" w:space="0" w:color="000000"/>
            </w:tcBorders>
            <w:shd w:val="clear" w:color="auto" w:fill="auto"/>
          </w:tcPr>
          <w:p w:rsidR="00470669" w:rsidRPr="000467BE" w:rsidRDefault="00470669" w:rsidP="00FD525E">
            <w:pPr>
              <w:snapToGrid w:val="0"/>
              <w:jc w:val="right"/>
              <w:rPr>
                <w:sz w:val="26"/>
                <w:szCs w:val="26"/>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470669" w:rsidRPr="000467BE" w:rsidRDefault="00470669" w:rsidP="00FD525E">
            <w:pPr>
              <w:snapToGrid w:val="0"/>
              <w:jc w:val="right"/>
              <w:rPr>
                <w:sz w:val="26"/>
                <w:szCs w:val="26"/>
              </w:rPr>
            </w:pPr>
          </w:p>
        </w:tc>
      </w:tr>
    </w:tbl>
    <w:p w:rsidR="00470669" w:rsidRDefault="00470669" w:rsidP="00470669">
      <w:pPr>
        <w:rPr>
          <w:sz w:val="26"/>
        </w:rPr>
      </w:pPr>
      <w:r>
        <w:rPr>
          <w:sz w:val="26"/>
        </w:rPr>
        <w:t xml:space="preserve">                                                                                                                                    Wartość netto                        Wartość brutto:</w:t>
      </w:r>
    </w:p>
    <w:p w:rsidR="00470669" w:rsidRDefault="00470669" w:rsidP="00470669">
      <w:pPr>
        <w:rPr>
          <w:sz w:val="26"/>
        </w:rPr>
      </w:pPr>
    </w:p>
    <w:p w:rsidR="00470669" w:rsidRDefault="00470669" w:rsidP="00470669">
      <w:pPr>
        <w:pStyle w:val="Stopka"/>
        <w:jc w:val="both"/>
        <w:rPr>
          <w:sz w:val="26"/>
        </w:rPr>
      </w:pPr>
      <w:r>
        <w:rPr>
          <w:sz w:val="26"/>
        </w:rPr>
        <w:t>* oferowany produkt leczniczy musi znajdować się w aktualnym obwieszczeniu leków refundowanych dostępnych w ramach programu lekowego</w:t>
      </w: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sectPr w:rsidR="00470669" w:rsidSect="00470669">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rsidR="00470669" w:rsidRDefault="00470669" w:rsidP="00470669">
      <w:pPr>
        <w:rPr>
          <w:sz w:val="26"/>
        </w:rPr>
      </w:pPr>
    </w:p>
    <w:bookmarkEnd w:id="1"/>
    <w:bookmarkEnd w:id="2"/>
    <w:bookmarkEnd w:id="3"/>
    <w:bookmarkEnd w:id="4"/>
    <w:bookmarkEnd w:id="5"/>
    <w:bookmarkEnd w:id="6"/>
    <w:bookmarkEnd w:id="7"/>
    <w:bookmarkEnd w:id="8"/>
    <w:bookmarkEnd w:id="9"/>
    <w:bookmarkEnd w:id="10"/>
    <w:bookmarkEnd w:id="11"/>
    <w:bookmarkEnd w:id="12"/>
    <w:bookmarkEnd w:id="13"/>
    <w:p w:rsidR="00470669" w:rsidRDefault="00470669" w:rsidP="00470669">
      <w:pPr>
        <w:rPr>
          <w:sz w:val="26"/>
        </w:rPr>
      </w:pPr>
    </w:p>
    <w:p w:rsidR="00CA5E22" w:rsidRPr="00CA5E22" w:rsidRDefault="00CA5E22" w:rsidP="00CA5E22">
      <w:pPr>
        <w:rPr>
          <w:i/>
          <w:sz w:val="22"/>
          <w:lang w:val="pl-PL"/>
        </w:rPr>
      </w:pPr>
      <w:r w:rsidRPr="00CA5E22">
        <w:rPr>
          <w:i/>
          <w:sz w:val="22"/>
          <w:lang w:val="pl-PL"/>
        </w:rPr>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470669">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4" w:name="_Hlk495993729"/>
      <w:r w:rsidRPr="00CA5E22">
        <w:rPr>
          <w:sz w:val="22"/>
          <w:szCs w:val="22"/>
        </w:rPr>
        <w:t>:</w:t>
      </w:r>
    </w:p>
    <w:p w:rsidR="00CA5E22" w:rsidRPr="00CA5E22" w:rsidRDefault="00470669" w:rsidP="00470669">
      <w:pPr>
        <w:jc w:val="both"/>
        <w:rPr>
          <w:b/>
          <w:bCs/>
          <w:sz w:val="22"/>
          <w:szCs w:val="22"/>
        </w:rPr>
      </w:pPr>
      <w:r>
        <w:rPr>
          <w:rFonts w:eastAsia="Calibri"/>
          <w:b/>
          <w:kern w:val="0"/>
          <w:szCs w:val="22"/>
          <w:lang w:val="pl-PL" w:eastAsia="en-US"/>
        </w:rPr>
        <w:t>„</w:t>
      </w:r>
      <w:r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Pr>
          <w:b/>
          <w:bCs/>
          <w:sz w:val="22"/>
          <w:szCs w:val="22"/>
        </w:rPr>
        <w:t>- Zp/8</w:t>
      </w:r>
      <w:r w:rsidR="0065353C" w:rsidRPr="0065353C">
        <w:rPr>
          <w:b/>
          <w:bCs/>
          <w:sz w:val="22"/>
          <w:szCs w:val="22"/>
        </w:rPr>
        <w:t>3/TP/23</w:t>
      </w:r>
      <w:r w:rsidR="00CA5E22" w:rsidRPr="00CA5E22">
        <w:rPr>
          <w:b/>
          <w:bCs/>
          <w:sz w:val="22"/>
          <w:szCs w:val="22"/>
        </w:rPr>
        <w:t xml:space="preserve"> </w:t>
      </w:r>
      <w:r w:rsidR="00CA5E22" w:rsidRPr="00CA5E22">
        <w:rPr>
          <w:b/>
          <w:sz w:val="22"/>
          <w:szCs w:val="22"/>
        </w:rPr>
        <w:t xml:space="preserve"> </w:t>
      </w:r>
      <w:bookmarkEnd w:id="14"/>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 WOJEWÓDZTWO: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załączniku nr 1 do SWZ, zgodnie z formularzem cenowym stanowiącym załącznik do oferty za wynagrodzeniem w kwocie:</w:t>
      </w:r>
      <w:r w:rsidRPr="0065353C">
        <w:rPr>
          <w:sz w:val="22"/>
          <w:szCs w:val="22"/>
          <w:lang w:val="pl-PL"/>
        </w:rPr>
        <w:t xml:space="preserve"> </w:t>
      </w:r>
    </w:p>
    <w:p w:rsidR="00CA5E22" w:rsidRPr="00CA5E22" w:rsidRDefault="00CA5E22" w:rsidP="00CA5E22">
      <w:pPr>
        <w:widowControl/>
        <w:suppressAutoHyphens w:val="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u w:val="single"/>
          <w:lang w:val="pl-PL"/>
        </w:rPr>
        <w:t xml:space="preserve">dla pakietu nr …….. </w:t>
      </w:r>
      <w:r w:rsidRPr="00CA5E22">
        <w:rPr>
          <w:i/>
          <w:sz w:val="22"/>
          <w:szCs w:val="22"/>
          <w:u w:val="single"/>
          <w:lang w:val="pl-PL"/>
        </w:rPr>
        <w:t xml:space="preserve">(należy kolejno wymienić wszystkie pakiety, na które Wykonawca składa ofertę)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jc w:val="both"/>
        <w:rPr>
          <w:sz w:val="22"/>
          <w:szCs w:val="22"/>
          <w:lang w:val="pl-PL"/>
        </w:rPr>
      </w:pPr>
    </w:p>
    <w:p w:rsidR="00CA5E22" w:rsidRPr="00CA5E22" w:rsidRDefault="00CA5E22" w:rsidP="00CA5E22">
      <w:pPr>
        <w:spacing w:before="60" w:after="60"/>
        <w:rPr>
          <w:sz w:val="22"/>
          <w:szCs w:val="22"/>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CA5E22" w:rsidRPr="00CA5E22" w:rsidRDefault="00CA5E22" w:rsidP="00CA5E22">
      <w:pPr>
        <w:spacing w:after="120"/>
        <w:jc w:val="both"/>
        <w:rPr>
          <w:rFonts w:eastAsia="Calibri"/>
          <w:i/>
          <w:kern w:val="0"/>
          <w:sz w:val="18"/>
          <w:szCs w:val="18"/>
          <w:lang w:val="pl-PL" w:eastAsia="en-US"/>
        </w:rPr>
      </w:pPr>
    </w:p>
    <w:p w:rsidR="00CA5E22" w:rsidRPr="00CA5E22" w:rsidRDefault="00CA5E22" w:rsidP="00CA5E22">
      <w:pPr>
        <w:spacing w:before="60" w:after="60"/>
        <w:rPr>
          <w:i/>
          <w:sz w:val="20"/>
        </w:rPr>
      </w:pPr>
    </w:p>
    <w:p w:rsidR="00CA5E22" w:rsidRPr="00CA5E22" w:rsidRDefault="00CA5E22" w:rsidP="00CA5E22">
      <w:pPr>
        <w:spacing w:after="120"/>
        <w:jc w:val="both"/>
        <w:rPr>
          <w:i/>
          <w:sz w:val="20"/>
          <w:lang w:val="pl-PL"/>
        </w:rPr>
      </w:pPr>
    </w:p>
    <w:p w:rsidR="00CA5E22" w:rsidRPr="00CA5E22" w:rsidRDefault="00CA5E22" w:rsidP="00CA5E22">
      <w:pPr>
        <w:spacing w:after="120"/>
        <w:jc w:val="both"/>
        <w:rPr>
          <w:i/>
          <w:sz w:val="20"/>
          <w:lang w:val="pl-PL"/>
        </w:rPr>
      </w:pPr>
    </w:p>
    <w:p w:rsidR="00CA5E22" w:rsidRDefault="00CA5E22" w:rsidP="00CA5E22">
      <w:pPr>
        <w:spacing w:after="120"/>
        <w:jc w:val="both"/>
        <w:rPr>
          <w:i/>
          <w:sz w:val="20"/>
          <w:lang w:val="pl-PL"/>
        </w:rPr>
      </w:pPr>
    </w:p>
    <w:p w:rsidR="0065353C" w:rsidRPr="00CA5E22" w:rsidRDefault="0065353C" w:rsidP="00CA5E22">
      <w:pPr>
        <w:spacing w:after="120"/>
        <w:jc w:val="both"/>
        <w:rPr>
          <w:i/>
          <w:sz w:val="20"/>
          <w:lang w:val="pl-PL"/>
        </w:rPr>
      </w:pPr>
    </w:p>
    <w:p w:rsidR="00CA5E22" w:rsidRPr="00CA5E22" w:rsidRDefault="00CA5E22" w:rsidP="00CA5E22">
      <w:pPr>
        <w:rPr>
          <w:kern w:val="2"/>
          <w:sz w:val="22"/>
          <w:lang w:val="pl-PL"/>
        </w:rPr>
      </w:pPr>
      <w:r w:rsidRPr="00CA5E22">
        <w:rPr>
          <w:i/>
          <w:sz w:val="22"/>
          <w:lang w:val="pl-PL"/>
        </w:rPr>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00C20F66">
        <w:rPr>
          <w:rFonts w:eastAsia="Calibri"/>
          <w:b/>
          <w:kern w:val="0"/>
          <w:szCs w:val="22"/>
          <w:lang w:val="pl-PL" w:eastAsia="en-US"/>
        </w:rPr>
        <w:t>„</w:t>
      </w:r>
      <w:r w:rsidR="00C20F66"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sidR="00C20F66" w:rsidRPr="00470669">
        <w:rPr>
          <w:b/>
          <w:bCs/>
          <w:color w:val="000000" w:themeColor="text1"/>
          <w:szCs w:val="24"/>
        </w:rPr>
        <w:t>”</w:t>
      </w:r>
      <w:r w:rsidR="00C20F66">
        <w:rPr>
          <w:b/>
          <w:bCs/>
          <w:sz w:val="22"/>
          <w:szCs w:val="22"/>
        </w:rPr>
        <w:t> - Zp/8</w:t>
      </w:r>
      <w:r w:rsidR="00A6037D" w:rsidRPr="00A6037D">
        <w:rPr>
          <w:b/>
          <w:bCs/>
          <w:sz w:val="22"/>
          <w:szCs w:val="22"/>
        </w:rPr>
        <w:t>3/TP/23</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CA5E22">
      <w:pPr>
        <w:spacing w:line="360" w:lineRule="auto"/>
        <w:ind w:left="5664"/>
        <w:jc w:val="both"/>
        <w:rPr>
          <w:i/>
          <w:sz w:val="18"/>
          <w:szCs w:val="18"/>
          <w:lang w:val="pl-PL"/>
        </w:rPr>
      </w:pPr>
      <w:r w:rsidRPr="00CA5E22">
        <w:rPr>
          <w:sz w:val="18"/>
          <w:szCs w:val="18"/>
          <w:lang w:val="pl-PL"/>
        </w:rPr>
        <w:t xml:space="preserve">…………………………………………                                                                                             </w:t>
      </w:r>
      <w:r w:rsidRPr="00CA5E22">
        <w:rPr>
          <w:i/>
          <w:sz w:val="18"/>
          <w:szCs w:val="18"/>
          <w:lang w:val="pl-PL"/>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lastRenderedPageBreak/>
        <w:t xml:space="preserve">                                                                                                                               (podpis)</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w:t>
      </w:r>
      <w:r w:rsidR="00C20F66" w:rsidRPr="00C20F66">
        <w:rPr>
          <w:b/>
          <w:bCs/>
          <w:iCs/>
          <w:sz w:val="22"/>
          <w:szCs w:val="22"/>
        </w:rPr>
        <w:t xml:space="preserve"> </w:t>
      </w:r>
      <w:r w:rsidR="00C20F66" w:rsidRPr="00CA5E22">
        <w:rPr>
          <w:b/>
          <w:bCs/>
          <w:iCs/>
          <w:sz w:val="22"/>
          <w:szCs w:val="22"/>
        </w:rPr>
        <w:t>na</w:t>
      </w:r>
      <w:r w:rsidR="00C20F66" w:rsidRPr="00CA5E22">
        <w:rPr>
          <w:b/>
          <w:bCs/>
          <w:i/>
          <w:iCs/>
          <w:sz w:val="22"/>
          <w:szCs w:val="22"/>
        </w:rPr>
        <w:t xml:space="preserve"> </w:t>
      </w:r>
      <w:r w:rsidR="00C20F66">
        <w:rPr>
          <w:rFonts w:eastAsia="Calibri"/>
          <w:b/>
          <w:kern w:val="0"/>
          <w:szCs w:val="22"/>
          <w:lang w:val="pl-PL" w:eastAsia="en-US"/>
        </w:rPr>
        <w:t>„</w:t>
      </w:r>
      <w:r w:rsidR="00C20F66"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sidR="00C20F66" w:rsidRPr="00470669">
        <w:rPr>
          <w:b/>
          <w:bCs/>
          <w:color w:val="000000" w:themeColor="text1"/>
          <w:szCs w:val="24"/>
        </w:rPr>
        <w:t>”</w:t>
      </w:r>
      <w:r w:rsidR="00C20F66">
        <w:rPr>
          <w:b/>
          <w:bCs/>
          <w:sz w:val="22"/>
          <w:szCs w:val="22"/>
        </w:rPr>
        <w:t> - Zp/8</w:t>
      </w:r>
      <w:r w:rsidR="00C20F66" w:rsidRPr="00A6037D">
        <w:rPr>
          <w:b/>
          <w:bCs/>
          <w:sz w:val="22"/>
          <w:szCs w:val="22"/>
        </w:rPr>
        <w:t>3/TP/23</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t xml:space="preserve">                                                                                                                               (podpis)</w:t>
      </w:r>
    </w:p>
    <w:p w:rsidR="00CA5E22" w:rsidRPr="00CA5E22" w:rsidRDefault="00CA5E22" w:rsidP="00CA5E22">
      <w:pPr>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C20F66" w:rsidRPr="00CA5E22">
        <w:rPr>
          <w:b/>
          <w:bCs/>
          <w:iCs/>
          <w:sz w:val="22"/>
          <w:szCs w:val="22"/>
        </w:rPr>
        <w:t>na</w:t>
      </w:r>
      <w:r w:rsidR="00C20F66" w:rsidRPr="00CA5E22">
        <w:rPr>
          <w:b/>
          <w:bCs/>
          <w:i/>
          <w:iCs/>
          <w:sz w:val="22"/>
          <w:szCs w:val="22"/>
        </w:rPr>
        <w:t xml:space="preserve"> </w:t>
      </w:r>
      <w:r w:rsidR="00C20F66">
        <w:rPr>
          <w:rFonts w:eastAsia="Calibri"/>
          <w:b/>
          <w:kern w:val="0"/>
          <w:szCs w:val="22"/>
          <w:lang w:val="pl-PL" w:eastAsia="en-US"/>
        </w:rPr>
        <w:t>„</w:t>
      </w:r>
      <w:r w:rsidR="00C20F66"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sidR="00C20F66" w:rsidRPr="00470669">
        <w:rPr>
          <w:b/>
          <w:bCs/>
          <w:color w:val="000000" w:themeColor="text1"/>
          <w:szCs w:val="24"/>
        </w:rPr>
        <w:t>”</w:t>
      </w:r>
      <w:r w:rsidR="00C20F66">
        <w:rPr>
          <w:b/>
          <w:bCs/>
          <w:sz w:val="22"/>
          <w:szCs w:val="22"/>
        </w:rPr>
        <w:t> - Zp/8</w:t>
      </w:r>
      <w:r w:rsidR="00C20F66" w:rsidRPr="00A6037D">
        <w:rPr>
          <w:b/>
          <w:bCs/>
          <w:sz w:val="22"/>
          <w:szCs w:val="22"/>
        </w:rPr>
        <w:t>3/TP/23</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r w:rsidR="00C20F66">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r w:rsidRPr="00CA5E22">
        <w:t>……………</w:t>
      </w:r>
      <w:r w:rsidRPr="00CA5E22">
        <w:rPr>
          <w:sz w:val="22"/>
          <w:szCs w:val="22"/>
        </w:rPr>
        <w:t>.…….</w:t>
      </w:r>
      <w:r w:rsidRPr="00CA5E22">
        <w:rPr>
          <w:i/>
          <w:iCs/>
          <w:sz w:val="22"/>
          <w:szCs w:val="22"/>
        </w:rPr>
        <w:t>(miejscowość),</w:t>
      </w:r>
      <w:r w:rsidRPr="00CA5E22">
        <w:rPr>
          <w:sz w:val="22"/>
          <w:szCs w:val="22"/>
        </w:rPr>
        <w:t>dnia………….…….r.</w:t>
      </w:r>
    </w:p>
    <w:p w:rsidR="00CA5E22" w:rsidRPr="00CA5E22" w:rsidRDefault="00CA5E22" w:rsidP="00CA5E22">
      <w:pPr>
        <w:rPr>
          <w:i/>
          <w:color w:val="FF0000"/>
          <w:sz w:val="22"/>
          <w:lang w:val="pl-PL"/>
        </w:rPr>
      </w:pPr>
    </w:p>
    <w:p w:rsidR="00CA5E22" w:rsidRPr="00CA5E22" w:rsidRDefault="00CA5E22" w:rsidP="00CA5E22">
      <w:pPr>
        <w:suppressAutoHyphens w:val="0"/>
        <w:spacing w:before="100" w:beforeAutospacing="1"/>
        <w:rPr>
          <w:color w:val="FF0000"/>
        </w:rPr>
      </w:pPr>
    </w:p>
    <w:p w:rsidR="00CA5E22" w:rsidRPr="00CA5E22" w:rsidRDefault="00CA5E22" w:rsidP="00CA5E22">
      <w:pPr>
        <w:suppressAutoHyphens w:val="0"/>
        <w:spacing w:before="100" w:beforeAutospacing="1"/>
        <w:rPr>
          <w:color w:val="FF0000"/>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C20F66">
        <w:rPr>
          <w:rFonts w:eastAsia="Calibri"/>
          <w:kern w:val="0"/>
          <w:sz w:val="22"/>
          <w:szCs w:val="22"/>
          <w:lang w:val="pl-PL" w:eastAsia="en-US"/>
        </w:rPr>
        <w:t xml:space="preserve"> </w:t>
      </w:r>
      <w:r w:rsidR="00C20F66" w:rsidRPr="00CA5E22">
        <w:rPr>
          <w:b/>
          <w:bCs/>
          <w:iCs/>
          <w:sz w:val="22"/>
          <w:szCs w:val="22"/>
        </w:rPr>
        <w:t>na</w:t>
      </w:r>
      <w:r w:rsidR="00C20F66" w:rsidRPr="00CA5E22">
        <w:rPr>
          <w:b/>
          <w:bCs/>
          <w:i/>
          <w:iCs/>
          <w:sz w:val="22"/>
          <w:szCs w:val="22"/>
        </w:rPr>
        <w:t xml:space="preserve"> </w:t>
      </w:r>
      <w:r w:rsidR="00C20F66">
        <w:rPr>
          <w:rFonts w:eastAsia="Calibri"/>
          <w:b/>
          <w:kern w:val="0"/>
          <w:szCs w:val="22"/>
          <w:lang w:val="pl-PL" w:eastAsia="en-US"/>
        </w:rPr>
        <w:t>„</w:t>
      </w:r>
      <w:r w:rsidR="00C20F66"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sidR="00C20F66" w:rsidRPr="00470669">
        <w:rPr>
          <w:b/>
          <w:bCs/>
          <w:color w:val="000000" w:themeColor="text1"/>
          <w:szCs w:val="24"/>
        </w:rPr>
        <w:t>”</w:t>
      </w:r>
      <w:r w:rsidR="00C20F66">
        <w:rPr>
          <w:b/>
          <w:bCs/>
          <w:sz w:val="22"/>
          <w:szCs w:val="22"/>
        </w:rPr>
        <w:t> - Zp/8</w:t>
      </w:r>
      <w:r w:rsidR="00C20F66" w:rsidRPr="00A6037D">
        <w:rPr>
          <w:b/>
          <w:bCs/>
          <w:sz w:val="22"/>
          <w:szCs w:val="22"/>
        </w:rPr>
        <w:t>3/TP/23</w:t>
      </w:r>
      <w:r w:rsidR="00C20F66">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EE0DCA">
      <w:pPr>
        <w:widowControl/>
        <w:numPr>
          <w:ilvl w:val="0"/>
          <w:numId w:val="1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EE0DCA">
      <w:pPr>
        <w:widowControl/>
        <w:numPr>
          <w:ilvl w:val="0"/>
          <w:numId w:val="1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CA5E22">
        <w:rPr>
          <w:rFonts w:eastAsia="Calibri"/>
          <w:kern w:val="0"/>
          <w:sz w:val="18"/>
          <w:szCs w:val="18"/>
          <w:lang w:val="pl-PL" w:eastAsia="en-US"/>
        </w:rPr>
        <w:t>(podpis upełnomocnionych przedstawicieli Wykonawcy)</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lastRenderedPageBreak/>
        <w:t>(Data)</w:t>
      </w:r>
    </w:p>
    <w:p w:rsidR="00CA5E22" w:rsidRPr="00CA5E22" w:rsidRDefault="00CA5E22" w:rsidP="00CA5E22">
      <w:pPr>
        <w:rPr>
          <w:i/>
        </w:rPr>
      </w:pPr>
    </w:p>
    <w:p w:rsidR="00CA5E22" w:rsidRPr="000676B8" w:rsidRDefault="00CA5E22" w:rsidP="000676B8">
      <w:pPr>
        <w:widowControl/>
        <w:suppressAutoHyphens w:val="0"/>
        <w:spacing w:after="120"/>
        <w:ind w:left="283"/>
        <w:rPr>
          <w:szCs w:val="24"/>
          <w:lang w:val="pl-PL"/>
        </w:rPr>
      </w:pPr>
      <w:r w:rsidRPr="00CA5E22">
        <w:rPr>
          <w:lang w:val="pl-PL"/>
        </w:rPr>
        <w:t xml:space="preserve">         </w:t>
      </w:r>
      <w:r w:rsidR="000676B8">
        <w:rPr>
          <w:lang w:val="pl-PL"/>
        </w:rPr>
        <w:t xml:space="preserve">                              </w:t>
      </w:r>
      <w:r w:rsidRPr="00CA5E22">
        <w:rPr>
          <w:lang w:val="pl-PL"/>
        </w:rPr>
        <w:t xml:space="preserve">                                    .................................................................</w:t>
      </w:r>
    </w:p>
    <w:p w:rsidR="00CA5E22" w:rsidRPr="00CA5E22" w:rsidRDefault="00CA5E22" w:rsidP="00CA5E22">
      <w:pPr>
        <w:widowControl/>
        <w:suppressAutoHyphens w:val="0"/>
        <w:spacing w:after="120"/>
        <w:ind w:left="283"/>
        <w:rPr>
          <w:sz w:val="18"/>
          <w:szCs w:val="18"/>
          <w:lang w:val="pl-PL"/>
        </w:rPr>
      </w:pPr>
      <w:r w:rsidRPr="00CA5E22">
        <w:rPr>
          <w:sz w:val="18"/>
          <w:szCs w:val="18"/>
          <w:lang w:val="pl-PL"/>
        </w:rPr>
        <w:t xml:space="preserve">                                                                                                     ( podpis Wykonawcy lub osób uprawnionych przez niego)</w:t>
      </w:r>
    </w:p>
    <w:p w:rsidR="00CA5E22" w:rsidRPr="00CA5E22" w:rsidRDefault="00CA5E22" w:rsidP="00CA5E22">
      <w:pPr>
        <w:rPr>
          <w:i/>
          <w:sz w:val="22"/>
          <w:szCs w:val="22"/>
        </w:rPr>
      </w:pP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20F66">
      <w:pPr>
        <w:jc w:val="both"/>
        <w:rPr>
          <w:b/>
          <w:bCs/>
          <w:sz w:val="22"/>
          <w:szCs w:val="22"/>
        </w:rPr>
      </w:pPr>
      <w:r w:rsidRPr="00CA5E22">
        <w:rPr>
          <w:sz w:val="22"/>
          <w:szCs w:val="22"/>
        </w:rPr>
        <w:t xml:space="preserve">Przedmiot Zamówienia </w:t>
      </w:r>
      <w:r w:rsidR="00C20F66">
        <w:rPr>
          <w:rFonts w:eastAsia="Calibri"/>
          <w:b/>
          <w:kern w:val="0"/>
          <w:szCs w:val="22"/>
          <w:lang w:val="pl-PL" w:eastAsia="en-US"/>
        </w:rPr>
        <w:t>„</w:t>
      </w:r>
      <w:r w:rsidR="00C20F66" w:rsidRPr="00470669">
        <w:rPr>
          <w:rFonts w:eastAsia="Calibri"/>
          <w:b/>
          <w:kern w:val="0"/>
          <w:szCs w:val="22"/>
          <w:lang w:val="pl-PL" w:eastAsia="en-US"/>
        </w:rPr>
        <w:t>Dostawa produktów leczniczych: TAFASITAMAB iv do stosowania w programie lekowym B.12.FM, AZACITIDINUM po do stosowania w programie lekowym B.114 według załączonych pakietów na okres 6 miesięcy dla Oddziału Hematologii</w:t>
      </w:r>
      <w:r w:rsidR="00C20F66" w:rsidRPr="00470669">
        <w:rPr>
          <w:b/>
          <w:bCs/>
          <w:color w:val="000000" w:themeColor="text1"/>
          <w:szCs w:val="24"/>
        </w:rPr>
        <w:t>”</w:t>
      </w:r>
      <w:r w:rsidR="00C20F66">
        <w:rPr>
          <w:b/>
          <w:bCs/>
          <w:sz w:val="22"/>
          <w:szCs w:val="22"/>
        </w:rPr>
        <w:t> - Zp/8</w:t>
      </w:r>
      <w:r w:rsidR="00C20F66" w:rsidRPr="00A6037D">
        <w:rPr>
          <w:b/>
          <w:bCs/>
          <w:sz w:val="22"/>
          <w:szCs w:val="22"/>
        </w:rPr>
        <w:t>3/TP/23</w:t>
      </w:r>
      <w:bookmarkStart w:id="15" w:name="_GoBack"/>
      <w:bookmarkEnd w:id="15"/>
    </w:p>
    <w:p w:rsidR="00CA5E22" w:rsidRPr="00CA5E22" w:rsidRDefault="00CA5E22" w:rsidP="00CA5E22">
      <w:pPr>
        <w:tabs>
          <w:tab w:val="left" w:pos="2316"/>
        </w:tabs>
        <w:rPr>
          <w:b/>
          <w:sz w:val="18"/>
          <w:szCs w:val="1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CA5E22" w:rsidRPr="00CA5E22" w:rsidRDefault="00CA5E22" w:rsidP="00CA5E22">
      <w:pPr>
        <w:jc w:val="right"/>
      </w:pPr>
      <w:r w:rsidRPr="00CA5E22">
        <w:t>..................................................................</w:t>
      </w:r>
    </w:p>
    <w:p w:rsidR="00B05531" w:rsidRPr="008B0567" w:rsidRDefault="00C20F66" w:rsidP="008B0567">
      <w:pPr>
        <w:ind w:left="4956" w:firstLine="708"/>
        <w:jc w:val="center"/>
        <w:rPr>
          <w:rFonts w:ascii="Arial" w:hAnsi="Arial"/>
          <w:i/>
          <w:sz w:val="16"/>
        </w:rPr>
      </w:pPr>
      <w:r>
        <w:rPr>
          <w:rFonts w:ascii="Arial" w:hAnsi="Arial"/>
          <w:i/>
          <w:sz w:val="16"/>
        </w:rPr>
        <w:t>(data i podpis Wykonawcy</w:t>
      </w:r>
    </w:p>
    <w:sectPr w:rsidR="00B05531" w:rsidRPr="008B0567" w:rsidSect="00470669">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5E" w:rsidRDefault="00FD525E" w:rsidP="00652D6D">
      <w:r>
        <w:separator/>
      </w:r>
    </w:p>
  </w:endnote>
  <w:endnote w:type="continuationSeparator" w:id="0">
    <w:p w:rsidR="00FD525E" w:rsidRDefault="00FD525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FD525E" w:rsidRPr="003D1CD6" w:rsidRDefault="00FD525E">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8B0567" w:rsidRPr="008B0567">
          <w:rPr>
            <w:noProof/>
            <w:sz w:val="20"/>
            <w:lang w:val="pl-PL"/>
          </w:rPr>
          <w:t>9</w:t>
        </w:r>
        <w:r w:rsidRPr="003D1CD6">
          <w:rPr>
            <w:sz w:val="20"/>
          </w:rPr>
          <w:fldChar w:fldCharType="end"/>
        </w:r>
      </w:p>
    </w:sdtContent>
  </w:sdt>
  <w:p w:rsidR="00FD525E" w:rsidRDefault="00FD52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5E" w:rsidRDefault="00FD525E" w:rsidP="00652D6D">
      <w:r>
        <w:separator/>
      </w:r>
    </w:p>
  </w:footnote>
  <w:footnote w:type="continuationSeparator" w:id="0">
    <w:p w:rsidR="00FD525E" w:rsidRDefault="00FD525E"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5E" w:rsidRPr="0056339D" w:rsidRDefault="00FD525E"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Zp/83/TP/23</w:t>
    </w:r>
  </w:p>
  <w:p w:rsidR="00FD525E" w:rsidRPr="00556AEE" w:rsidRDefault="00FD525E">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53"/>
    <w:multiLevelType w:val="singleLevel"/>
    <w:tmpl w:val="00000053"/>
    <w:name w:val="WW8Num83"/>
    <w:lvl w:ilvl="0">
      <w:start w:val="1"/>
      <w:numFmt w:val="decimal"/>
      <w:lvlText w:val="%1."/>
      <w:lvlJc w:val="left"/>
      <w:pPr>
        <w:tabs>
          <w:tab w:val="num" w:pos="360"/>
        </w:tabs>
        <w:ind w:left="360" w:hanging="360"/>
      </w:pPr>
      <w:rPr>
        <w:rFonts w:hint="default"/>
      </w:rPr>
    </w:lvl>
  </w:abstractNum>
  <w:abstractNum w:abstractNumId="6" w15:restartNumberingAfterBreak="0">
    <w:nsid w:val="04DC1BB3"/>
    <w:multiLevelType w:val="multilevel"/>
    <w:tmpl w:val="B67E983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859AC"/>
    <w:multiLevelType w:val="hybridMultilevel"/>
    <w:tmpl w:val="CDF6EF9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F4E71D7"/>
    <w:multiLevelType w:val="hybridMultilevel"/>
    <w:tmpl w:val="3468F66C"/>
    <w:name w:val="WW8Num832"/>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3F7C383A"/>
    <w:multiLevelType w:val="hybridMultilevel"/>
    <w:tmpl w:val="15E08F50"/>
    <w:lvl w:ilvl="0" w:tplc="F5127056">
      <w:start w:val="2"/>
      <w:numFmt w:val="bullet"/>
      <w:lvlText w:val="-"/>
      <w:lvlJc w:val="left"/>
      <w:pPr>
        <w:ind w:left="720" w:hanging="360"/>
      </w:pPr>
      <w:rPr>
        <w:rFonts w:ascii="Times New Roman" w:eastAsia="Times New Roman" w:hAnsi="Times New Roman" w:cs="Times New Roman"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6FC71FC"/>
    <w:multiLevelType w:val="hybridMultilevel"/>
    <w:tmpl w:val="BF523282"/>
    <w:lvl w:ilvl="0" w:tplc="FE46563C">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3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9"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5"/>
  </w:num>
  <w:num w:numId="9">
    <w:abstractNumId w:val="47"/>
  </w:num>
  <w:num w:numId="10">
    <w:abstractNumId w:val="29"/>
  </w:num>
  <w:num w:numId="11">
    <w:abstractNumId w:val="28"/>
  </w:num>
  <w:num w:numId="12">
    <w:abstractNumId w:val="10"/>
  </w:num>
  <w:num w:numId="13">
    <w:abstractNumId w:val="30"/>
  </w:num>
  <w:num w:numId="14">
    <w:abstractNumId w:val="33"/>
  </w:num>
  <w:num w:numId="15">
    <w:abstractNumId w:val="15"/>
  </w:num>
  <w:num w:numId="16">
    <w:abstractNumId w:val="9"/>
  </w:num>
  <w:num w:numId="17">
    <w:abstractNumId w:val="41"/>
  </w:num>
  <w:num w:numId="18">
    <w:abstractNumId w:val="34"/>
  </w:num>
  <w:num w:numId="19">
    <w:abstractNumId w:val="31"/>
  </w:num>
  <w:num w:numId="20">
    <w:abstractNumId w:val="11"/>
  </w:num>
  <w:num w:numId="21">
    <w:abstractNumId w:val="45"/>
  </w:num>
  <w:num w:numId="22">
    <w:abstractNumId w:val="18"/>
  </w:num>
  <w:num w:numId="23">
    <w:abstractNumId w:val="22"/>
  </w:num>
  <w:num w:numId="24">
    <w:abstractNumId w:val="7"/>
  </w:num>
  <w:num w:numId="25">
    <w:abstractNumId w:val="43"/>
  </w:num>
  <w:num w:numId="26">
    <w:abstractNumId w:val="20"/>
  </w:num>
  <w:num w:numId="27">
    <w:abstractNumId w:val="26"/>
  </w:num>
  <w:num w:numId="28">
    <w:abstractNumId w:val="5"/>
  </w:num>
  <w:num w:numId="29">
    <w:abstractNumId w:val="13"/>
  </w:num>
  <w:num w:numId="30">
    <w:abstractNumId w:val="32"/>
  </w:num>
  <w:num w:numId="31">
    <w:abstractNumId w:val="38"/>
  </w:num>
  <w:num w:numId="32">
    <w:abstractNumId w:val="16"/>
  </w:num>
  <w:num w:numId="33">
    <w:abstractNumId w:val="14"/>
  </w:num>
  <w:num w:numId="34">
    <w:abstractNumId w:val="35"/>
  </w:num>
  <w:num w:numId="35">
    <w:abstractNumId w:val="46"/>
  </w:num>
  <w:num w:numId="36">
    <w:abstractNumId w:val="17"/>
  </w:num>
  <w:num w:numId="37">
    <w:abstractNumId w:val="44"/>
  </w:num>
  <w:num w:numId="38">
    <w:abstractNumId w:val="21"/>
  </w:num>
  <w:num w:numId="39">
    <w:abstractNumId w:val="36"/>
  </w:num>
  <w:num w:numId="40">
    <w:abstractNumId w:val="23"/>
  </w:num>
  <w:num w:numId="41">
    <w:abstractNumId w:val="42"/>
  </w:num>
  <w:num w:numId="42">
    <w:abstractNumId w:val="6"/>
  </w:num>
  <w:num w:numId="43">
    <w:abstractNumId w:val="8"/>
  </w:num>
  <w:num w:numId="44">
    <w:abstractNumId w:val="24"/>
  </w:num>
  <w:num w:numId="45">
    <w:abstractNumId w:val="27"/>
  </w:num>
  <w:num w:numId="46">
    <w:abstractNumId w:val="39"/>
  </w:num>
  <w:num w:numId="47">
    <w:abstractNumId w:val="12"/>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345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6E19"/>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4D"/>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C35"/>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66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BB2"/>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87"/>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1A6"/>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505"/>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567"/>
    <w:rsid w:val="008B0D7F"/>
    <w:rsid w:val="008B0DCE"/>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1371"/>
    <w:rsid w:val="00991630"/>
    <w:rsid w:val="00991841"/>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730"/>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D38"/>
    <w:rsid w:val="00C20F0B"/>
    <w:rsid w:val="00C20F2C"/>
    <w:rsid w:val="00C20F66"/>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3758"/>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235"/>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CA"/>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25E"/>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7EA2164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505"/>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D899-A06A-4599-A729-CAB6214D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9</Pages>
  <Words>2074</Words>
  <Characters>12446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231</cp:revision>
  <cp:lastPrinted>2023-11-07T10:24:00Z</cp:lastPrinted>
  <dcterms:created xsi:type="dcterms:W3CDTF">2023-01-10T13:35:00Z</dcterms:created>
  <dcterms:modified xsi:type="dcterms:W3CDTF">2023-11-07T12:24:00Z</dcterms:modified>
</cp:coreProperties>
</file>