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AC3CC7">
        <w:trPr>
          <w:trHeight w:val="8076"/>
          <w:jc w:val="center"/>
        </w:trPr>
        <w:tc>
          <w:tcPr>
            <w:tcW w:w="10206" w:type="dxa"/>
          </w:tcPr>
          <w:p w14:paraId="1CED30CD" w14:textId="1122F498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2EE62" w14:textId="77777777" w:rsidR="00AC3CC7" w:rsidRPr="00AC3CC7" w:rsidRDefault="00AC3CC7" w:rsidP="00AC3CC7">
            <w:pPr>
              <w:keepNext/>
              <w:keepLines/>
              <w:spacing w:before="240" w:line="259" w:lineRule="auto"/>
              <w:outlineLvl w:val="0"/>
              <w:rPr>
                <w:rFonts w:ascii="Calibri Light" w:hAnsi="Calibri Light"/>
                <w:color w:val="2E74B5"/>
                <w:sz w:val="28"/>
                <w:szCs w:val="28"/>
                <w:lang w:eastAsia="en-US"/>
              </w:rPr>
            </w:pPr>
            <w:r w:rsidRPr="00AC3CC7">
              <w:rPr>
                <w:rFonts w:ascii="Calibri Light" w:hAnsi="Calibri Light"/>
                <w:color w:val="2E74B5"/>
                <w:sz w:val="28"/>
                <w:szCs w:val="28"/>
                <w:lang w:eastAsia="en-US"/>
              </w:rPr>
              <w:t>System ochrony dla stacji roboczych wraz z systemem centralnego zarządzania.</w:t>
            </w:r>
          </w:p>
          <w:p w14:paraId="0B20018B" w14:textId="77777777" w:rsidR="00AC3CC7" w:rsidRPr="00AC3CC7" w:rsidRDefault="00AC3CC7" w:rsidP="00AC3CC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5E7E019" w14:textId="77777777" w:rsidR="00AC3CC7" w:rsidRPr="00AC3CC7" w:rsidRDefault="00AC3CC7" w:rsidP="00AC3CC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3CC7">
              <w:rPr>
                <w:rFonts w:ascii="Calibri" w:hAnsi="Calibri" w:cs="Calibri"/>
                <w:color w:val="000000"/>
                <w:sz w:val="22"/>
                <w:szCs w:val="22"/>
              </w:rPr>
              <w:t>W ramach postepowania wymaganym jest dostarczenie rozwiązania do ochrony stacji roboczych wraz z mechanizmami centralnego zarządzania.</w:t>
            </w:r>
          </w:p>
          <w:p w14:paraId="0B8D1E8A" w14:textId="77777777" w:rsidR="00AC3CC7" w:rsidRPr="00AC3CC7" w:rsidRDefault="00AC3CC7" w:rsidP="00AC3CC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3CC7">
              <w:rPr>
                <w:rFonts w:ascii="Calibri" w:hAnsi="Calibri" w:cs="Calibri"/>
                <w:color w:val="000000"/>
                <w:sz w:val="22"/>
                <w:szCs w:val="22"/>
              </w:rPr>
              <w:t>Dostarczone rozwiązanie do ochrony stacji roboczych musi zapewniać wszystkie wymienione poniżej funkcje i mechanizmy. Dopuszcza się, aby poszczególne elementy wchodzące w skład rozwiązania były zrealizowane w postaci osobnych, komercyjnych platform lub komercyjnych aplikacji.</w:t>
            </w:r>
          </w:p>
          <w:p w14:paraId="3FD9467C" w14:textId="77777777" w:rsidR="00AC3CC7" w:rsidRPr="00AC3CC7" w:rsidRDefault="00AC3CC7" w:rsidP="00AC3CC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71DF49" w14:textId="77777777" w:rsidR="00AC3CC7" w:rsidRPr="00AC3CC7" w:rsidRDefault="00AC3CC7" w:rsidP="00AC3CC7">
            <w:pPr>
              <w:keepNext/>
              <w:keepLines/>
              <w:spacing w:before="240" w:line="259" w:lineRule="auto"/>
              <w:outlineLvl w:val="0"/>
              <w:rPr>
                <w:rFonts w:ascii="Calibri Light" w:hAnsi="Calibri Light"/>
                <w:color w:val="2E74B5"/>
                <w:sz w:val="28"/>
                <w:szCs w:val="28"/>
                <w:lang w:eastAsia="en-US"/>
              </w:rPr>
            </w:pPr>
            <w:r w:rsidRPr="00AC3CC7">
              <w:rPr>
                <w:rFonts w:ascii="Calibri Light" w:hAnsi="Calibri Light"/>
                <w:color w:val="2E74B5"/>
                <w:sz w:val="28"/>
                <w:szCs w:val="28"/>
                <w:lang w:eastAsia="en-US"/>
              </w:rPr>
              <w:t>Parametry systemu ochrony dla stacji roboczych.</w:t>
            </w:r>
          </w:p>
          <w:p w14:paraId="648FBDFF" w14:textId="77777777" w:rsidR="00AC3CC7" w:rsidRPr="00AC3CC7" w:rsidRDefault="00AC3CC7" w:rsidP="00AC3CC7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Elementy systemu ochrony dla stacji roboczych powinny zapewniać następujące funkcje i mechanizmy:</w:t>
            </w:r>
          </w:p>
          <w:p w14:paraId="7978CE9A" w14:textId="77777777" w:rsidR="00AC3CC7" w:rsidRPr="00AC3CC7" w:rsidRDefault="00AC3CC7" w:rsidP="00AC3CC7">
            <w:pPr>
              <w:numPr>
                <w:ilvl w:val="1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Kontrola antywirusowa.</w:t>
            </w:r>
          </w:p>
          <w:p w14:paraId="2A9AEA86" w14:textId="77777777" w:rsidR="00AC3CC7" w:rsidRPr="00AC3CC7" w:rsidRDefault="00AC3CC7" w:rsidP="00AC3CC7">
            <w:pPr>
              <w:numPr>
                <w:ilvl w:val="1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Funkcja analizy plików w zewnętrznym systemie Sandbox.</w:t>
            </w:r>
          </w:p>
          <w:p w14:paraId="1423E4D5" w14:textId="77777777" w:rsidR="00AC3CC7" w:rsidRPr="00AC3CC7" w:rsidRDefault="00AC3CC7" w:rsidP="00AC3CC7">
            <w:pPr>
              <w:numPr>
                <w:ilvl w:val="1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Opcja kwarantanny lokalnej plików przesłanych do Sandbox na czas analizy.</w:t>
            </w:r>
          </w:p>
          <w:p w14:paraId="400E842A" w14:textId="77777777" w:rsidR="00AC3CC7" w:rsidRPr="00AC3CC7" w:rsidRDefault="00AC3CC7" w:rsidP="00AC3CC7">
            <w:pPr>
              <w:numPr>
                <w:ilvl w:val="1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URL filtering w oparciu o kategorie stron z opcją definiowania wyjątków. </w:t>
            </w:r>
          </w:p>
          <w:p w14:paraId="07F10F5C" w14:textId="77777777" w:rsidR="00AC3CC7" w:rsidRPr="00AC3CC7" w:rsidRDefault="00AC3CC7" w:rsidP="00AC3CC7">
            <w:pPr>
              <w:numPr>
                <w:ilvl w:val="1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Kontrola aplikacji  - w oparciu o wbudowany Firewall aplikacyjny.</w:t>
            </w:r>
          </w:p>
          <w:p w14:paraId="45E6F691" w14:textId="77777777" w:rsidR="00AC3CC7" w:rsidRPr="00AC3CC7" w:rsidRDefault="00AC3CC7" w:rsidP="00AC3CC7">
            <w:pPr>
              <w:numPr>
                <w:ilvl w:val="1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Mechanizmy analizy podatności na stacji roboczej  - pozwalające wykryć zagrożenia w systemie operacyjnym oraz zainstalowanych aplikacjach.</w:t>
            </w:r>
          </w:p>
          <w:p w14:paraId="488DF0B7" w14:textId="77777777" w:rsidR="00AC3CC7" w:rsidRPr="00AC3CC7" w:rsidRDefault="00AC3CC7" w:rsidP="00AC3CC7">
            <w:pPr>
              <w:numPr>
                <w:ilvl w:val="1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Mechanizmy szyfrowanych połączeń typu IPSec VPN z opcją Split tunneling (przekierowanie tylko określonego ruchu do tunelu) oraz możliwością przekierowania całego ruchu do tunelu.</w:t>
            </w:r>
          </w:p>
          <w:p w14:paraId="085886BC" w14:textId="77777777" w:rsidR="00AC3CC7" w:rsidRPr="00AC3CC7" w:rsidRDefault="00AC3CC7" w:rsidP="00AC3CC7">
            <w:pPr>
              <w:numPr>
                <w:ilvl w:val="1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Mechanizmy szyfrowanych połączeń typu SSL VPN z opcją Split tunneling (przekierowanie tylko określonego ruchu do tunelu) oraz możliwością przekierowania całego ruchu do tunelu.</w:t>
            </w:r>
          </w:p>
          <w:p w14:paraId="47357D23" w14:textId="77777777" w:rsidR="00AC3CC7" w:rsidRPr="00AC3CC7" w:rsidRDefault="00AC3CC7" w:rsidP="00AC3CC7">
            <w:pPr>
              <w:numPr>
                <w:ilvl w:val="1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Możliwość zastosowania certyfikatów cyfrowych w procesie uwierzytelnienia przy realizacji szyfrowanych połączeń.</w:t>
            </w:r>
          </w:p>
          <w:p w14:paraId="6A0E934F" w14:textId="77777777" w:rsidR="00AC3CC7" w:rsidRPr="00AC3CC7" w:rsidRDefault="00AC3CC7" w:rsidP="00AC3CC7">
            <w:pPr>
              <w:numPr>
                <w:ilvl w:val="1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Mechanizmy uwierzytelniania dwuskładnikowego</w:t>
            </w:r>
          </w:p>
          <w:p w14:paraId="4C36379B" w14:textId="77777777" w:rsidR="00AC3CC7" w:rsidRPr="00AC3CC7" w:rsidRDefault="00AC3CC7" w:rsidP="00AC3CC7">
            <w:pPr>
              <w:numPr>
                <w:ilvl w:val="1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AntiExploit, </w:t>
            </w:r>
          </w:p>
          <w:p w14:paraId="57002374" w14:textId="77777777" w:rsidR="00AC3CC7" w:rsidRPr="00AC3CC7" w:rsidRDefault="00AC3CC7" w:rsidP="00AC3CC7">
            <w:pPr>
              <w:numPr>
                <w:ilvl w:val="1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blokowanie dysków przenośnych typu USB, </w:t>
            </w:r>
          </w:p>
          <w:p w14:paraId="3B5CF36E" w14:textId="77777777" w:rsidR="00AC3CC7" w:rsidRPr="00AC3CC7" w:rsidRDefault="00AC3CC7" w:rsidP="00AC3CC7">
            <w:pPr>
              <w:spacing w:after="160" w:line="259" w:lineRule="auto"/>
              <w:ind w:left="1440"/>
              <w:contextualSpacing/>
              <w:jc w:val="both"/>
              <w:rPr>
                <w:rFonts w:ascii="Calibri" w:eastAsia="Calibri" w:hAnsi="Calibri"/>
                <w:sz w:val="22"/>
                <w:szCs w:val="22"/>
                <w:highlight w:val="cyan"/>
                <w:lang w:eastAsia="en-US"/>
              </w:rPr>
            </w:pPr>
          </w:p>
          <w:p w14:paraId="77F39814" w14:textId="77777777" w:rsidR="00AC3CC7" w:rsidRPr="00AC3CC7" w:rsidRDefault="00AC3CC7" w:rsidP="00AC3CC7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Poszczególne mechanizmy muszą być dostępne dla następujących systemów operacyjnych: Microsoft Windows 10 (32-bit, 64-bit), Windows 8.1 (32-bit, 64-bit), Windows 7 (32-bit, 64-bit),Windows Serwer 2019, Windows Server 2016, Windows Server 2012, 2012 R2, MacOS 11+, 10.15, 10.14, Ubuntu 16.04 i późniejsze, Red Hat 7.4 i późniejsze, CentOS 7.4 i późniejsze.</w:t>
            </w:r>
          </w:p>
          <w:p w14:paraId="571E1E4A" w14:textId="77777777" w:rsidR="00AC3CC7" w:rsidRPr="00AC3CC7" w:rsidRDefault="00AC3CC7" w:rsidP="00AC3CC7">
            <w:pPr>
              <w:spacing w:after="160" w:line="259" w:lineRule="auto"/>
              <w:ind w:left="72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97CF3CB" w14:textId="77777777" w:rsidR="00AC3CC7" w:rsidRPr="00AC3CC7" w:rsidRDefault="00AC3CC7" w:rsidP="00AC3CC7">
            <w:pPr>
              <w:spacing w:after="160" w:line="259" w:lineRule="auto"/>
              <w:ind w:firstLine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A196B4" w14:textId="77777777" w:rsidR="00AC3CC7" w:rsidRPr="00AC3CC7" w:rsidRDefault="00AC3CC7" w:rsidP="00AC3CC7">
            <w:pPr>
              <w:keepNext/>
              <w:keepLines/>
              <w:spacing w:before="240" w:line="259" w:lineRule="auto"/>
              <w:outlineLvl w:val="0"/>
              <w:rPr>
                <w:rFonts w:ascii="Calibri Light" w:hAnsi="Calibri Light"/>
                <w:color w:val="2E74B5"/>
                <w:sz w:val="28"/>
                <w:szCs w:val="28"/>
                <w:lang w:eastAsia="en-US"/>
              </w:rPr>
            </w:pPr>
            <w:r w:rsidRPr="00AC3CC7">
              <w:rPr>
                <w:rFonts w:ascii="Calibri Light" w:hAnsi="Calibri Light"/>
                <w:color w:val="2E74B5"/>
                <w:sz w:val="28"/>
                <w:szCs w:val="28"/>
                <w:lang w:eastAsia="en-US"/>
              </w:rPr>
              <w:t>Parametry systemu centralnego zarządzania.</w:t>
            </w:r>
          </w:p>
          <w:p w14:paraId="171F36B5" w14:textId="77777777" w:rsidR="00AC3CC7" w:rsidRPr="00AC3CC7" w:rsidRDefault="00AC3CC7" w:rsidP="00AC3CC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8283E4" w14:textId="77777777" w:rsidR="00AC3CC7" w:rsidRPr="00AC3CC7" w:rsidRDefault="00AC3CC7" w:rsidP="00AC3CC7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Dostarczony system centralnego zarządzania aplikacjami klienckimi musi zapewniać wszystkie wymienione poniżej funkcje. Wymaga się aby elementy wchodzące w skład systemu były zrealizowane w postaci komercyjnych platform wirtualnych lub aplikacji instalowanych na systemach operacyjnych: Microsoft Windows Server 2019, Microsoft Windows Server 2016, Microsoft Windows Server 2012 R2.</w:t>
            </w:r>
          </w:p>
          <w:p w14:paraId="610A75E7" w14:textId="77777777" w:rsidR="00AC3CC7" w:rsidRPr="00AC3CC7" w:rsidRDefault="00AC3CC7" w:rsidP="00AC3CC7">
            <w:pPr>
              <w:spacing w:after="160" w:line="259" w:lineRule="auto"/>
              <w:ind w:left="1068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95A01F9" w14:textId="77777777" w:rsidR="00AC3CC7" w:rsidRPr="00AC3CC7" w:rsidRDefault="00AC3CC7" w:rsidP="00AC3CC7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System powinien umożliwiać automatyczną aktualizację oprogramowania zabezpieczającego na urządzeniach końcowych oraz musi zapewniać mechanizmy integracji z sieciowymi systemami bezpieczeństwa, w tym co najmniej: Firewall, Sandbox.</w:t>
            </w:r>
          </w:p>
          <w:p w14:paraId="3D0A8C3E" w14:textId="77777777" w:rsidR="00AC3CC7" w:rsidRPr="00AC3CC7" w:rsidRDefault="00AC3CC7" w:rsidP="00AC3CC7">
            <w:pPr>
              <w:spacing w:after="160" w:line="259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8B2F7BF" w14:textId="77777777" w:rsidR="00AC3CC7" w:rsidRPr="00AC3CC7" w:rsidRDefault="00AC3CC7" w:rsidP="00AC3CC7">
            <w:pPr>
              <w:spacing w:after="160" w:line="259" w:lineRule="auto"/>
              <w:ind w:left="1068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4D73054" w14:textId="77777777" w:rsidR="00AC3CC7" w:rsidRPr="00AC3CC7" w:rsidRDefault="00AC3CC7" w:rsidP="00AC3CC7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Ponadto wymagane jest aby system zapewniał:</w:t>
            </w:r>
          </w:p>
          <w:p w14:paraId="2E65ED78" w14:textId="77777777" w:rsidR="00AC3CC7" w:rsidRPr="00AC3CC7" w:rsidRDefault="00AC3CC7" w:rsidP="00AC3CC7">
            <w:pPr>
              <w:spacing w:after="160" w:line="259" w:lineRule="auto"/>
              <w:ind w:left="1068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753DE1A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integrację z systemami zarządzania tożsamością użytkowników – co najmniej AD,</w:t>
            </w:r>
          </w:p>
          <w:p w14:paraId="077C4631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definiowanie różnych profilów (wersji konfiguracji) ochrony dla różnych grup użytkowników czerpanych z AD lub definiowanych lokalnie,</w:t>
            </w:r>
          </w:p>
          <w:p w14:paraId="459D88DD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zautomatyzowany proces zarządzania aplikacja kliencką,</w:t>
            </w:r>
          </w:p>
          <w:p w14:paraId="47984F91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przygotowywanie paczek instalacyjnych przynajmniej dla systemu Windows 32/64 bit i MacOS w których administrator może określić komponenty dla ochrony stacji roboczych takich jak AV, WebFiler, Skaner Podatności.</w:t>
            </w:r>
          </w:p>
          <w:p w14:paraId="393139E1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możliwość edycji pliku konfiguracyjnego w zewnętrznym edytorze tekstowym,</w:t>
            </w:r>
          </w:p>
          <w:p w14:paraId="30863C2A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panel, w którym wyświetlane są wyniki analizy podatności na stacjach roboczych,</w:t>
            </w:r>
          </w:p>
          <w:p w14:paraId="28BEDF6A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panel w którym wyświetlane są informacje o podłączonych i zarządzanych stacjach roboczych,</w:t>
            </w:r>
          </w:p>
          <w:p w14:paraId="3D8DBC46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możliwość wymuszenia patchowania wykrytych podatności na stacjach roboczych,</w:t>
            </w:r>
          </w:p>
          <w:p w14:paraId="017CB04F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automatyczne wykrywanie stacji klienckich w grupach roboczych,</w:t>
            </w:r>
          </w:p>
          <w:p w14:paraId="2784893D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logowanie zdarzeń z aplikacji klienckich, możliwość ich przeglądania z funkcja filtrów oraz możliwością pobierania logów przez administratora,</w:t>
            </w:r>
          </w:p>
          <w:p w14:paraId="2291A807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generowanie alarmów: związanych z zarządzeniem aplikacją kliencką, w przypadku wykrycia ważnych podatności na stacjach oraz w sytuacji zaistnienia zdarzeń związanych z aktywnością złośliwego kodu, aktywności aplikacji botnet z wykorzystaniem komunikacji C&amp;C, nieaktualnej bazy danych dla sygnatur antywirusa. </w:t>
            </w:r>
          </w:p>
          <w:p w14:paraId="48E7E2BB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definiowanie grup administratorów lokalnie oraz w oparciu o AD z opcja przypisywania uprawnień do elementów panelu konfiguracyjnego,</w:t>
            </w:r>
          </w:p>
          <w:p w14:paraId="02F1FB63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automatyczne wykrywanie aplikacji zainstalowanych na stacjach klienckich z możliwością filtrowania przynajmniej po producencie i nazwie aplikacji,</w:t>
            </w:r>
          </w:p>
          <w:p w14:paraId="1845BFDC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możliwość przeniesienia użytkownika przez administratora do kwarantanny i personalizację komunikatu, który wyświetli się użytkownikowi,</w:t>
            </w:r>
          </w:p>
          <w:p w14:paraId="46DE2BEC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możliwość wymuszenia przeskanowania stacji klienckiej za pomocą antywirusa i skanera podatności na żądanie jak i cyklicznie,</w:t>
            </w:r>
          </w:p>
          <w:p w14:paraId="5447D4C6" w14:textId="77777777" w:rsidR="00AC3CC7" w:rsidRPr="00AC3CC7" w:rsidRDefault="00AC3CC7" w:rsidP="00AC3CC7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możliwość skonfigurowania weryfikacji zgodności (compliance) w celu sprawdzenia czy na stacji końcowej jest aktualna baza sygnatur dla AV, czy jest odpowiednia wersja systemu operacyjnego, czy jest uruchomiony odpowiedni proces.</w:t>
            </w:r>
          </w:p>
          <w:p w14:paraId="62BA9A2D" w14:textId="77777777" w:rsidR="00AC3CC7" w:rsidRPr="00AC3CC7" w:rsidRDefault="00AC3CC7" w:rsidP="00AC3CC7">
            <w:pPr>
              <w:spacing w:after="160" w:line="259" w:lineRule="auto"/>
              <w:ind w:left="1428"/>
              <w:contextualSpacing/>
              <w:jc w:val="both"/>
              <w:rPr>
                <w:rFonts w:ascii="Calibri" w:eastAsia="Calibri" w:hAnsi="Calibri"/>
                <w:sz w:val="22"/>
                <w:szCs w:val="22"/>
                <w:highlight w:val="cyan"/>
                <w:lang w:eastAsia="en-US"/>
              </w:rPr>
            </w:pPr>
          </w:p>
          <w:p w14:paraId="2BB99FEB" w14:textId="77777777" w:rsidR="00AC3CC7" w:rsidRPr="00AC3CC7" w:rsidRDefault="00AC3CC7" w:rsidP="00AC3CC7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Administrator musi mieć możliwość wykonywania backupu i odtwarzania bazy danych, w oparciu o którą działają elementy system.</w:t>
            </w:r>
          </w:p>
          <w:p w14:paraId="0B38BF9C" w14:textId="77777777" w:rsidR="00AC3CC7" w:rsidRPr="00AC3CC7" w:rsidRDefault="00AC3CC7" w:rsidP="00AC3CC7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Centralny system zarządzania musi zapewniać możliwość dystrybucji paczek instalacyjnych z lokalnych zasobów w oparciu o adres URL definiowany przez administratora lub w ramach postępowania koniecznym jest dostarczenie odpowiednio zabezpieczonego portalu, za pośrednictwem którego administrator będzie mógł dystrybuować paczki instalacyjne.</w:t>
            </w:r>
          </w:p>
          <w:p w14:paraId="1B1B70DB" w14:textId="77777777" w:rsidR="00AC3CC7" w:rsidRPr="00AC3CC7" w:rsidRDefault="00AC3CC7" w:rsidP="00AC3CC7">
            <w:pPr>
              <w:spacing w:after="160" w:line="259" w:lineRule="auto"/>
              <w:ind w:left="708"/>
              <w:jc w:val="both"/>
              <w:rPr>
                <w:rFonts w:ascii="Calibri Light" w:hAnsi="Calibri Light"/>
                <w:color w:val="2E74B5"/>
                <w:sz w:val="28"/>
                <w:szCs w:val="28"/>
                <w:lang w:eastAsia="en-US"/>
              </w:rPr>
            </w:pPr>
            <w:r w:rsidRPr="00AC3CC7">
              <w:rPr>
                <w:rFonts w:ascii="Calibri Light" w:hAnsi="Calibri Light"/>
                <w:color w:val="2E74B5"/>
                <w:sz w:val="28"/>
                <w:szCs w:val="28"/>
                <w:lang w:eastAsia="en-US"/>
              </w:rPr>
              <w:t>Licencje oraz serwisy.</w:t>
            </w:r>
          </w:p>
          <w:p w14:paraId="06C54958" w14:textId="77777777" w:rsidR="00AC3CC7" w:rsidRPr="00AC3CC7" w:rsidRDefault="00AC3CC7" w:rsidP="00AC3CC7">
            <w:pPr>
              <w:spacing w:after="160" w:line="259" w:lineRule="auto"/>
              <w:ind w:left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W ramach postępowania wraz z konsolą centralnego zarządzania muszą zostać dostarczone niezbędne licencje  upoważniające do:</w:t>
            </w:r>
          </w:p>
          <w:p w14:paraId="599B68E5" w14:textId="1AB9AA81" w:rsidR="00AC3CC7" w:rsidRPr="00AC3CC7" w:rsidRDefault="00AC3CC7" w:rsidP="00AC3CC7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Zainstalowania i centralnego zarządzania 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00+25</w:t>
            </w: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licencji klienckimi na stacjach roboczych. </w:t>
            </w:r>
          </w:p>
          <w:p w14:paraId="3A13EE50" w14:textId="77777777" w:rsidR="00AC3CC7" w:rsidRPr="00AC3CC7" w:rsidRDefault="00AC3CC7" w:rsidP="00AC3CC7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Dla wskazanej powyżej ilości stacji roboczych licencje powinny obejmować:</w:t>
            </w:r>
          </w:p>
          <w:p w14:paraId="29AA33BA" w14:textId="7CBFD464" w:rsidR="00AC3CC7" w:rsidRPr="00AC3CC7" w:rsidRDefault="00AC3CC7" w:rsidP="00AC3CC7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Kontrola Aplikacji, Antywirus, Web Filtering, Skaner podatności, Software inventory, Remote Access, Threat Outbreak Detection, Centralne zarządzanie na okres </w:t>
            </w:r>
            <w:r w:rsidR="00D55462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miesięcy. </w:t>
            </w:r>
          </w:p>
          <w:p w14:paraId="018F370C" w14:textId="77777777" w:rsidR="00AC3CC7" w:rsidRPr="00AC3CC7" w:rsidRDefault="00AC3CC7" w:rsidP="00AC3CC7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CC7">
              <w:rPr>
                <w:rFonts w:ascii="Calibri" w:eastAsia="Calibri" w:hAnsi="Calibri"/>
                <w:sz w:val="22"/>
                <w:szCs w:val="22"/>
                <w:lang w:eastAsia="en-US"/>
              </w:rPr>
              <w:t>System musi być objęty serwisem producenta przez okres 12 miesięcy, upoważniającym do aktualizacji oprogramowania oraz wsparcia technicznego w trybie 24x7.</w:t>
            </w:r>
          </w:p>
          <w:p w14:paraId="2C5CDB74" w14:textId="5BB0D53B" w:rsidR="00B65BF0" w:rsidRPr="0058173E" w:rsidRDefault="00B65BF0" w:rsidP="00AC3CC7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B976" w14:textId="77777777" w:rsidR="008C3D16" w:rsidRDefault="008C3D16">
      <w:r>
        <w:separator/>
      </w:r>
    </w:p>
  </w:endnote>
  <w:endnote w:type="continuationSeparator" w:id="0">
    <w:p w14:paraId="20935215" w14:textId="77777777" w:rsidR="008C3D16" w:rsidRDefault="008C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954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954E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B289" w14:textId="77777777" w:rsidR="008C3D16" w:rsidRDefault="008C3D16">
      <w:r>
        <w:separator/>
      </w:r>
    </w:p>
  </w:footnote>
  <w:footnote w:type="continuationSeparator" w:id="0">
    <w:p w14:paraId="6B0004CC" w14:textId="77777777" w:rsidR="008C3D16" w:rsidRDefault="008C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4E63" w14:textId="4E6E014D" w:rsidR="00005027" w:rsidRPr="001B6095" w:rsidRDefault="00D55462" w:rsidP="001B6095">
    <w:pPr>
      <w:pStyle w:val="Nagwek"/>
      <w:jc w:val="right"/>
    </w:pPr>
    <w:r>
      <w:fldChar w:fldCharType="begin"/>
    </w:r>
    <w:r>
      <w:instrText xml:space="preserve"> FILENAME  \* FirstCap </w:instrText>
    </w:r>
    <w:r>
      <w:fldChar w:fldCharType="separate"/>
    </w:r>
    <w:r w:rsidR="00A954EB">
      <w:rPr>
        <w:noProof/>
      </w:rPr>
      <w:t>Załącznik nr 1.1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1F43"/>
    <w:multiLevelType w:val="hybridMultilevel"/>
    <w:tmpl w:val="AA642C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0713E1"/>
    <w:multiLevelType w:val="hybridMultilevel"/>
    <w:tmpl w:val="9630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781B77"/>
    <w:multiLevelType w:val="hybridMultilevel"/>
    <w:tmpl w:val="51965060"/>
    <w:lvl w:ilvl="0" w:tplc="F26CB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3910C4"/>
    <w:multiLevelType w:val="hybridMultilevel"/>
    <w:tmpl w:val="AAB8DC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1368AA"/>
    <w:multiLevelType w:val="hybridMultilevel"/>
    <w:tmpl w:val="97D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10438A"/>
    <w:rsid w:val="00157180"/>
    <w:rsid w:val="001B6095"/>
    <w:rsid w:val="001F060C"/>
    <w:rsid w:val="00225369"/>
    <w:rsid w:val="00254D7D"/>
    <w:rsid w:val="002E2BFE"/>
    <w:rsid w:val="003472C2"/>
    <w:rsid w:val="0037713B"/>
    <w:rsid w:val="003D33EC"/>
    <w:rsid w:val="00493660"/>
    <w:rsid w:val="004B4C9C"/>
    <w:rsid w:val="0058173E"/>
    <w:rsid w:val="005C32D0"/>
    <w:rsid w:val="006D4F26"/>
    <w:rsid w:val="00703F5C"/>
    <w:rsid w:val="007F4ADD"/>
    <w:rsid w:val="008C146E"/>
    <w:rsid w:val="008C3D16"/>
    <w:rsid w:val="00935D58"/>
    <w:rsid w:val="00A954EB"/>
    <w:rsid w:val="00AC3CC7"/>
    <w:rsid w:val="00B65BF0"/>
    <w:rsid w:val="00C3297D"/>
    <w:rsid w:val="00CF703C"/>
    <w:rsid w:val="00D55462"/>
    <w:rsid w:val="00D6490A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2021-09-20T10:51:00Z</dcterms:modified>
</cp:coreProperties>
</file>