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16A356ED"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593B60">
        <w:rPr>
          <w:rFonts w:cstheme="minorHAnsi"/>
          <w:b/>
          <w:sz w:val="24"/>
          <w:szCs w:val="24"/>
        </w:rPr>
        <w:t>11</w:t>
      </w:r>
      <w:r w:rsidRPr="00E10CDD">
        <w:rPr>
          <w:rFonts w:cstheme="minorHAnsi"/>
          <w:b/>
          <w:sz w:val="24"/>
          <w:szCs w:val="24"/>
        </w:rPr>
        <w:t>.</w:t>
      </w:r>
      <w:r w:rsidR="00593B60">
        <w:rPr>
          <w:rFonts w:cstheme="minorHAnsi"/>
          <w:b/>
          <w:sz w:val="24"/>
          <w:szCs w:val="24"/>
        </w:rPr>
        <w:t>1</w:t>
      </w:r>
      <w:r w:rsidR="00AB5642">
        <w:rPr>
          <w:rFonts w:cstheme="minorHAnsi"/>
          <w:b/>
          <w:sz w:val="24"/>
          <w:szCs w:val="24"/>
        </w:rPr>
        <w:t>.</w:t>
      </w:r>
      <w:r w:rsidR="00593B60">
        <w:rPr>
          <w:rFonts w:cstheme="minorHAnsi"/>
          <w:b/>
          <w:sz w:val="24"/>
          <w:szCs w:val="24"/>
        </w:rPr>
        <w:t>2022</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0B061295"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00AA4D43">
        <w:rPr>
          <w:rFonts w:eastAsia="Times New Roman" w:cstheme="minorHAnsi"/>
          <w:bCs/>
          <w:color w:val="000000" w:themeColor="text1"/>
          <w:sz w:val="24"/>
          <w:szCs w:val="24"/>
        </w:rPr>
        <w:t>t.j</w:t>
      </w:r>
      <w:proofErr w:type="spellEnd"/>
      <w:r w:rsidR="00AA4D43">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Dz.U. z 20</w:t>
      </w:r>
      <w:r w:rsidR="00AA4D43">
        <w:rPr>
          <w:rFonts w:eastAsia="Times New Roman" w:cstheme="minorHAnsi"/>
          <w:bCs/>
          <w:color w:val="000000" w:themeColor="text1"/>
          <w:sz w:val="24"/>
          <w:szCs w:val="24"/>
        </w:rPr>
        <w:t>2</w:t>
      </w:r>
      <w:r w:rsidRPr="00225408">
        <w:rPr>
          <w:rFonts w:eastAsia="Times New Roman" w:cstheme="minorHAnsi"/>
          <w:bCs/>
          <w:color w:val="000000" w:themeColor="text1"/>
          <w:sz w:val="24"/>
          <w:szCs w:val="24"/>
        </w:rPr>
        <w:t xml:space="preserve">1 r. poz. </w:t>
      </w:r>
      <w:r w:rsidR="00AA4D43">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342C8CEA" w14:textId="0B17648D" w:rsidR="00C62209" w:rsidRPr="005305CE" w:rsidRDefault="00C62209" w:rsidP="00C62209">
      <w:pPr>
        <w:jc w:val="center"/>
        <w:rPr>
          <w:rFonts w:cstheme="minorHAnsi"/>
          <w:b/>
          <w:sz w:val="28"/>
          <w:szCs w:val="28"/>
        </w:rPr>
      </w:pPr>
      <w:r w:rsidRPr="005305CE">
        <w:rPr>
          <w:rFonts w:cstheme="minorHAnsi"/>
          <w:b/>
          <w:sz w:val="28"/>
          <w:szCs w:val="28"/>
        </w:rPr>
        <w:t>„</w:t>
      </w:r>
      <w:r w:rsidR="00593B60" w:rsidRPr="00593B60">
        <w:rPr>
          <w:rFonts w:cstheme="minorHAnsi"/>
          <w:b/>
          <w:sz w:val="28"/>
          <w:szCs w:val="28"/>
        </w:rPr>
        <w:t>Modernizacja szczegółowej osnowy</w:t>
      </w:r>
      <w:r w:rsidR="00FB36D6">
        <w:rPr>
          <w:rFonts w:cstheme="minorHAnsi"/>
          <w:b/>
          <w:sz w:val="28"/>
          <w:szCs w:val="28"/>
        </w:rPr>
        <w:t xml:space="preserve"> geodezyjnej wysokościowej dla Powiatu L</w:t>
      </w:r>
      <w:r w:rsidR="00593B60" w:rsidRPr="00593B60">
        <w:rPr>
          <w:rFonts w:cstheme="minorHAnsi"/>
          <w:b/>
          <w:sz w:val="28"/>
          <w:szCs w:val="28"/>
        </w:rPr>
        <w:t>eżajskiego - realizacja projektu technicznego</w:t>
      </w:r>
      <w:r w:rsidRPr="005305CE">
        <w:rPr>
          <w:rFonts w:cstheme="minorHAnsi"/>
          <w:b/>
          <w:sz w:val="28"/>
          <w:szCs w:val="28"/>
        </w:rPr>
        <w:t xml:space="preserve">” </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171DD2D8" w14:textId="4C761BCD" w:rsidR="00AB5642" w:rsidRPr="00593B60" w:rsidRDefault="00AB5642" w:rsidP="00593B60">
      <w:pPr>
        <w:jc w:val="center"/>
        <w:rPr>
          <w:rFonts w:cstheme="minorHAnsi"/>
          <w:b/>
          <w:bCs/>
        </w:rPr>
      </w:pPr>
      <w:r w:rsidRPr="00593B60">
        <w:rPr>
          <w:rFonts w:cstheme="minorHAnsi"/>
          <w:b/>
          <w:sz w:val="24"/>
        </w:rPr>
        <w:t xml:space="preserve">Leżajsk, dnia </w:t>
      </w:r>
      <w:r w:rsidR="00240177">
        <w:rPr>
          <w:rFonts w:cstheme="minorHAnsi"/>
          <w:b/>
          <w:sz w:val="24"/>
        </w:rPr>
        <w:t>13.</w:t>
      </w:r>
      <w:r w:rsidRPr="00593B60">
        <w:rPr>
          <w:rFonts w:cstheme="minorHAnsi"/>
          <w:b/>
          <w:sz w:val="24"/>
        </w:rPr>
        <w:t>0</w:t>
      </w:r>
      <w:r w:rsidR="00593B60">
        <w:rPr>
          <w:rFonts w:cstheme="minorHAnsi"/>
          <w:b/>
          <w:sz w:val="24"/>
        </w:rPr>
        <w:t xml:space="preserve">5.2022 </w:t>
      </w:r>
      <w:r w:rsidRPr="00593B60">
        <w:rPr>
          <w:rFonts w:cstheme="minorHAnsi"/>
          <w:b/>
          <w:sz w:val="24"/>
        </w:rPr>
        <w:t>r.</w:t>
      </w:r>
    </w:p>
    <w:p w14:paraId="6E2E69A7" w14:textId="77777777" w:rsidR="00AB5642" w:rsidRDefault="00AB5642">
      <w:pPr>
        <w:rPr>
          <w:b/>
          <w:bCs/>
        </w:rPr>
      </w:pPr>
    </w:p>
    <w:p w14:paraId="16831EF1" w14:textId="2DFA617F"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4688E3A2"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Pr>
          <w:b/>
          <w:bCs/>
          <w:sz w:val="24"/>
          <w:szCs w:val="24"/>
        </w:rPr>
        <w:t xml:space="preserve"> </w:t>
      </w:r>
      <w:r w:rsidR="000531E2" w:rsidRPr="000531E2">
        <w:rPr>
          <w:bCs/>
          <w:sz w:val="24"/>
          <w:szCs w:val="24"/>
        </w:rPr>
        <w:t>O</w:t>
      </w:r>
      <w:r w:rsidRPr="004B0E44">
        <w:rPr>
          <w:bCs/>
          <w:sz w:val="24"/>
          <w:szCs w:val="24"/>
        </w:rPr>
        <w:t>pis przedmiotu zamówienia – WARUNKI TECHNICZNE</w:t>
      </w:r>
      <w:r w:rsidR="00327C66">
        <w:rPr>
          <w:bCs/>
          <w:sz w:val="24"/>
          <w:szCs w:val="24"/>
        </w:rPr>
        <w:t>;</w:t>
      </w:r>
    </w:p>
    <w:p w14:paraId="75790BFC" w14:textId="7C75585D"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327C66" w:rsidRPr="00327C66">
        <w:rPr>
          <w:rFonts w:cstheme="minorHAnsi"/>
          <w:bCs/>
          <w:sz w:val="24"/>
          <w:szCs w:val="24"/>
        </w:rPr>
        <w:t>Oświadczenie</w:t>
      </w:r>
      <w:r w:rsidR="00327C66" w:rsidRPr="00CE4282">
        <w:rPr>
          <w:rFonts w:cstheme="minorHAnsi"/>
          <w:b/>
          <w:bCs/>
          <w:sz w:val="24"/>
          <w:szCs w:val="24"/>
        </w:rPr>
        <w:t xml:space="preserve"> </w:t>
      </w:r>
      <w:r w:rsidR="00327C66" w:rsidRPr="004D77DB">
        <w:rPr>
          <w:sz w:val="24"/>
          <w:szCs w:val="24"/>
        </w:rPr>
        <w:t>dotyczące spełnienia warunków udziału w postępowaniu</w:t>
      </w:r>
      <w:r w:rsidR="00327C66" w:rsidRPr="00CE4282">
        <w:rPr>
          <w:rFonts w:cstheme="minorHAnsi"/>
          <w:bCs/>
          <w:sz w:val="24"/>
          <w:szCs w:val="24"/>
        </w:rPr>
        <w:t xml:space="preserve"> oraz o braku podstaw do wykluczenia z postępowania</w:t>
      </w:r>
      <w:r w:rsidR="00327C66">
        <w:rPr>
          <w:rFonts w:cstheme="minorHAnsi"/>
          <w:bCs/>
          <w:sz w:val="24"/>
          <w:szCs w:val="24"/>
        </w:rPr>
        <w:t>;</w:t>
      </w:r>
    </w:p>
    <w:p w14:paraId="0C5965C2" w14:textId="26443726"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Pr="00327C66">
        <w:rPr>
          <w:sz w:val="24"/>
          <w:szCs w:val="24"/>
        </w:rPr>
        <w:t xml:space="preserve">Wykaz </w:t>
      </w:r>
      <w:r w:rsidR="0045533F">
        <w:rPr>
          <w:sz w:val="24"/>
          <w:szCs w:val="24"/>
        </w:rPr>
        <w:t>usług</w:t>
      </w:r>
      <w:r>
        <w:rPr>
          <w:sz w:val="24"/>
          <w:szCs w:val="24"/>
        </w:rPr>
        <w:t>;</w:t>
      </w:r>
    </w:p>
    <w:p w14:paraId="2282E8F7" w14:textId="7919A657"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Pr="00327C66">
        <w:rPr>
          <w:sz w:val="24"/>
          <w:szCs w:val="24"/>
        </w:rPr>
        <w:t>Wykaz osób, skierowanych przez wykonawcę do realizacji zamówienia publicznego;</w:t>
      </w:r>
    </w:p>
    <w:p w14:paraId="5CB2DBF8" w14:textId="560F9142"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873514">
        <w:rPr>
          <w:sz w:val="24"/>
          <w:szCs w:val="24"/>
        </w:rPr>
        <w:t>Zobowiązanie innego podmiotu do oddania do dyspozycji niezbędnych zasobów na okres korzystania z nich przy wykonywaniu zamówienia</w:t>
      </w:r>
      <w:r w:rsidR="00327C66">
        <w:rPr>
          <w:sz w:val="24"/>
          <w:szCs w:val="24"/>
        </w:rPr>
        <w:t>;</w:t>
      </w:r>
    </w:p>
    <w:p w14:paraId="73540A8D" w14:textId="383980E4"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Pr="00A6014F">
        <w:rPr>
          <w:sz w:val="24"/>
          <w:szCs w:val="24"/>
        </w:rPr>
        <w:t xml:space="preserve">Oświadczenie </w:t>
      </w:r>
      <w:r w:rsidR="00607AD2" w:rsidRPr="00607AD2">
        <w:rPr>
          <w:sz w:val="24"/>
          <w:szCs w:val="24"/>
        </w:rPr>
        <w:t xml:space="preserve">Wykonawców wspólnie ubiegających się  o udzielnie zamówienia (składane na podstawie art. 117 ust. 4 ustawy </w:t>
      </w:r>
      <w:proofErr w:type="spellStart"/>
      <w:r w:rsidR="00607AD2" w:rsidRPr="00607AD2">
        <w:rPr>
          <w:sz w:val="24"/>
          <w:szCs w:val="24"/>
        </w:rPr>
        <w:t>Pzp</w:t>
      </w:r>
      <w:proofErr w:type="spellEnd"/>
      <w:r w:rsidR="00607AD2" w:rsidRPr="00607AD2">
        <w:rPr>
          <w:sz w:val="24"/>
          <w:szCs w:val="24"/>
        </w:rPr>
        <w:t>);</w:t>
      </w:r>
    </w:p>
    <w:p w14:paraId="5624751E" w14:textId="0C6A5E97" w:rsidR="00E91187" w:rsidRPr="0092166C"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4B0E44">
        <w:rPr>
          <w:bCs/>
          <w:sz w:val="24"/>
          <w:szCs w:val="28"/>
        </w:rPr>
        <w:t>Wzór</w:t>
      </w:r>
      <w:r w:rsidR="008E2C20">
        <w:rPr>
          <w:bCs/>
          <w:sz w:val="24"/>
          <w:szCs w:val="28"/>
        </w:rPr>
        <w:t xml:space="preserve"> umowy</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E01595" w14:textId="7C37C012" w:rsidR="0024017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40177" w:rsidRDefault="00AB5642" w:rsidP="00AB5642">
      <w:pPr>
        <w:pStyle w:val="Akapitzlist"/>
        <w:ind w:left="851"/>
        <w:jc w:val="both"/>
        <w:outlineLvl w:val="1"/>
        <w:rPr>
          <w:rFonts w:cstheme="minorHAnsi"/>
          <w:bCs/>
          <w:sz w:val="24"/>
          <w:szCs w:val="24"/>
          <w:lang w:val="en-US"/>
        </w:rPr>
      </w:pPr>
      <w:r w:rsidRPr="00240177">
        <w:rPr>
          <w:rFonts w:cstheme="minorHAnsi"/>
          <w:bCs/>
          <w:sz w:val="24"/>
          <w:szCs w:val="24"/>
          <w:lang w:val="en-US"/>
        </w:rPr>
        <w:t xml:space="preserve">e-mail: </w:t>
      </w:r>
      <w:hyperlink r:id="rId8" w:history="1">
        <w:r w:rsidRPr="00240177">
          <w:rPr>
            <w:rStyle w:val="Hipercze"/>
            <w:rFonts w:cstheme="minorHAnsi"/>
            <w:bCs/>
            <w:sz w:val="24"/>
            <w:szCs w:val="24"/>
            <w:lang w:val="en-US"/>
          </w:rPr>
          <w:t>powiat@starostwo.lezajsk.pl</w:t>
        </w:r>
      </w:hyperlink>
      <w:r w:rsidRPr="00240177">
        <w:rPr>
          <w:rFonts w:cstheme="minorHAnsi"/>
          <w:bCs/>
          <w:sz w:val="24"/>
          <w:szCs w:val="24"/>
          <w:lang w:val="en-US"/>
        </w:rPr>
        <w:t>;</w:t>
      </w:r>
      <w:bookmarkEnd w:id="5"/>
      <w:bookmarkEnd w:id="6"/>
    </w:p>
    <w:p w14:paraId="3C654978" w14:textId="77777777" w:rsidR="00AB5642" w:rsidRPr="00240177"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4BA4C786"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93B60">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66D22CE1" w14:textId="2ACC83AB" w:rsidR="008550A3" w:rsidRPr="005E5FCA" w:rsidRDefault="008550A3" w:rsidP="00AB5642">
      <w:pPr>
        <w:pStyle w:val="Akapitzlist"/>
        <w:numPr>
          <w:ilvl w:val="1"/>
          <w:numId w:val="1"/>
        </w:numPr>
        <w:jc w:val="both"/>
        <w:rPr>
          <w:rFonts w:cstheme="minorHAnsi"/>
          <w:bCs/>
          <w:sz w:val="24"/>
          <w:szCs w:val="24"/>
        </w:rPr>
      </w:pPr>
      <w:r>
        <w:rPr>
          <w:rFonts w:cstheme="minorHAnsi"/>
          <w:bCs/>
          <w:sz w:val="24"/>
          <w:szCs w:val="24"/>
        </w:rPr>
        <w:t>Zamawiający nie prowadzi post</w:t>
      </w:r>
      <w:r w:rsidR="00D3053C">
        <w:rPr>
          <w:rFonts w:cstheme="minorHAnsi"/>
          <w:bCs/>
          <w:sz w:val="24"/>
          <w:szCs w:val="24"/>
        </w:rPr>
        <w:t>ę</w:t>
      </w:r>
      <w:r>
        <w:rPr>
          <w:rFonts w:cstheme="minorHAnsi"/>
          <w:bCs/>
          <w:sz w:val="24"/>
          <w:szCs w:val="24"/>
        </w:rPr>
        <w:t>powania w celu zawarcia umowy ramowej.</w:t>
      </w:r>
    </w:p>
    <w:p w14:paraId="04E2AA6F" w14:textId="7F08B854" w:rsidR="001A514D" w:rsidRPr="00240177" w:rsidRDefault="005E5FCA" w:rsidP="00240177">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29CE8728" w14:textId="6678A1E9" w:rsidR="001A514D" w:rsidRPr="001A514D" w:rsidRDefault="005E5FCA" w:rsidP="009D0739">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593B60">
        <w:rPr>
          <w:rFonts w:cstheme="minorHAnsi"/>
          <w:bCs/>
          <w:sz w:val="24"/>
          <w:szCs w:val="24"/>
        </w:rPr>
        <w:t xml:space="preserve"> ze względu na zakres </w:t>
      </w:r>
      <w:r w:rsidR="009D0739">
        <w:rPr>
          <w:rFonts w:cstheme="minorHAnsi"/>
          <w:bCs/>
          <w:sz w:val="24"/>
          <w:szCs w:val="24"/>
        </w:rPr>
        <w:br/>
      </w:r>
      <w:r w:rsidR="00593B60">
        <w:rPr>
          <w:rFonts w:cstheme="minorHAnsi"/>
          <w:bCs/>
          <w:sz w:val="24"/>
          <w:szCs w:val="24"/>
        </w:rPr>
        <w:t>i specyfikę zadania</w:t>
      </w:r>
      <w:r w:rsidRPr="001A514D">
        <w:rPr>
          <w:rFonts w:cstheme="minorHAnsi"/>
          <w:bCs/>
          <w:sz w:val="24"/>
          <w:szCs w:val="24"/>
        </w:rPr>
        <w:t>.</w:t>
      </w:r>
      <w:r w:rsidR="00AB5642">
        <w:rPr>
          <w:rFonts w:cstheme="minorHAnsi"/>
          <w:bCs/>
          <w:sz w:val="24"/>
          <w:szCs w:val="24"/>
        </w:rPr>
        <w:t xml:space="preserve"> </w:t>
      </w:r>
      <w:r w:rsidR="009D0739" w:rsidRPr="009D0739">
        <w:rPr>
          <w:rFonts w:cstheme="minorHAnsi"/>
          <w:bCs/>
          <w:sz w:val="24"/>
          <w:szCs w:val="24"/>
        </w:rPr>
        <w:t xml:space="preserve">Przedmiot zamówienia stanowi integralną całość. </w:t>
      </w:r>
      <w:r w:rsidR="00593B60">
        <w:rPr>
          <w:rFonts w:cstheme="minorHAnsi"/>
          <w:bCs/>
          <w:sz w:val="24"/>
          <w:szCs w:val="24"/>
        </w:rPr>
        <w:t xml:space="preserve">Zamawiający działając racjonalnie, poprzez uzyskanie najlepszych </w:t>
      </w:r>
      <w:r w:rsidR="009D0739">
        <w:rPr>
          <w:rFonts w:cstheme="minorHAnsi"/>
          <w:bCs/>
          <w:sz w:val="24"/>
          <w:szCs w:val="24"/>
        </w:rPr>
        <w:t xml:space="preserve">efektów z poniesionych nakładów, nie może dopuścić do maksymalnego możliwego rozdrobnienia zamówienia z powodu funkcjonalnej całości przedmiotu zamówienia, zależności od siebie poszczególnych etapów. Potrzeba skoordynowania działań różnych wykonawców, realizujących poszczególne części zamówienia, mogłaby poważnie zagrozić właściwemu wykonaniu zamówienia, wydłużeniu czasu realizacji zadania. Niepodzielenie zamówienia na części nie naruszy zasady uczciwej konkurencji i nie spowoduje ograniczenia możliwości ubiegania się o zamówienie mniejszym podmiotom. </w:t>
      </w:r>
      <w:r w:rsidR="00AB5642">
        <w:rPr>
          <w:rFonts w:cstheme="minorHAnsi"/>
          <w:bCs/>
          <w:sz w:val="24"/>
          <w:szCs w:val="24"/>
        </w:rPr>
        <w:t xml:space="preserve">Dzielenie zamówienia spowodowałoby dodatkowe koszty dla Zamawiającego.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58A4815" w14:textId="5F919A7A" w:rsidR="00966806" w:rsidRPr="00240177" w:rsidRDefault="00564D73" w:rsidP="00240177">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52933958" w14:textId="3BBD4378" w:rsidR="008550A3" w:rsidRDefault="008550A3" w:rsidP="001A514D">
      <w:pPr>
        <w:pStyle w:val="Akapitzlist"/>
        <w:numPr>
          <w:ilvl w:val="1"/>
          <w:numId w:val="1"/>
        </w:numPr>
        <w:rPr>
          <w:rFonts w:cstheme="minorHAnsi"/>
          <w:bCs/>
          <w:sz w:val="24"/>
          <w:szCs w:val="24"/>
        </w:rPr>
      </w:pPr>
      <w:r>
        <w:rPr>
          <w:rFonts w:cstheme="minorHAnsi"/>
          <w:bCs/>
          <w:sz w:val="24"/>
          <w:szCs w:val="24"/>
        </w:rPr>
        <w:t>Zamawiający nie przewiduje zwrotu kosztów udziału w postępowaniu.</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505DBDAD" w14:textId="6FA76198" w:rsidR="00DE7A8D" w:rsidRDefault="00DE7A8D" w:rsidP="001E47BB">
      <w:pPr>
        <w:pStyle w:val="Akapitzlist"/>
        <w:numPr>
          <w:ilvl w:val="1"/>
          <w:numId w:val="1"/>
        </w:numPr>
        <w:jc w:val="both"/>
        <w:rPr>
          <w:rFonts w:cstheme="minorHAnsi"/>
          <w:bCs/>
          <w:sz w:val="24"/>
          <w:szCs w:val="24"/>
        </w:rPr>
      </w:pPr>
      <w:r>
        <w:rPr>
          <w:rFonts w:cstheme="minorHAnsi"/>
          <w:bCs/>
          <w:sz w:val="24"/>
          <w:szCs w:val="24"/>
        </w:rPr>
        <w:lastRenderedPageBreak/>
        <w:t xml:space="preserve">Zgodnie z art. 256 </w:t>
      </w:r>
      <w:proofErr w:type="spellStart"/>
      <w:r>
        <w:rPr>
          <w:rFonts w:cstheme="minorHAnsi"/>
          <w:bCs/>
          <w:sz w:val="24"/>
          <w:szCs w:val="24"/>
        </w:rPr>
        <w:t>Pzp</w:t>
      </w:r>
      <w:proofErr w:type="spellEnd"/>
      <w:r>
        <w:rPr>
          <w:rFonts w:cstheme="minorHAnsi"/>
          <w:bCs/>
          <w:sz w:val="24"/>
          <w:szCs w:val="24"/>
        </w:rPr>
        <w:t xml:space="preserve"> Zamawiający może unieważnić postępowanie o udzielenie zamówienia odpowiednio przed upływem terminu składania ofert, jeżeli wystąpiły okoliczności powodujące, że dalsze prowadzenie postępowania jest nieuzasadnione.</w:t>
      </w:r>
    </w:p>
    <w:p w14:paraId="1258B1BD" w14:textId="7D38D1A6" w:rsidR="00DE7A8D" w:rsidRPr="001E47BB" w:rsidRDefault="00DE7A8D" w:rsidP="001E47BB">
      <w:pPr>
        <w:pStyle w:val="Akapitzlist"/>
        <w:numPr>
          <w:ilvl w:val="1"/>
          <w:numId w:val="1"/>
        </w:numPr>
        <w:jc w:val="both"/>
        <w:rPr>
          <w:rFonts w:cstheme="minorHAnsi"/>
          <w:bCs/>
          <w:sz w:val="24"/>
          <w:szCs w:val="24"/>
        </w:rPr>
      </w:pPr>
      <w:r>
        <w:rPr>
          <w:rFonts w:cstheme="minorHAnsi"/>
          <w:bCs/>
          <w:sz w:val="24"/>
          <w:szCs w:val="24"/>
        </w:rPr>
        <w:t xml:space="preserve">Na podstawie art. 310 pkt 1 </w:t>
      </w:r>
      <w:proofErr w:type="spellStart"/>
      <w:r>
        <w:rPr>
          <w:rFonts w:cstheme="minorHAnsi"/>
          <w:bCs/>
          <w:sz w:val="24"/>
          <w:szCs w:val="24"/>
        </w:rPr>
        <w:t>Pzp</w:t>
      </w:r>
      <w:proofErr w:type="spellEnd"/>
      <w:r>
        <w:rPr>
          <w:rFonts w:cstheme="minorHAnsi"/>
          <w:bCs/>
          <w:sz w:val="24"/>
          <w:szCs w:val="24"/>
        </w:rPr>
        <w:t xml:space="preserve"> Zamawiający przewiduje możliwość unieważnienia postępowania o udzielenie zamówienia publicznego jeśli </w:t>
      </w:r>
      <w:r w:rsidR="005D21E7">
        <w:rPr>
          <w:rFonts w:cstheme="minorHAnsi"/>
          <w:bCs/>
          <w:sz w:val="24"/>
          <w:szCs w:val="24"/>
        </w:rPr>
        <w:t>ś</w:t>
      </w:r>
      <w:r>
        <w:rPr>
          <w:rFonts w:cstheme="minorHAnsi"/>
          <w:bCs/>
          <w:sz w:val="24"/>
          <w:szCs w:val="24"/>
        </w:rPr>
        <w:t>rodki publiczne, które Zamawiający zamierza przeznaczyć na sfinansowanie całości lub części zamówienia, nie zostaną mu przyznane.</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7DD62AA3"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1E2836">
        <w:rPr>
          <w:rFonts w:cstheme="minorHAnsi"/>
          <w:bCs/>
          <w:sz w:val="24"/>
          <w:szCs w:val="24"/>
        </w:rPr>
        <w:t xml:space="preserve">z dnia 11 września 2019 r. </w:t>
      </w:r>
      <w:r w:rsidR="00990821" w:rsidRPr="00BA7E12">
        <w:rPr>
          <w:rFonts w:cstheme="minorHAnsi"/>
          <w:bCs/>
          <w:sz w:val="24"/>
          <w:szCs w:val="24"/>
        </w:rPr>
        <w:t>Prawo zamówień publicznych (</w:t>
      </w:r>
      <w:proofErr w:type="spellStart"/>
      <w:r w:rsidR="00DE7A8D">
        <w:rPr>
          <w:rFonts w:cstheme="minorHAnsi"/>
          <w:bCs/>
          <w:sz w:val="24"/>
          <w:szCs w:val="24"/>
        </w:rPr>
        <w:t>t.j</w:t>
      </w:r>
      <w:proofErr w:type="spellEnd"/>
      <w:r w:rsidR="00DE7A8D">
        <w:rPr>
          <w:rFonts w:cstheme="minorHAnsi"/>
          <w:bCs/>
          <w:sz w:val="24"/>
          <w:szCs w:val="24"/>
        </w:rPr>
        <w:t>. Dz.U. z 2021</w:t>
      </w:r>
      <w:r w:rsidR="00990821" w:rsidRPr="00BA7E12">
        <w:rPr>
          <w:rFonts w:cstheme="minorHAnsi"/>
          <w:bCs/>
          <w:sz w:val="24"/>
          <w:szCs w:val="24"/>
        </w:rPr>
        <w:t xml:space="preserve"> r. poz. </w:t>
      </w:r>
      <w:r w:rsidR="00DE7A8D">
        <w:rPr>
          <w:rFonts w:cstheme="minorHAnsi"/>
          <w:bCs/>
          <w:sz w:val="24"/>
          <w:szCs w:val="24"/>
        </w:rPr>
        <w:t>1129</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05BBBD4B" w14:textId="217DD627" w:rsidR="00A62ACF" w:rsidRDefault="00A62ACF" w:rsidP="00A62ACF">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w:t>
      </w:r>
      <w:r w:rsidR="00200604">
        <w:rPr>
          <w:rFonts w:cstheme="minorHAnsi"/>
          <w:bCs/>
          <w:sz w:val="24"/>
          <w:szCs w:val="24"/>
        </w:rPr>
        <w:br/>
      </w:r>
      <w:r w:rsidR="00FD6D73">
        <w:rPr>
          <w:rFonts w:cstheme="minorHAnsi"/>
          <w:bCs/>
          <w:sz w:val="24"/>
          <w:szCs w:val="24"/>
        </w:rPr>
        <w:t>z 2</w:t>
      </w:r>
      <w:r w:rsidR="00200604">
        <w:rPr>
          <w:rFonts w:cstheme="minorHAnsi"/>
          <w:bCs/>
          <w:sz w:val="24"/>
          <w:szCs w:val="24"/>
        </w:rPr>
        <w:t>020 r. poz. 2452);</w:t>
      </w:r>
    </w:p>
    <w:p w14:paraId="0475E77F" w14:textId="3899AE33" w:rsidR="00200604" w:rsidRDefault="00200604" w:rsidP="00A62ACF">
      <w:pPr>
        <w:pStyle w:val="Akapitzlist"/>
        <w:numPr>
          <w:ilvl w:val="3"/>
          <w:numId w:val="1"/>
        </w:numPr>
        <w:jc w:val="both"/>
        <w:rPr>
          <w:rFonts w:cstheme="minorHAnsi"/>
          <w:bCs/>
          <w:sz w:val="24"/>
          <w:szCs w:val="24"/>
        </w:rPr>
      </w:pPr>
      <w:r>
        <w:rPr>
          <w:rFonts w:cstheme="minorHAnsi"/>
          <w:bCs/>
          <w:sz w:val="24"/>
          <w:szCs w:val="24"/>
        </w:rPr>
        <w:t>Ustawa z dnia 17 maja 1989 r. Prawo geodezyjne i kartograficzne (</w:t>
      </w:r>
      <w:proofErr w:type="spellStart"/>
      <w:r>
        <w:rPr>
          <w:rFonts w:cstheme="minorHAnsi"/>
          <w:bCs/>
          <w:sz w:val="24"/>
          <w:szCs w:val="24"/>
        </w:rPr>
        <w:t>t.j</w:t>
      </w:r>
      <w:proofErr w:type="spellEnd"/>
      <w:r>
        <w:rPr>
          <w:rFonts w:cstheme="minorHAnsi"/>
          <w:bCs/>
          <w:sz w:val="24"/>
          <w:szCs w:val="24"/>
        </w:rPr>
        <w:t xml:space="preserve">. Dz. U. z 2021 r. poz. 1990 z </w:t>
      </w:r>
      <w:proofErr w:type="spellStart"/>
      <w:r>
        <w:rPr>
          <w:rFonts w:cstheme="minorHAnsi"/>
          <w:bCs/>
          <w:sz w:val="24"/>
          <w:szCs w:val="24"/>
        </w:rPr>
        <w:t>późn</w:t>
      </w:r>
      <w:proofErr w:type="spellEnd"/>
      <w:r>
        <w:rPr>
          <w:rFonts w:cstheme="minorHAnsi"/>
          <w:bCs/>
          <w:sz w:val="24"/>
          <w:szCs w:val="24"/>
        </w:rPr>
        <w:t>. zm.);</w:t>
      </w:r>
    </w:p>
    <w:p w14:paraId="526CF256" w14:textId="738D6883" w:rsidR="00200604" w:rsidRDefault="00200604" w:rsidP="00200604">
      <w:pPr>
        <w:pStyle w:val="Akapitzlist"/>
        <w:numPr>
          <w:ilvl w:val="3"/>
          <w:numId w:val="1"/>
        </w:numPr>
        <w:jc w:val="both"/>
        <w:rPr>
          <w:rFonts w:cstheme="minorHAnsi"/>
          <w:bCs/>
          <w:sz w:val="24"/>
          <w:szCs w:val="24"/>
        </w:rPr>
      </w:pPr>
      <w:r>
        <w:rPr>
          <w:rFonts w:cstheme="minorHAnsi"/>
          <w:bCs/>
          <w:sz w:val="24"/>
          <w:szCs w:val="24"/>
        </w:rPr>
        <w:t xml:space="preserve">Rozporządzenie </w:t>
      </w:r>
      <w:bookmarkStart w:id="10" w:name="_Hlk103179836"/>
      <w:r w:rsidRPr="00200604">
        <w:rPr>
          <w:rFonts w:cstheme="minorHAnsi"/>
          <w:bCs/>
          <w:sz w:val="24"/>
          <w:szCs w:val="24"/>
        </w:rPr>
        <w:t xml:space="preserve">Ministra Rozwoju, Pracy i Technologii z dnia 6 lipca 2021 r. </w:t>
      </w:r>
      <w:r>
        <w:rPr>
          <w:rFonts w:cstheme="minorHAnsi"/>
          <w:bCs/>
          <w:sz w:val="24"/>
          <w:szCs w:val="24"/>
        </w:rPr>
        <w:br/>
      </w:r>
      <w:r w:rsidRPr="00200604">
        <w:rPr>
          <w:rFonts w:cstheme="minorHAnsi"/>
          <w:bCs/>
          <w:sz w:val="24"/>
          <w:szCs w:val="24"/>
        </w:rPr>
        <w:t>w sprawie osnów geodezyjnych, grawimetrycznych i magnetycznych (Dz.U. z 2021 r., poz. 1341)</w:t>
      </w:r>
      <w:bookmarkEnd w:id="10"/>
      <w:r>
        <w:rPr>
          <w:rFonts w:cstheme="minorHAnsi"/>
          <w:bCs/>
          <w:sz w:val="24"/>
          <w:szCs w:val="24"/>
        </w:rPr>
        <w:t>;</w:t>
      </w:r>
    </w:p>
    <w:p w14:paraId="45276EB7" w14:textId="0D8D2E98" w:rsidR="00200604" w:rsidRDefault="00200604" w:rsidP="00200604">
      <w:pPr>
        <w:pStyle w:val="Akapitzlist"/>
        <w:numPr>
          <w:ilvl w:val="3"/>
          <w:numId w:val="1"/>
        </w:numPr>
        <w:jc w:val="both"/>
        <w:rPr>
          <w:rFonts w:cstheme="minorHAnsi"/>
          <w:bCs/>
          <w:sz w:val="24"/>
          <w:szCs w:val="24"/>
        </w:rPr>
      </w:pPr>
      <w:r>
        <w:rPr>
          <w:rFonts w:cstheme="minorHAnsi"/>
          <w:bCs/>
          <w:sz w:val="24"/>
          <w:szCs w:val="24"/>
        </w:rPr>
        <w:t xml:space="preserve">Rozporządzenie </w:t>
      </w:r>
      <w:r w:rsidRPr="00200604">
        <w:rPr>
          <w:rFonts w:cstheme="minorHAnsi"/>
          <w:bCs/>
          <w:sz w:val="24"/>
          <w:szCs w:val="24"/>
        </w:rPr>
        <w:t xml:space="preserve">Rady Ministrów z dnia 15 października 2012 r. w sprawie państwowego systemu odniesień przestrzennych (Dz. U. z 2012 r., poz. 1247 z </w:t>
      </w:r>
      <w:proofErr w:type="spellStart"/>
      <w:r w:rsidRPr="00200604">
        <w:rPr>
          <w:rFonts w:cstheme="minorHAnsi"/>
          <w:bCs/>
          <w:sz w:val="24"/>
          <w:szCs w:val="24"/>
        </w:rPr>
        <w:t>późn</w:t>
      </w:r>
      <w:proofErr w:type="spellEnd"/>
      <w:r w:rsidRPr="00200604">
        <w:rPr>
          <w:rFonts w:cstheme="minorHAnsi"/>
          <w:bCs/>
          <w:sz w:val="24"/>
          <w:szCs w:val="24"/>
        </w:rPr>
        <w:t>. zm.</w:t>
      </w:r>
      <w:r>
        <w:rPr>
          <w:rFonts w:cstheme="minorHAnsi"/>
          <w:bCs/>
          <w:sz w:val="24"/>
          <w:szCs w:val="24"/>
        </w:rPr>
        <w:t>);</w:t>
      </w:r>
    </w:p>
    <w:p w14:paraId="163515AC" w14:textId="6C88AFF5" w:rsidR="00200604" w:rsidRDefault="00200604" w:rsidP="00200604">
      <w:pPr>
        <w:pStyle w:val="Akapitzlist"/>
        <w:numPr>
          <w:ilvl w:val="3"/>
          <w:numId w:val="1"/>
        </w:numPr>
        <w:jc w:val="both"/>
        <w:rPr>
          <w:rFonts w:cstheme="minorHAnsi"/>
          <w:bCs/>
          <w:sz w:val="24"/>
          <w:szCs w:val="24"/>
        </w:rPr>
      </w:pPr>
      <w:r>
        <w:rPr>
          <w:rFonts w:cstheme="minorHAnsi"/>
          <w:bCs/>
          <w:sz w:val="24"/>
          <w:szCs w:val="24"/>
        </w:rPr>
        <w:t xml:space="preserve">Rozporządzenie </w:t>
      </w:r>
      <w:r w:rsidRPr="00200604">
        <w:rPr>
          <w:rFonts w:cstheme="minorHAnsi"/>
          <w:bCs/>
          <w:sz w:val="24"/>
          <w:szCs w:val="24"/>
        </w:rPr>
        <w:t xml:space="preserve">Ministra Rozwoju z dnia 18 sierpnia 2020 r. w sprawie standardów technicznych wykonywania geodezyjnych pomiarów sytuacyjnych </w:t>
      </w:r>
      <w:r>
        <w:rPr>
          <w:rFonts w:cstheme="minorHAnsi"/>
          <w:bCs/>
          <w:sz w:val="24"/>
          <w:szCs w:val="24"/>
        </w:rPr>
        <w:br/>
        <w:t xml:space="preserve">i </w:t>
      </w:r>
      <w:r w:rsidRPr="00200604">
        <w:rPr>
          <w:rFonts w:cstheme="minorHAnsi"/>
          <w:bCs/>
          <w:sz w:val="24"/>
          <w:szCs w:val="24"/>
        </w:rPr>
        <w:t xml:space="preserve">wysokościowych oraz opracowywania i przekazywania wyników tych pomiarów do państwowego zasobu geodezyjnego i kartograficznego (Dz. U. z 2020 r., poz. 1429 z </w:t>
      </w:r>
      <w:proofErr w:type="spellStart"/>
      <w:r w:rsidRPr="00200604">
        <w:rPr>
          <w:rFonts w:cstheme="minorHAnsi"/>
          <w:bCs/>
          <w:sz w:val="24"/>
          <w:szCs w:val="24"/>
        </w:rPr>
        <w:t>późn</w:t>
      </w:r>
      <w:proofErr w:type="spellEnd"/>
      <w:r w:rsidRPr="00200604">
        <w:rPr>
          <w:rFonts w:cstheme="minorHAnsi"/>
          <w:bCs/>
          <w:sz w:val="24"/>
          <w:szCs w:val="24"/>
        </w:rPr>
        <w:t>. zm</w:t>
      </w:r>
      <w:r>
        <w:rPr>
          <w:rFonts w:cstheme="minorHAnsi"/>
          <w:bCs/>
          <w:sz w:val="24"/>
          <w:szCs w:val="24"/>
        </w:rPr>
        <w:t>.);</w:t>
      </w:r>
    </w:p>
    <w:p w14:paraId="1111A236" w14:textId="07CFD54E" w:rsidR="00200604" w:rsidRDefault="00200604" w:rsidP="00200604">
      <w:pPr>
        <w:pStyle w:val="Akapitzlist"/>
        <w:numPr>
          <w:ilvl w:val="3"/>
          <w:numId w:val="1"/>
        </w:numPr>
        <w:jc w:val="both"/>
        <w:rPr>
          <w:rFonts w:cstheme="minorHAnsi"/>
          <w:bCs/>
          <w:sz w:val="24"/>
          <w:szCs w:val="24"/>
        </w:rPr>
      </w:pPr>
      <w:r>
        <w:rPr>
          <w:rFonts w:cstheme="minorHAnsi"/>
          <w:bCs/>
          <w:sz w:val="24"/>
          <w:szCs w:val="24"/>
        </w:rPr>
        <w:t xml:space="preserve">Rozporządzenie </w:t>
      </w:r>
      <w:r w:rsidRPr="00200604">
        <w:rPr>
          <w:rFonts w:cstheme="minorHAnsi"/>
          <w:bCs/>
          <w:sz w:val="24"/>
          <w:szCs w:val="24"/>
        </w:rPr>
        <w:t xml:space="preserve">Ministra Spraw Wewnętrznych i Administracji z dnia 15 kwietnia 1999 r. w sprawie ochrony znaków geodezyjnych, grawimetrycznych </w:t>
      </w:r>
      <w:r>
        <w:rPr>
          <w:rFonts w:cstheme="minorHAnsi"/>
          <w:bCs/>
          <w:sz w:val="24"/>
          <w:szCs w:val="24"/>
        </w:rPr>
        <w:br/>
        <w:t xml:space="preserve">i </w:t>
      </w:r>
      <w:r w:rsidRPr="00200604">
        <w:rPr>
          <w:rFonts w:cstheme="minorHAnsi"/>
          <w:bCs/>
          <w:sz w:val="24"/>
          <w:szCs w:val="24"/>
        </w:rPr>
        <w:t>magnetycznych (</w:t>
      </w:r>
      <w:proofErr w:type="spellStart"/>
      <w:r w:rsidR="00882C95">
        <w:rPr>
          <w:rFonts w:cstheme="minorHAnsi"/>
          <w:bCs/>
          <w:sz w:val="24"/>
          <w:szCs w:val="24"/>
        </w:rPr>
        <w:t>t.j</w:t>
      </w:r>
      <w:proofErr w:type="spellEnd"/>
      <w:r w:rsidR="00882C95">
        <w:rPr>
          <w:rFonts w:cstheme="minorHAnsi"/>
          <w:bCs/>
          <w:sz w:val="24"/>
          <w:szCs w:val="24"/>
        </w:rPr>
        <w:t xml:space="preserve">. </w:t>
      </w:r>
      <w:r w:rsidRPr="00200604">
        <w:rPr>
          <w:rFonts w:cstheme="minorHAnsi"/>
          <w:bCs/>
          <w:sz w:val="24"/>
          <w:szCs w:val="24"/>
        </w:rPr>
        <w:t>Dz. U. z 2020 r., poz. 1357)</w:t>
      </w:r>
      <w:r>
        <w:rPr>
          <w:rFonts w:cstheme="minorHAnsi"/>
          <w:bCs/>
          <w:sz w:val="24"/>
          <w:szCs w:val="24"/>
        </w:rPr>
        <w:t>;</w:t>
      </w:r>
    </w:p>
    <w:p w14:paraId="065CA639" w14:textId="06734114" w:rsidR="00200604" w:rsidRPr="00200604" w:rsidRDefault="00200604" w:rsidP="00200604">
      <w:pPr>
        <w:pStyle w:val="Akapitzlist"/>
        <w:numPr>
          <w:ilvl w:val="3"/>
          <w:numId w:val="1"/>
        </w:numPr>
        <w:jc w:val="both"/>
        <w:rPr>
          <w:rFonts w:cstheme="minorHAnsi"/>
          <w:bCs/>
          <w:sz w:val="24"/>
          <w:szCs w:val="24"/>
        </w:rPr>
      </w:pPr>
      <w:r>
        <w:rPr>
          <w:rFonts w:cstheme="minorHAnsi"/>
          <w:bCs/>
          <w:sz w:val="24"/>
          <w:szCs w:val="24"/>
        </w:rPr>
        <w:t xml:space="preserve">Ustawa </w:t>
      </w:r>
      <w:r w:rsidRPr="00200604">
        <w:rPr>
          <w:rFonts w:cstheme="minorHAnsi"/>
          <w:bCs/>
          <w:sz w:val="24"/>
          <w:szCs w:val="24"/>
        </w:rPr>
        <w:t>z dnia 10 maja 2018 r. o ochronie danych osobowych (t. j. Dz. U z 2019 r. poz. 1781</w:t>
      </w:r>
      <w:r>
        <w:rPr>
          <w:rFonts w:cstheme="minorHAnsi"/>
          <w:bCs/>
          <w:sz w:val="24"/>
          <w:szCs w:val="24"/>
        </w:rPr>
        <w:t>).</w:t>
      </w:r>
    </w:p>
    <w:p w14:paraId="175310E9" w14:textId="77777777" w:rsidR="006F7B94" w:rsidRPr="00C47D0C" w:rsidRDefault="006F7B94" w:rsidP="00B25176">
      <w:pPr>
        <w:jc w:val="both"/>
        <w:outlineLvl w:val="0"/>
        <w:rPr>
          <w:rFonts w:cstheme="minorHAnsi"/>
          <w:bCs/>
          <w:sz w:val="18"/>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r w:rsidRPr="00480FAD">
        <w:rPr>
          <w:rFonts w:cstheme="minorHAnsi"/>
          <w:bCs/>
          <w:sz w:val="24"/>
          <w:szCs w:val="24"/>
        </w:rPr>
        <w:t xml:space="preserve"> </w:t>
      </w:r>
    </w:p>
    <w:p w14:paraId="10EA84F8" w14:textId="57EFDCD3" w:rsidR="00480FAD" w:rsidRPr="00480FAD" w:rsidRDefault="00480FAD" w:rsidP="007F064B">
      <w:pPr>
        <w:pStyle w:val="Akapitzlist"/>
        <w:ind w:left="851"/>
        <w:jc w:val="both"/>
        <w:outlineLvl w:val="0"/>
        <w:rPr>
          <w:rFonts w:cstheme="minorHAnsi"/>
          <w:b/>
          <w:sz w:val="24"/>
          <w:szCs w:val="24"/>
        </w:rPr>
      </w:pPr>
      <w:bookmarkStart w:id="17" w:name="_Toc63232056"/>
      <w:bookmarkStart w:id="18" w:name="_Toc63232282"/>
      <w:bookmarkStart w:id="19" w:name="_Toc63234591"/>
      <w:r w:rsidRPr="00480FAD">
        <w:rPr>
          <w:rFonts w:cstheme="minorHAnsi"/>
          <w:b/>
          <w:sz w:val="24"/>
          <w:szCs w:val="24"/>
        </w:rPr>
        <w:lastRenderedPageBreak/>
        <w:t>„</w:t>
      </w:r>
      <w:r w:rsidR="00DE7A8D" w:rsidRPr="00DE7A8D">
        <w:rPr>
          <w:rFonts w:cstheme="minorHAnsi"/>
          <w:b/>
          <w:sz w:val="24"/>
          <w:szCs w:val="24"/>
        </w:rPr>
        <w:t xml:space="preserve">Modernizacja szczegółowej osnowy geodezyjnej </w:t>
      </w:r>
      <w:r w:rsidR="00FB36D6">
        <w:rPr>
          <w:rFonts w:cstheme="minorHAnsi"/>
          <w:b/>
          <w:sz w:val="24"/>
          <w:szCs w:val="24"/>
        </w:rPr>
        <w:t>wysokościowej dla Powiatu L</w:t>
      </w:r>
      <w:r w:rsidR="00DE7A8D" w:rsidRPr="00DE7A8D">
        <w:rPr>
          <w:rFonts w:cstheme="minorHAnsi"/>
          <w:b/>
          <w:sz w:val="24"/>
          <w:szCs w:val="24"/>
        </w:rPr>
        <w:t>eżajskiego - realizacja projektu technicznego</w:t>
      </w:r>
      <w:r w:rsidRPr="00480FAD">
        <w:rPr>
          <w:rFonts w:cstheme="minorHAnsi"/>
          <w:b/>
          <w:sz w:val="24"/>
          <w:szCs w:val="24"/>
        </w:rPr>
        <w:t>”</w:t>
      </w:r>
      <w:bookmarkEnd w:id="17"/>
      <w:bookmarkEnd w:id="18"/>
      <w:bookmarkEnd w:id="19"/>
    </w:p>
    <w:p w14:paraId="0FFBD0E6" w14:textId="77777777" w:rsidR="00480FAD" w:rsidRDefault="00480FAD" w:rsidP="007F064B">
      <w:pPr>
        <w:pStyle w:val="Akapitzlist"/>
        <w:numPr>
          <w:ilvl w:val="1"/>
          <w:numId w:val="1"/>
        </w:numPr>
        <w:jc w:val="both"/>
        <w:outlineLvl w:val="0"/>
        <w:rPr>
          <w:rFonts w:cstheme="minorHAnsi"/>
          <w:bCs/>
          <w:sz w:val="24"/>
          <w:szCs w:val="24"/>
        </w:rPr>
      </w:pPr>
      <w:bookmarkStart w:id="20" w:name="_Toc63232057"/>
      <w:bookmarkStart w:id="21" w:name="_Toc63232283"/>
      <w:bookmarkStart w:id="22" w:name="_Toc63234592"/>
      <w:r w:rsidRPr="00480FAD">
        <w:rPr>
          <w:rFonts w:cstheme="minorHAnsi"/>
          <w:bCs/>
          <w:sz w:val="24"/>
          <w:szCs w:val="24"/>
        </w:rPr>
        <w:t>Oznaczenie wg Wspólnego Słownika Zamówień CPV:</w:t>
      </w:r>
      <w:bookmarkEnd w:id="20"/>
      <w:bookmarkEnd w:id="21"/>
      <w:bookmarkEnd w:id="22"/>
    </w:p>
    <w:p w14:paraId="5FAD8D76" w14:textId="6B291244" w:rsidR="005B18CF" w:rsidRDefault="00F94DF5" w:rsidP="00365F5F">
      <w:pPr>
        <w:pStyle w:val="Akapitzlist"/>
        <w:ind w:left="851"/>
        <w:jc w:val="both"/>
        <w:outlineLvl w:val="0"/>
        <w:rPr>
          <w:rFonts w:cstheme="minorHAnsi"/>
          <w:bCs/>
          <w:sz w:val="24"/>
          <w:szCs w:val="24"/>
        </w:rPr>
      </w:pPr>
      <w:r>
        <w:rPr>
          <w:rFonts w:cstheme="minorHAnsi"/>
          <w:bCs/>
          <w:sz w:val="24"/>
          <w:szCs w:val="24"/>
        </w:rPr>
        <w:t>71</w:t>
      </w:r>
      <w:r w:rsidR="00045DDB">
        <w:rPr>
          <w:rFonts w:cstheme="minorHAnsi"/>
          <w:bCs/>
          <w:sz w:val="24"/>
          <w:szCs w:val="24"/>
        </w:rPr>
        <w:t>355000-1 Usługi pomiarowe</w:t>
      </w:r>
    </w:p>
    <w:p w14:paraId="4D70D67B" w14:textId="2026BD1D" w:rsidR="00045DDB" w:rsidRPr="00365F5F" w:rsidRDefault="00045DDB" w:rsidP="00365F5F">
      <w:pPr>
        <w:pStyle w:val="Akapitzlist"/>
        <w:ind w:left="851"/>
        <w:jc w:val="both"/>
        <w:outlineLvl w:val="0"/>
        <w:rPr>
          <w:rFonts w:cstheme="minorHAnsi"/>
          <w:bCs/>
          <w:sz w:val="24"/>
          <w:szCs w:val="24"/>
        </w:rPr>
      </w:pPr>
      <w:r>
        <w:rPr>
          <w:rFonts w:cstheme="minorHAnsi"/>
          <w:bCs/>
          <w:sz w:val="24"/>
          <w:szCs w:val="24"/>
        </w:rPr>
        <w:t>71354000-4 Usługi sporządzania map</w:t>
      </w:r>
    </w:p>
    <w:p w14:paraId="72DA9B0B" w14:textId="5EA2C74B" w:rsidR="00045DDB" w:rsidRPr="00045DDB" w:rsidRDefault="00365F5F" w:rsidP="00045DDB">
      <w:pPr>
        <w:pStyle w:val="Akapitzlist"/>
        <w:ind w:left="851"/>
        <w:jc w:val="both"/>
        <w:outlineLvl w:val="0"/>
        <w:rPr>
          <w:rFonts w:cstheme="minorHAnsi"/>
          <w:bCs/>
          <w:sz w:val="24"/>
          <w:szCs w:val="24"/>
        </w:rPr>
      </w:pPr>
      <w:r w:rsidRPr="00365F5F">
        <w:rPr>
          <w:rFonts w:cstheme="minorHAnsi"/>
          <w:bCs/>
          <w:sz w:val="24"/>
          <w:szCs w:val="24"/>
        </w:rPr>
        <w:t xml:space="preserve">72310000-1 </w:t>
      </w:r>
      <w:r w:rsidR="00045DDB">
        <w:rPr>
          <w:rFonts w:cstheme="minorHAnsi"/>
          <w:bCs/>
          <w:sz w:val="24"/>
          <w:szCs w:val="24"/>
        </w:rPr>
        <w:t>Usługi przetwarzania danych</w:t>
      </w:r>
    </w:p>
    <w:p w14:paraId="23FA059A" w14:textId="77777777" w:rsidR="00365F5F" w:rsidRPr="00480FAD" w:rsidRDefault="00365F5F" w:rsidP="00365F5F">
      <w:pPr>
        <w:pStyle w:val="Akapitzlist"/>
        <w:ind w:left="851"/>
        <w:jc w:val="both"/>
        <w:outlineLvl w:val="0"/>
        <w:rPr>
          <w:rFonts w:cstheme="minorHAnsi"/>
          <w:bCs/>
          <w:sz w:val="24"/>
          <w:szCs w:val="24"/>
        </w:rPr>
      </w:pPr>
    </w:p>
    <w:p w14:paraId="0F07D704" w14:textId="77777777" w:rsidR="00480FAD" w:rsidRPr="00480FAD" w:rsidRDefault="00480FAD" w:rsidP="007F064B">
      <w:pPr>
        <w:pStyle w:val="Akapitzlist"/>
        <w:numPr>
          <w:ilvl w:val="1"/>
          <w:numId w:val="1"/>
        </w:numPr>
        <w:jc w:val="both"/>
        <w:outlineLvl w:val="0"/>
        <w:rPr>
          <w:rFonts w:cstheme="minorHAnsi"/>
          <w:b/>
          <w:sz w:val="24"/>
          <w:szCs w:val="24"/>
        </w:rPr>
      </w:pPr>
      <w:bookmarkStart w:id="23" w:name="_Toc63232060"/>
      <w:bookmarkStart w:id="24" w:name="_Toc63232286"/>
      <w:bookmarkStart w:id="25" w:name="_Toc63234595"/>
      <w:r w:rsidRPr="00480FAD">
        <w:rPr>
          <w:rFonts w:cstheme="minorHAnsi"/>
          <w:bCs/>
          <w:sz w:val="24"/>
          <w:szCs w:val="24"/>
        </w:rPr>
        <w:t>Miejsce realizacji zamówienia:</w:t>
      </w:r>
      <w:r w:rsidRPr="00480FAD">
        <w:rPr>
          <w:rFonts w:cstheme="minorHAnsi"/>
          <w:b/>
          <w:sz w:val="24"/>
          <w:szCs w:val="24"/>
        </w:rPr>
        <w:t xml:space="preserve"> Powiat Leżajski</w:t>
      </w:r>
      <w:bookmarkEnd w:id="23"/>
      <w:bookmarkEnd w:id="24"/>
      <w:bookmarkEnd w:id="25"/>
    </w:p>
    <w:p w14:paraId="3AD05E30" w14:textId="0CA93B33" w:rsidR="00480FAD" w:rsidRPr="00480FAD" w:rsidRDefault="00480FAD" w:rsidP="007F064B">
      <w:pPr>
        <w:pStyle w:val="Akapitzlist"/>
        <w:numPr>
          <w:ilvl w:val="1"/>
          <w:numId w:val="1"/>
        </w:numPr>
        <w:jc w:val="both"/>
        <w:outlineLvl w:val="0"/>
        <w:rPr>
          <w:rFonts w:cstheme="minorHAnsi"/>
          <w:b/>
          <w:sz w:val="24"/>
          <w:szCs w:val="24"/>
        </w:rPr>
      </w:pPr>
      <w:bookmarkStart w:id="26" w:name="_Toc63232061"/>
      <w:bookmarkStart w:id="27" w:name="_Toc63232287"/>
      <w:bookmarkStart w:id="28" w:name="_Toc63234596"/>
      <w:r w:rsidRPr="00480FAD">
        <w:rPr>
          <w:rFonts w:cstheme="minorHAnsi"/>
          <w:bCs/>
          <w:sz w:val="24"/>
          <w:szCs w:val="24"/>
        </w:rPr>
        <w:t>Rodzaj zamówienia:</w:t>
      </w:r>
      <w:r w:rsidRPr="00480FAD">
        <w:rPr>
          <w:rFonts w:cstheme="minorHAnsi"/>
          <w:b/>
          <w:sz w:val="24"/>
          <w:szCs w:val="24"/>
        </w:rPr>
        <w:t xml:space="preserve"> </w:t>
      </w:r>
      <w:bookmarkEnd w:id="26"/>
      <w:bookmarkEnd w:id="27"/>
      <w:bookmarkEnd w:id="28"/>
      <w:r w:rsidR="00D52360">
        <w:rPr>
          <w:rFonts w:cstheme="minorHAnsi"/>
          <w:b/>
          <w:sz w:val="24"/>
          <w:szCs w:val="24"/>
        </w:rPr>
        <w:t>Usługi</w:t>
      </w:r>
    </w:p>
    <w:p w14:paraId="66BA37F1" w14:textId="3C0F5E78" w:rsidR="00480FAD" w:rsidRPr="00AE27E3" w:rsidRDefault="007D50F4" w:rsidP="007F064B">
      <w:pPr>
        <w:pStyle w:val="Akapitzlist"/>
        <w:numPr>
          <w:ilvl w:val="1"/>
          <w:numId w:val="1"/>
        </w:numPr>
        <w:jc w:val="both"/>
        <w:outlineLvl w:val="0"/>
        <w:rPr>
          <w:rFonts w:cstheme="minorHAnsi"/>
          <w:b/>
          <w:bCs/>
          <w:sz w:val="24"/>
          <w:szCs w:val="24"/>
          <w:u w:val="single"/>
        </w:rPr>
      </w:pPr>
      <w:bookmarkStart w:id="29" w:name="_Toc63232062"/>
      <w:bookmarkStart w:id="30" w:name="_Toc63232288"/>
      <w:bookmarkStart w:id="31" w:name="_Toc63234597"/>
      <w:r w:rsidRPr="00AE27E3">
        <w:rPr>
          <w:rFonts w:cstheme="minorHAnsi"/>
          <w:b/>
          <w:bCs/>
          <w:sz w:val="24"/>
          <w:szCs w:val="24"/>
          <w:u w:val="single"/>
        </w:rPr>
        <w:t>OPIS PRZEDMIOTU ZAMÓWIENIA:</w:t>
      </w:r>
      <w:bookmarkEnd w:id="29"/>
      <w:bookmarkEnd w:id="30"/>
      <w:bookmarkEnd w:id="31"/>
      <w:r w:rsidRPr="00AE27E3">
        <w:rPr>
          <w:rFonts w:cstheme="minorHAnsi"/>
          <w:b/>
          <w:bCs/>
          <w:sz w:val="24"/>
          <w:szCs w:val="24"/>
          <w:u w:val="single"/>
        </w:rPr>
        <w:t xml:space="preserve"> </w:t>
      </w:r>
    </w:p>
    <w:p w14:paraId="73B2A469" w14:textId="547A3FB2" w:rsidR="002A776C" w:rsidRPr="002A776C" w:rsidRDefault="0084133A" w:rsidP="002A776C">
      <w:pPr>
        <w:pStyle w:val="Style7"/>
        <w:spacing w:line="240" w:lineRule="auto"/>
        <w:ind w:left="720"/>
        <w:rPr>
          <w:rStyle w:val="FontStyle37"/>
          <w:rFonts w:asciiTheme="minorHAnsi" w:hAnsiTheme="minorHAnsi" w:cstheme="minorHAnsi"/>
          <w:sz w:val="24"/>
          <w:szCs w:val="24"/>
        </w:rPr>
      </w:pPr>
      <w:r w:rsidRPr="0084133A">
        <w:rPr>
          <w:rStyle w:val="FontStyle37"/>
          <w:rFonts w:asciiTheme="minorHAnsi" w:hAnsiTheme="minorHAnsi" w:cstheme="minorHAnsi"/>
          <w:sz w:val="24"/>
          <w:szCs w:val="24"/>
        </w:rPr>
        <w:t xml:space="preserve">Przedmiotem </w:t>
      </w:r>
      <w:r w:rsidR="002A776C" w:rsidRPr="002A776C">
        <w:rPr>
          <w:rStyle w:val="FontStyle37"/>
          <w:rFonts w:asciiTheme="minorHAnsi" w:hAnsiTheme="minorHAnsi" w:cstheme="minorHAnsi"/>
          <w:sz w:val="24"/>
          <w:szCs w:val="24"/>
        </w:rPr>
        <w:t xml:space="preserve">zamówienia jest modernizacja szczegółowej osnowy geodezyjnej wysokościowej polegająca na wykonaniu prac geodezyjnych obejmujących w swym zakresie stabilizację, pomiar oraz </w:t>
      </w:r>
      <w:r w:rsidR="00FB36D6">
        <w:rPr>
          <w:rStyle w:val="FontStyle37"/>
          <w:rFonts w:asciiTheme="minorHAnsi" w:hAnsiTheme="minorHAnsi" w:cstheme="minorHAnsi"/>
          <w:sz w:val="24"/>
          <w:szCs w:val="24"/>
        </w:rPr>
        <w:t>wyrównanie osnowy dla Powiatu L</w:t>
      </w:r>
      <w:r w:rsidR="002A776C" w:rsidRPr="002A776C">
        <w:rPr>
          <w:rStyle w:val="FontStyle37"/>
          <w:rFonts w:asciiTheme="minorHAnsi" w:hAnsiTheme="minorHAnsi" w:cstheme="minorHAnsi"/>
          <w:sz w:val="24"/>
          <w:szCs w:val="24"/>
        </w:rPr>
        <w:t>eżajskiego w celu wdrożenia układu wysokościowego PL-EVRF2007-NH.</w:t>
      </w:r>
    </w:p>
    <w:p w14:paraId="275A3D04" w14:textId="149B7ADB" w:rsidR="002A776C" w:rsidRPr="002A776C" w:rsidRDefault="002A776C" w:rsidP="002A776C">
      <w:pPr>
        <w:pStyle w:val="Style7"/>
        <w:spacing w:line="240" w:lineRule="auto"/>
        <w:ind w:left="720"/>
        <w:rPr>
          <w:rStyle w:val="FontStyle37"/>
          <w:rFonts w:asciiTheme="minorHAnsi" w:hAnsiTheme="minorHAnsi" w:cstheme="minorHAnsi"/>
          <w:sz w:val="24"/>
          <w:szCs w:val="24"/>
        </w:rPr>
      </w:pPr>
      <w:r w:rsidRPr="002A776C">
        <w:rPr>
          <w:rStyle w:val="FontStyle37"/>
          <w:rFonts w:asciiTheme="minorHAnsi" w:hAnsiTheme="minorHAnsi" w:cstheme="minorHAnsi"/>
          <w:sz w:val="24"/>
          <w:szCs w:val="24"/>
        </w:rPr>
        <w:t>Projekt osnowy wysokościowej (Załącznik nr 1: mapy z projektem oraz</w:t>
      </w:r>
      <w:r w:rsidR="00FB36D6">
        <w:rPr>
          <w:rStyle w:val="FontStyle37"/>
          <w:rFonts w:asciiTheme="minorHAnsi" w:hAnsiTheme="minorHAnsi" w:cstheme="minorHAnsi"/>
          <w:sz w:val="24"/>
          <w:szCs w:val="24"/>
        </w:rPr>
        <w:t xml:space="preserve"> opis projektu) opracowany dla Powiatu L</w:t>
      </w:r>
      <w:r w:rsidRPr="002A776C">
        <w:rPr>
          <w:rStyle w:val="FontStyle37"/>
          <w:rFonts w:asciiTheme="minorHAnsi" w:hAnsiTheme="minorHAnsi" w:cstheme="minorHAnsi"/>
          <w:sz w:val="24"/>
          <w:szCs w:val="24"/>
        </w:rPr>
        <w:t>eżajskiego w 2021 roku zawiera 258 linii niwelacyjnych. Obejmuje łącznie 473 punkty geodezyjnej szczegółowej osnowy wysokościowej w tym 358 punktów nowych i 115 adaptowanych. Do stabilizacji przewiduje się 82 znaki naziemne oraz 276 znaków ściennych. Do nawiązania przyjęto 51 punktów osnowy podstawowej. Przewidywana długość linii niwelacyjnych zawarta między punktami szczegółowej osnowy wysokościowej wynosi ok. 520 km, a łącznie z liniami nawiązania (30 km) wynosi ok. 550 km.</w:t>
      </w:r>
    </w:p>
    <w:p w14:paraId="75827FD4" w14:textId="01D07AB0" w:rsidR="002A776C" w:rsidRDefault="002A776C" w:rsidP="002A776C">
      <w:pPr>
        <w:pStyle w:val="Style7"/>
        <w:widowControl/>
        <w:spacing w:line="240" w:lineRule="auto"/>
        <w:ind w:left="720" w:firstLine="0"/>
        <w:rPr>
          <w:rStyle w:val="FontStyle37"/>
          <w:rFonts w:asciiTheme="minorHAnsi" w:hAnsiTheme="minorHAnsi" w:cstheme="minorHAnsi"/>
          <w:sz w:val="24"/>
          <w:szCs w:val="24"/>
        </w:rPr>
      </w:pPr>
      <w:r w:rsidRPr="002A776C">
        <w:rPr>
          <w:rStyle w:val="FontStyle37"/>
          <w:rFonts w:asciiTheme="minorHAnsi" w:hAnsiTheme="minorHAnsi" w:cstheme="minorHAnsi"/>
          <w:sz w:val="24"/>
          <w:szCs w:val="24"/>
        </w:rPr>
        <w:t xml:space="preserve">Dodatkowo zamawiający zastrzega sobie prawo do wprowadzenia zmian w projekcie osnowy poprzez dodanie maksymalnie 10 dodatkowych punktów osnowy w lokalizacji wskazanej wstępnie przez Zamawiającego. Wiąże się to z uzyskaniem zgód od właścicieli nieruchomości na posadowienie znaku oraz wprowadzenie stosownych zmian </w:t>
      </w:r>
      <w:r w:rsidR="00240177">
        <w:rPr>
          <w:rStyle w:val="FontStyle37"/>
          <w:rFonts w:asciiTheme="minorHAnsi" w:hAnsiTheme="minorHAnsi" w:cstheme="minorHAnsi"/>
          <w:sz w:val="24"/>
          <w:szCs w:val="24"/>
        </w:rPr>
        <w:br/>
      </w:r>
      <w:r w:rsidRPr="002A776C">
        <w:rPr>
          <w:rStyle w:val="FontStyle37"/>
          <w:rFonts w:asciiTheme="minorHAnsi" w:hAnsiTheme="minorHAnsi" w:cstheme="minorHAnsi"/>
          <w:sz w:val="24"/>
          <w:szCs w:val="24"/>
        </w:rPr>
        <w:t>w projekcie.</w:t>
      </w:r>
    </w:p>
    <w:p w14:paraId="3D8B9CF1" w14:textId="7C36F96E" w:rsidR="0084133A" w:rsidRPr="002A776C" w:rsidRDefault="000F7C5F" w:rsidP="002A776C">
      <w:pPr>
        <w:pStyle w:val="Style7"/>
        <w:widowControl/>
        <w:spacing w:line="240" w:lineRule="auto"/>
        <w:ind w:left="720" w:firstLine="0"/>
        <w:rPr>
          <w:rStyle w:val="FontStyle37"/>
          <w:rFonts w:asciiTheme="minorHAnsi" w:hAnsiTheme="minorHAnsi" w:cstheme="minorHAnsi"/>
          <w:sz w:val="24"/>
          <w:szCs w:val="24"/>
          <w:u w:val="single"/>
        </w:rPr>
      </w:pPr>
      <w:r w:rsidRPr="002A776C">
        <w:rPr>
          <w:rStyle w:val="FontStyle37"/>
          <w:rFonts w:asciiTheme="minorHAnsi" w:hAnsiTheme="minorHAnsi" w:cstheme="minorHAnsi"/>
          <w:sz w:val="24"/>
          <w:szCs w:val="24"/>
          <w:u w:val="single"/>
        </w:rPr>
        <w:t>W</w:t>
      </w:r>
      <w:r w:rsidR="0084133A" w:rsidRPr="002A776C">
        <w:rPr>
          <w:rStyle w:val="FontStyle37"/>
          <w:rFonts w:asciiTheme="minorHAnsi" w:hAnsiTheme="minorHAnsi" w:cstheme="minorHAnsi"/>
          <w:sz w:val="24"/>
          <w:szCs w:val="24"/>
          <w:u w:val="single"/>
        </w:rPr>
        <w:t xml:space="preserve"> </w:t>
      </w:r>
      <w:r w:rsidR="002A776C">
        <w:rPr>
          <w:rStyle w:val="FontStyle37"/>
          <w:rFonts w:asciiTheme="minorHAnsi" w:hAnsiTheme="minorHAnsi" w:cstheme="minorHAnsi"/>
          <w:sz w:val="24"/>
          <w:szCs w:val="24"/>
          <w:u w:val="single"/>
        </w:rPr>
        <w:t xml:space="preserve">ramach prac w </w:t>
      </w:r>
      <w:r w:rsidR="0084133A" w:rsidRPr="002A776C">
        <w:rPr>
          <w:rStyle w:val="FontStyle37"/>
          <w:rFonts w:asciiTheme="minorHAnsi" w:hAnsiTheme="minorHAnsi" w:cstheme="minorHAnsi"/>
          <w:sz w:val="24"/>
          <w:szCs w:val="24"/>
          <w:u w:val="single"/>
        </w:rPr>
        <w:t>szczególności należy wykonać:</w:t>
      </w:r>
    </w:p>
    <w:p w14:paraId="3010A1AB" w14:textId="2E845E78" w:rsidR="0084133A" w:rsidRPr="0084133A" w:rsidRDefault="002A776C" w:rsidP="002A776C">
      <w:pPr>
        <w:pStyle w:val="Style9"/>
        <w:widowControl/>
        <w:numPr>
          <w:ilvl w:val="1"/>
          <w:numId w:val="12"/>
        </w:numPr>
        <w:spacing w:line="240" w:lineRule="auto"/>
        <w:jc w:val="both"/>
        <w:rPr>
          <w:rStyle w:val="FontStyle37"/>
          <w:rFonts w:asciiTheme="minorHAnsi" w:hAnsiTheme="minorHAnsi" w:cstheme="minorHAnsi"/>
          <w:sz w:val="24"/>
          <w:szCs w:val="24"/>
        </w:rPr>
      </w:pPr>
      <w:r>
        <w:rPr>
          <w:rStyle w:val="FontStyle37"/>
          <w:rFonts w:asciiTheme="minorHAnsi" w:hAnsiTheme="minorHAnsi" w:cstheme="minorHAnsi"/>
          <w:sz w:val="24"/>
          <w:szCs w:val="24"/>
        </w:rPr>
        <w:t xml:space="preserve">Stabilizację </w:t>
      </w:r>
      <w:r w:rsidRPr="002A776C">
        <w:rPr>
          <w:rStyle w:val="FontStyle37"/>
          <w:rFonts w:asciiTheme="minorHAnsi" w:hAnsiTheme="minorHAnsi" w:cstheme="minorHAnsi"/>
          <w:sz w:val="24"/>
          <w:szCs w:val="24"/>
        </w:rPr>
        <w:t>nowych znaków wysokościowych oraz sporządzenie opisów topograficznych</w:t>
      </w:r>
      <w:r w:rsidR="002F0826">
        <w:rPr>
          <w:rStyle w:val="FontStyle37"/>
          <w:rFonts w:asciiTheme="minorHAnsi" w:hAnsiTheme="minorHAnsi" w:cstheme="minorHAnsi"/>
          <w:sz w:val="24"/>
          <w:szCs w:val="24"/>
        </w:rPr>
        <w:t>;</w:t>
      </w:r>
    </w:p>
    <w:p w14:paraId="0916E7FA" w14:textId="75A4EAE9" w:rsidR="0084133A" w:rsidRPr="0084133A" w:rsidRDefault="002A776C" w:rsidP="002A776C">
      <w:pPr>
        <w:pStyle w:val="Style9"/>
        <w:widowControl/>
        <w:numPr>
          <w:ilvl w:val="1"/>
          <w:numId w:val="12"/>
        </w:numPr>
        <w:spacing w:line="240" w:lineRule="auto"/>
        <w:jc w:val="both"/>
        <w:rPr>
          <w:rStyle w:val="FontStyle37"/>
          <w:rFonts w:asciiTheme="minorHAnsi" w:hAnsiTheme="minorHAnsi" w:cstheme="minorHAnsi"/>
          <w:sz w:val="24"/>
          <w:szCs w:val="24"/>
        </w:rPr>
      </w:pPr>
      <w:r>
        <w:rPr>
          <w:rStyle w:val="FontStyle37"/>
          <w:rFonts w:asciiTheme="minorHAnsi" w:hAnsiTheme="minorHAnsi" w:cstheme="minorHAnsi"/>
          <w:sz w:val="24"/>
          <w:szCs w:val="24"/>
        </w:rPr>
        <w:t xml:space="preserve">Konsekwencję </w:t>
      </w:r>
      <w:r w:rsidRPr="002A776C">
        <w:rPr>
          <w:rStyle w:val="FontStyle37"/>
          <w:rFonts w:asciiTheme="minorHAnsi" w:hAnsiTheme="minorHAnsi" w:cstheme="minorHAnsi"/>
          <w:sz w:val="24"/>
          <w:szCs w:val="24"/>
        </w:rPr>
        <w:t>istniejących znaków osnowy wysokościowej</w:t>
      </w:r>
      <w:r w:rsidR="002F0826">
        <w:rPr>
          <w:rStyle w:val="FontStyle37"/>
          <w:rFonts w:asciiTheme="minorHAnsi" w:hAnsiTheme="minorHAnsi" w:cstheme="minorHAnsi"/>
          <w:sz w:val="24"/>
          <w:szCs w:val="24"/>
        </w:rPr>
        <w:t>;</w:t>
      </w:r>
    </w:p>
    <w:p w14:paraId="4ECE26E7" w14:textId="4AD75DBB" w:rsidR="002A776C" w:rsidRDefault="002A776C" w:rsidP="002A776C">
      <w:pPr>
        <w:pStyle w:val="Style9"/>
        <w:widowControl/>
        <w:numPr>
          <w:ilvl w:val="1"/>
          <w:numId w:val="12"/>
        </w:numPr>
        <w:spacing w:line="240" w:lineRule="auto"/>
        <w:ind w:left="1134" w:hanging="414"/>
        <w:jc w:val="both"/>
        <w:rPr>
          <w:rStyle w:val="FontStyle37"/>
          <w:rFonts w:asciiTheme="minorHAnsi" w:hAnsiTheme="minorHAnsi" w:cstheme="minorHAnsi"/>
          <w:sz w:val="22"/>
          <w:szCs w:val="22"/>
        </w:rPr>
      </w:pPr>
      <w:r>
        <w:rPr>
          <w:rStyle w:val="FontStyle37"/>
          <w:rFonts w:asciiTheme="minorHAnsi" w:hAnsiTheme="minorHAnsi" w:cstheme="minorHAnsi"/>
          <w:sz w:val="24"/>
          <w:szCs w:val="24"/>
        </w:rPr>
        <w:t>Przekazanie znaków pod ochronę;</w:t>
      </w:r>
    </w:p>
    <w:p w14:paraId="55B757E3" w14:textId="0DDA3159" w:rsidR="0084133A" w:rsidRPr="0084133A" w:rsidRDefault="002A776C" w:rsidP="0065590F">
      <w:pPr>
        <w:pStyle w:val="Style9"/>
        <w:widowControl/>
        <w:numPr>
          <w:ilvl w:val="1"/>
          <w:numId w:val="12"/>
        </w:numPr>
        <w:spacing w:line="240" w:lineRule="auto"/>
        <w:ind w:left="1134" w:hanging="414"/>
        <w:jc w:val="both"/>
        <w:rPr>
          <w:rStyle w:val="FontStyle37"/>
          <w:rFonts w:asciiTheme="minorHAnsi" w:hAnsiTheme="minorHAnsi" w:cstheme="minorHAnsi"/>
          <w:sz w:val="24"/>
          <w:szCs w:val="24"/>
        </w:rPr>
      </w:pPr>
      <w:r>
        <w:rPr>
          <w:rStyle w:val="FontStyle37"/>
          <w:rFonts w:asciiTheme="minorHAnsi" w:hAnsiTheme="minorHAnsi" w:cstheme="minorHAnsi"/>
          <w:sz w:val="22"/>
          <w:szCs w:val="22"/>
        </w:rPr>
        <w:t>Pomiar szczegółowej osnowy wysokościowej;</w:t>
      </w:r>
    </w:p>
    <w:p w14:paraId="664AF988" w14:textId="053AFD68" w:rsidR="0084133A" w:rsidRPr="0084133A" w:rsidRDefault="002A776C" w:rsidP="0065590F">
      <w:pPr>
        <w:pStyle w:val="Bezodstpw"/>
        <w:numPr>
          <w:ilvl w:val="1"/>
          <w:numId w:val="12"/>
        </w:numPr>
        <w:ind w:left="1134" w:hanging="414"/>
        <w:jc w:val="both"/>
        <w:rPr>
          <w:rStyle w:val="FontStyle37"/>
          <w:rFonts w:asciiTheme="minorHAnsi" w:hAnsiTheme="minorHAnsi" w:cstheme="minorHAnsi"/>
          <w:sz w:val="24"/>
          <w:szCs w:val="24"/>
        </w:rPr>
      </w:pPr>
      <w:r>
        <w:rPr>
          <w:rStyle w:val="FontStyle37"/>
          <w:rFonts w:asciiTheme="minorHAnsi" w:hAnsiTheme="minorHAnsi" w:cstheme="minorHAnsi"/>
          <w:sz w:val="24"/>
          <w:szCs w:val="24"/>
        </w:rPr>
        <w:t xml:space="preserve">Opracowanie </w:t>
      </w:r>
      <w:r w:rsidRPr="002A776C">
        <w:rPr>
          <w:rFonts w:cstheme="minorHAnsi"/>
          <w:sz w:val="24"/>
          <w:szCs w:val="24"/>
        </w:rPr>
        <w:t>wyników pomiaru wysokościowego w układach odniesienia</w:t>
      </w:r>
      <w:r w:rsidRPr="002A776C">
        <w:rPr>
          <w:rFonts w:cstheme="minorHAnsi"/>
          <w:b/>
          <w:sz w:val="24"/>
          <w:szCs w:val="24"/>
        </w:rPr>
        <w:t xml:space="preserve"> </w:t>
      </w:r>
      <w:r w:rsidRPr="002A776C">
        <w:rPr>
          <w:rFonts w:cstheme="minorHAnsi"/>
          <w:b/>
          <w:sz w:val="24"/>
          <w:szCs w:val="24"/>
        </w:rPr>
        <w:br/>
      </w:r>
      <w:r w:rsidRPr="002A776C">
        <w:rPr>
          <w:rFonts w:cstheme="minorHAnsi"/>
          <w:bCs/>
          <w:sz w:val="24"/>
          <w:szCs w:val="24"/>
        </w:rPr>
        <w:t>PL- EVRF2007-NH, PL-KRON86-NH</w:t>
      </w:r>
      <w:r w:rsidRPr="002A776C">
        <w:rPr>
          <w:rFonts w:cstheme="minorHAnsi"/>
          <w:sz w:val="24"/>
          <w:szCs w:val="24"/>
        </w:rPr>
        <w:t xml:space="preserve"> oraz PUWP 2000/7 dla współrzędnych poziomych. Zakłada </w:t>
      </w:r>
      <w:r w:rsidRPr="002A776C">
        <w:rPr>
          <w:rFonts w:cstheme="minorHAnsi"/>
          <w:bCs/>
          <w:sz w:val="24"/>
          <w:szCs w:val="24"/>
        </w:rPr>
        <w:t xml:space="preserve">się, że wyznaczenie wysokości punktów tej osnowy w układzie </w:t>
      </w:r>
      <w:r w:rsidRPr="002A776C">
        <w:rPr>
          <w:rFonts w:cstheme="minorHAnsi"/>
          <w:bCs/>
          <w:sz w:val="24"/>
          <w:szCs w:val="24"/>
        </w:rPr>
        <w:br/>
        <w:t>PL-EVRF2007-NH zostanie wykonane poprzez ścisłe wyrównanie sieci metodą najmniejszych kwadratów</w:t>
      </w:r>
      <w:r w:rsidR="002F0826">
        <w:rPr>
          <w:rFonts w:eastAsia="MS Mincho" w:cstheme="minorHAnsi"/>
          <w:bCs/>
        </w:rPr>
        <w:t>;</w:t>
      </w:r>
    </w:p>
    <w:p w14:paraId="6553C73F" w14:textId="0D51C672" w:rsidR="0084133A" w:rsidRDefault="0084133A" w:rsidP="0065590F">
      <w:pPr>
        <w:pStyle w:val="Bezodstpw"/>
        <w:numPr>
          <w:ilvl w:val="1"/>
          <w:numId w:val="12"/>
        </w:numPr>
        <w:ind w:left="1134" w:hanging="414"/>
        <w:jc w:val="both"/>
        <w:rPr>
          <w:rStyle w:val="FontStyle37"/>
          <w:rFonts w:asciiTheme="minorHAnsi" w:hAnsiTheme="minorHAnsi" w:cstheme="minorHAnsi"/>
          <w:sz w:val="24"/>
          <w:szCs w:val="24"/>
        </w:rPr>
      </w:pPr>
      <w:r w:rsidRPr="0084133A">
        <w:rPr>
          <w:rStyle w:val="FontStyle37"/>
          <w:rFonts w:asciiTheme="minorHAnsi" w:hAnsiTheme="minorHAnsi" w:cstheme="minorHAnsi"/>
          <w:sz w:val="24"/>
          <w:szCs w:val="24"/>
        </w:rPr>
        <w:t xml:space="preserve">Utworzenia bazy danych szczegółowej osnowy geodezyjnej - BDSOG, o której mowa w art. 4 ust. 1a pkt. 10 ustawy </w:t>
      </w:r>
      <w:r w:rsidR="002F0826">
        <w:rPr>
          <w:rStyle w:val="FontStyle37"/>
          <w:rFonts w:asciiTheme="minorHAnsi" w:hAnsiTheme="minorHAnsi" w:cstheme="minorHAnsi"/>
          <w:sz w:val="24"/>
          <w:szCs w:val="24"/>
        </w:rPr>
        <w:t xml:space="preserve"> z dnia 17 maja 1989</w:t>
      </w:r>
      <w:r w:rsidR="009A1807">
        <w:rPr>
          <w:rStyle w:val="FontStyle37"/>
          <w:rFonts w:asciiTheme="minorHAnsi" w:hAnsiTheme="minorHAnsi" w:cstheme="minorHAnsi"/>
          <w:sz w:val="24"/>
          <w:szCs w:val="24"/>
        </w:rPr>
        <w:t xml:space="preserve"> </w:t>
      </w:r>
      <w:r w:rsidR="002F0826">
        <w:rPr>
          <w:rStyle w:val="FontStyle37"/>
          <w:rFonts w:asciiTheme="minorHAnsi" w:hAnsiTheme="minorHAnsi" w:cstheme="minorHAnsi"/>
          <w:sz w:val="24"/>
          <w:szCs w:val="24"/>
        </w:rPr>
        <w:t xml:space="preserve">r. </w:t>
      </w:r>
      <w:r w:rsidRPr="0084133A">
        <w:rPr>
          <w:rStyle w:val="FontStyle37"/>
          <w:rFonts w:asciiTheme="minorHAnsi" w:hAnsiTheme="minorHAnsi" w:cstheme="minorHAnsi"/>
          <w:sz w:val="24"/>
          <w:szCs w:val="24"/>
        </w:rPr>
        <w:t xml:space="preserve">Prawo geodezyjne </w:t>
      </w:r>
      <w:r w:rsidR="002A776C">
        <w:rPr>
          <w:rStyle w:val="FontStyle37"/>
          <w:rFonts w:asciiTheme="minorHAnsi" w:hAnsiTheme="minorHAnsi" w:cstheme="minorHAnsi"/>
          <w:sz w:val="24"/>
          <w:szCs w:val="24"/>
        </w:rPr>
        <w:br/>
      </w:r>
      <w:r w:rsidRPr="0084133A">
        <w:rPr>
          <w:rStyle w:val="FontStyle37"/>
          <w:rFonts w:asciiTheme="minorHAnsi" w:hAnsiTheme="minorHAnsi" w:cstheme="minorHAnsi"/>
          <w:sz w:val="24"/>
          <w:szCs w:val="24"/>
        </w:rPr>
        <w:t>i kartograficzne</w:t>
      </w:r>
      <w:r w:rsidR="002F0826">
        <w:rPr>
          <w:rStyle w:val="FontStyle37"/>
          <w:rFonts w:asciiTheme="minorHAnsi" w:hAnsiTheme="minorHAnsi" w:cstheme="minorHAnsi"/>
          <w:sz w:val="24"/>
          <w:szCs w:val="24"/>
        </w:rPr>
        <w:t xml:space="preserve"> </w:t>
      </w:r>
      <w:r w:rsidR="002F0826" w:rsidRPr="00D36DC3">
        <w:rPr>
          <w:rStyle w:val="FontStyle37"/>
          <w:rFonts w:asciiTheme="minorHAnsi" w:hAnsiTheme="minorHAnsi" w:cstheme="minorHAnsi"/>
          <w:sz w:val="24"/>
          <w:szCs w:val="24"/>
        </w:rPr>
        <w:t>(</w:t>
      </w:r>
      <w:proofErr w:type="spellStart"/>
      <w:r w:rsidR="002F0826" w:rsidRPr="00D36DC3">
        <w:rPr>
          <w:rStyle w:val="FontStyle37"/>
          <w:rFonts w:asciiTheme="minorHAnsi" w:hAnsiTheme="minorHAnsi" w:cstheme="minorHAnsi"/>
          <w:sz w:val="24"/>
          <w:szCs w:val="24"/>
        </w:rPr>
        <w:t>t.j</w:t>
      </w:r>
      <w:proofErr w:type="spellEnd"/>
      <w:r w:rsidR="002F0826" w:rsidRPr="00D36DC3">
        <w:rPr>
          <w:rStyle w:val="FontStyle37"/>
          <w:rFonts w:asciiTheme="minorHAnsi" w:hAnsiTheme="minorHAnsi" w:cstheme="minorHAnsi"/>
          <w:sz w:val="24"/>
          <w:szCs w:val="24"/>
        </w:rPr>
        <w:t>. Dz. U. z 202</w:t>
      </w:r>
      <w:r w:rsidR="009A1807">
        <w:rPr>
          <w:rStyle w:val="FontStyle37"/>
          <w:rFonts w:asciiTheme="minorHAnsi" w:hAnsiTheme="minorHAnsi" w:cstheme="minorHAnsi"/>
          <w:sz w:val="24"/>
          <w:szCs w:val="24"/>
        </w:rPr>
        <w:t>1</w:t>
      </w:r>
      <w:r w:rsidR="002F0826" w:rsidRPr="00D36DC3">
        <w:rPr>
          <w:rStyle w:val="FontStyle37"/>
          <w:rFonts w:asciiTheme="minorHAnsi" w:hAnsiTheme="minorHAnsi" w:cstheme="minorHAnsi"/>
          <w:sz w:val="24"/>
          <w:szCs w:val="24"/>
        </w:rPr>
        <w:t xml:space="preserve"> r. poz. </w:t>
      </w:r>
      <w:r w:rsidR="009A1807">
        <w:rPr>
          <w:rStyle w:val="FontStyle37"/>
          <w:rFonts w:asciiTheme="minorHAnsi" w:hAnsiTheme="minorHAnsi" w:cstheme="minorHAnsi"/>
          <w:sz w:val="24"/>
          <w:szCs w:val="24"/>
        </w:rPr>
        <w:t>1990</w:t>
      </w:r>
      <w:r w:rsidR="002F0826" w:rsidRPr="00D36DC3">
        <w:rPr>
          <w:rStyle w:val="FontStyle37"/>
          <w:rFonts w:asciiTheme="minorHAnsi" w:hAnsiTheme="minorHAnsi" w:cstheme="minorHAnsi"/>
          <w:sz w:val="24"/>
          <w:szCs w:val="24"/>
        </w:rPr>
        <w:t xml:space="preserve"> z </w:t>
      </w:r>
      <w:proofErr w:type="spellStart"/>
      <w:r w:rsidR="002F0826" w:rsidRPr="00D36DC3">
        <w:rPr>
          <w:rStyle w:val="FontStyle37"/>
          <w:rFonts w:asciiTheme="minorHAnsi" w:hAnsiTheme="minorHAnsi" w:cstheme="minorHAnsi"/>
          <w:sz w:val="24"/>
          <w:szCs w:val="24"/>
        </w:rPr>
        <w:t>późn</w:t>
      </w:r>
      <w:proofErr w:type="spellEnd"/>
      <w:r w:rsidR="002F0826" w:rsidRPr="00D36DC3">
        <w:rPr>
          <w:rStyle w:val="FontStyle37"/>
          <w:rFonts w:asciiTheme="minorHAnsi" w:hAnsiTheme="minorHAnsi" w:cstheme="minorHAnsi"/>
          <w:sz w:val="24"/>
          <w:szCs w:val="24"/>
        </w:rPr>
        <w:t>. zm.)</w:t>
      </w:r>
      <w:r w:rsidR="002F0826" w:rsidRPr="0084133A">
        <w:rPr>
          <w:rStyle w:val="FontStyle37"/>
          <w:rFonts w:asciiTheme="minorHAnsi" w:hAnsiTheme="minorHAnsi" w:cstheme="minorHAnsi"/>
          <w:sz w:val="24"/>
          <w:szCs w:val="24"/>
        </w:rPr>
        <w:t xml:space="preserve"> </w:t>
      </w:r>
      <w:r w:rsidRPr="0084133A">
        <w:rPr>
          <w:rStyle w:val="FontStyle37"/>
          <w:rFonts w:asciiTheme="minorHAnsi" w:hAnsiTheme="minorHAnsi" w:cstheme="minorHAnsi"/>
          <w:sz w:val="24"/>
          <w:szCs w:val="24"/>
        </w:rPr>
        <w:t xml:space="preserve"> w zakresie obejmującym szczegółową osnowę wysokościową  oraz załadowanie tej bazy wraz z opisami topograficznymi i zdjęciami do systemu Zamawiającego.</w:t>
      </w:r>
    </w:p>
    <w:p w14:paraId="11080E44" w14:textId="1981B4F4" w:rsidR="002A776C" w:rsidRDefault="002A776C" w:rsidP="002A776C">
      <w:pPr>
        <w:pStyle w:val="Bezodstpw"/>
        <w:numPr>
          <w:ilvl w:val="1"/>
          <w:numId w:val="12"/>
        </w:numPr>
        <w:jc w:val="both"/>
        <w:rPr>
          <w:rStyle w:val="FontStyle37"/>
          <w:rFonts w:asciiTheme="minorHAnsi" w:hAnsiTheme="minorHAnsi" w:cstheme="minorHAnsi"/>
          <w:sz w:val="24"/>
          <w:szCs w:val="24"/>
        </w:rPr>
      </w:pPr>
      <w:r>
        <w:rPr>
          <w:rStyle w:val="FontStyle37"/>
          <w:rFonts w:asciiTheme="minorHAnsi" w:hAnsiTheme="minorHAnsi" w:cstheme="minorHAnsi"/>
          <w:sz w:val="24"/>
          <w:szCs w:val="24"/>
        </w:rPr>
        <w:lastRenderedPageBreak/>
        <w:t xml:space="preserve">Przeliczenie </w:t>
      </w:r>
      <w:r w:rsidRPr="002A776C">
        <w:rPr>
          <w:rStyle w:val="FontStyle37"/>
          <w:rFonts w:asciiTheme="minorHAnsi" w:hAnsiTheme="minorHAnsi" w:cstheme="minorHAnsi"/>
          <w:sz w:val="24"/>
          <w:szCs w:val="24"/>
        </w:rPr>
        <w:t xml:space="preserve">do układu PL-EVRF2007-NH wykazanych w bazie osnów wysokości punktów wysokościowej osnowy pomiarowej oraz poziomej osnowy szczegółowej </w:t>
      </w:r>
      <w:r>
        <w:rPr>
          <w:rStyle w:val="FontStyle37"/>
          <w:rFonts w:asciiTheme="minorHAnsi" w:hAnsiTheme="minorHAnsi" w:cstheme="minorHAnsi"/>
          <w:sz w:val="24"/>
          <w:szCs w:val="24"/>
        </w:rPr>
        <w:br/>
      </w:r>
      <w:r w:rsidRPr="002A776C">
        <w:rPr>
          <w:rStyle w:val="FontStyle37"/>
          <w:rFonts w:asciiTheme="minorHAnsi" w:hAnsiTheme="minorHAnsi" w:cstheme="minorHAnsi"/>
          <w:sz w:val="24"/>
          <w:szCs w:val="24"/>
        </w:rPr>
        <w:t>i pomiarowej wraz z załadowaniem wyników tych prac do systemu Zamawiającego</w:t>
      </w:r>
      <w:r>
        <w:rPr>
          <w:rStyle w:val="FontStyle37"/>
          <w:rFonts w:asciiTheme="minorHAnsi" w:hAnsiTheme="minorHAnsi" w:cstheme="minorHAnsi"/>
          <w:sz w:val="24"/>
          <w:szCs w:val="24"/>
        </w:rPr>
        <w:t>.</w:t>
      </w:r>
    </w:p>
    <w:p w14:paraId="7D4782A1" w14:textId="77777777" w:rsidR="004B0E44" w:rsidRPr="004B0E44" w:rsidRDefault="004B0E44" w:rsidP="004B0E44">
      <w:pPr>
        <w:jc w:val="both"/>
        <w:rPr>
          <w:rFonts w:cstheme="minorHAnsi"/>
          <w:sz w:val="20"/>
          <w:szCs w:val="24"/>
        </w:rPr>
      </w:pPr>
    </w:p>
    <w:p w14:paraId="6BBBB3F5" w14:textId="05A2286E" w:rsidR="00EB55EA" w:rsidRDefault="00E33C8F" w:rsidP="00E33C8F">
      <w:pPr>
        <w:spacing w:line="240" w:lineRule="auto"/>
        <w:ind w:left="708"/>
        <w:jc w:val="both"/>
        <w:rPr>
          <w:sz w:val="24"/>
        </w:rPr>
      </w:pPr>
      <w:r w:rsidRPr="00E33C8F">
        <w:rPr>
          <w:sz w:val="24"/>
        </w:rPr>
        <w:t xml:space="preserve">Szczegółowy Opis Przedmiotu Zamówienia, zawierający Warunki Techniczne stanowi Załącznik nr </w:t>
      </w:r>
      <w:r w:rsidR="00896856">
        <w:rPr>
          <w:sz w:val="24"/>
        </w:rPr>
        <w:t>2</w:t>
      </w:r>
      <w:r w:rsidRPr="00E33C8F">
        <w:rPr>
          <w:sz w:val="24"/>
        </w:rPr>
        <w:t xml:space="preserve"> do SWZ.</w:t>
      </w:r>
    </w:p>
    <w:p w14:paraId="1ABF502E" w14:textId="03A8BC44" w:rsidR="000462AD" w:rsidRDefault="000462AD" w:rsidP="00E33C8F">
      <w:pPr>
        <w:spacing w:line="240" w:lineRule="auto"/>
        <w:ind w:left="708"/>
        <w:jc w:val="both"/>
        <w:rPr>
          <w:sz w:val="24"/>
        </w:rPr>
      </w:pPr>
      <w:r>
        <w:rPr>
          <w:sz w:val="24"/>
        </w:rPr>
        <w:t>Opisany zakres</w:t>
      </w:r>
      <w:r w:rsidRPr="000462AD">
        <w:t xml:space="preserve"> </w:t>
      </w:r>
      <w:r w:rsidRPr="000462AD">
        <w:rPr>
          <w:sz w:val="24"/>
        </w:rPr>
        <w:t xml:space="preserve">niniejszego zamówienia nie wprowadza żadnych barier dostępności dla osób z niepełnosprawnościami. Infrastruktura wytworzona w ramach zamówienia powinna być zgodna z koncepcją uniwersalnego projektowania, bez możliwości odstępstw od stosowania wymagań prawnych w zakresie dostępności dla osób </w:t>
      </w:r>
      <w:r>
        <w:rPr>
          <w:sz w:val="24"/>
        </w:rPr>
        <w:br/>
      </w:r>
      <w:r w:rsidRPr="000462AD">
        <w:rPr>
          <w:sz w:val="24"/>
        </w:rPr>
        <w:t>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w:t>
      </w:r>
      <w:proofErr w:type="spellStart"/>
      <w:r w:rsidRPr="000462AD">
        <w:rPr>
          <w:sz w:val="24"/>
        </w:rPr>
        <w:t>t.j</w:t>
      </w:r>
      <w:proofErr w:type="spellEnd"/>
      <w:r w:rsidRPr="000462AD">
        <w:rPr>
          <w:sz w:val="24"/>
        </w:rPr>
        <w:t>. Dz. U. z 2020 r. poz. 1062</w:t>
      </w:r>
      <w:r w:rsidR="009A1807">
        <w:rPr>
          <w:sz w:val="24"/>
        </w:rPr>
        <w:t xml:space="preserve"> ze zm.</w:t>
      </w:r>
      <w:r w:rsidR="00A41C9F">
        <w:rPr>
          <w:sz w:val="24"/>
        </w:rPr>
        <w:t>).</w:t>
      </w:r>
    </w:p>
    <w:p w14:paraId="202544AE" w14:textId="35FF6710" w:rsidR="000462AD" w:rsidRPr="000462AD" w:rsidRDefault="000462AD" w:rsidP="00327C94">
      <w:pPr>
        <w:spacing w:after="0" w:line="240" w:lineRule="auto"/>
        <w:ind w:left="708"/>
        <w:jc w:val="both"/>
        <w:rPr>
          <w:sz w:val="24"/>
        </w:rPr>
      </w:pPr>
      <w:r>
        <w:rPr>
          <w:sz w:val="24"/>
        </w:rPr>
        <w:t xml:space="preserve">Zgodnie z art. </w:t>
      </w:r>
      <w:r w:rsidRPr="000462AD">
        <w:rPr>
          <w:sz w:val="24"/>
        </w:rPr>
        <w:t xml:space="preserve">101 ust. 4 ustawy </w:t>
      </w:r>
      <w:proofErr w:type="spellStart"/>
      <w:r w:rsidRPr="000462AD">
        <w:rPr>
          <w:sz w:val="24"/>
        </w:rPr>
        <w:t>Pzp</w:t>
      </w:r>
      <w:proofErr w:type="spellEnd"/>
      <w:r w:rsidRPr="000462AD">
        <w:rPr>
          <w:sz w:val="24"/>
        </w:rPr>
        <w:t xml:space="preserve"> w sytuacji, </w:t>
      </w:r>
      <w:r w:rsidR="00746AAF">
        <w:rPr>
          <w:b/>
          <w:sz w:val="24"/>
        </w:rPr>
        <w:t xml:space="preserve">gdyby w Warunkach Technicznych, </w:t>
      </w:r>
      <w:r w:rsidR="00240177">
        <w:rPr>
          <w:b/>
          <w:sz w:val="24"/>
        </w:rPr>
        <w:br/>
      </w:r>
      <w:r w:rsidR="00746AAF">
        <w:rPr>
          <w:b/>
          <w:sz w:val="24"/>
        </w:rPr>
        <w:t>a więc w dokumencie</w:t>
      </w:r>
      <w:r w:rsidRPr="00327C94">
        <w:rPr>
          <w:b/>
          <w:sz w:val="24"/>
        </w:rPr>
        <w:t xml:space="preserve"> opisującym przedmiot zamówienia, zawarto odniesienie do norm, ocen technicznych, aprobat, specyfikacji technicznych i systemów referencji technicznych</w:t>
      </w:r>
      <w:r w:rsidRPr="000462AD">
        <w:rPr>
          <w:sz w:val="24"/>
        </w:rPr>
        <w:t xml:space="preserve">, o których mowa w art. 101 ust. 1 pkt 2 i ust. 3 ustawy </w:t>
      </w:r>
      <w:proofErr w:type="spellStart"/>
      <w:r w:rsidRPr="000462AD">
        <w:rPr>
          <w:sz w:val="24"/>
        </w:rPr>
        <w:t>Pzp</w:t>
      </w:r>
      <w:proofErr w:type="spellEnd"/>
      <w:r w:rsidR="00327C94">
        <w:rPr>
          <w:sz w:val="24"/>
        </w:rPr>
        <w:t>,</w:t>
      </w:r>
      <w:r w:rsidRPr="000462AD">
        <w:rPr>
          <w:sz w:val="24"/>
        </w:rPr>
        <w:t xml:space="preserve"> </w:t>
      </w:r>
      <w:r w:rsidRPr="00327C94">
        <w:rPr>
          <w:b/>
          <w:sz w:val="24"/>
        </w:rPr>
        <w:t>a takim odniesieniom nie towarzyszyło wyrażenie „lub równoważne”, to Zamawiający dopuszcza rozwiązania równoważne opisywanym</w:t>
      </w:r>
      <w:r w:rsidRPr="000462AD">
        <w:rPr>
          <w:sz w:val="24"/>
        </w:rPr>
        <w:t xml:space="preserve"> w każdej takiej normie, ocenie technicznej, aprobacie, specyfikacji technicznej, systemowi referencji technicznych. </w:t>
      </w:r>
    </w:p>
    <w:p w14:paraId="50C89510" w14:textId="77777777" w:rsidR="000462AD" w:rsidRPr="000462AD" w:rsidRDefault="000462AD" w:rsidP="00327C94">
      <w:pPr>
        <w:spacing w:after="0" w:line="240" w:lineRule="auto"/>
        <w:ind w:left="708"/>
        <w:jc w:val="both"/>
        <w:rPr>
          <w:sz w:val="24"/>
        </w:rPr>
      </w:pPr>
      <w:r w:rsidRPr="000462AD">
        <w:rPr>
          <w:sz w:val="24"/>
        </w:rPr>
        <w:t xml:space="preserve">W związku z powyższym należy przyjąć, że każdej: normie, ocenie technicznej, aprobacie, specyfikacji technicznej, systemowi referencji technicznych występujących w opisie przedmiotu zamówienia towarzyszą wyrazy „lub równoważne”. </w:t>
      </w:r>
    </w:p>
    <w:p w14:paraId="3A0B5616" w14:textId="37AAC54A" w:rsidR="000462AD" w:rsidRPr="000462AD" w:rsidRDefault="000462AD" w:rsidP="00746AAF">
      <w:pPr>
        <w:spacing w:after="0" w:line="240" w:lineRule="auto"/>
        <w:ind w:left="708"/>
        <w:jc w:val="both"/>
        <w:rPr>
          <w:sz w:val="24"/>
        </w:rPr>
      </w:pPr>
      <w:r w:rsidRPr="000462AD">
        <w:rPr>
          <w:sz w:val="24"/>
        </w:rPr>
        <w:tab/>
        <w:t xml:space="preserve">Zgodnie z art. 101 ust. 5 </w:t>
      </w:r>
      <w:proofErr w:type="spellStart"/>
      <w:r w:rsidRPr="000462AD">
        <w:rPr>
          <w:sz w:val="24"/>
        </w:rPr>
        <w:t>Pzp</w:t>
      </w:r>
      <w:proofErr w:type="spellEnd"/>
      <w:r w:rsidRPr="000462AD">
        <w:rPr>
          <w:sz w:val="24"/>
        </w:rPr>
        <w:t xml:space="preserve"> </w:t>
      </w:r>
      <w:r w:rsidRPr="00746AAF">
        <w:rPr>
          <w:b/>
          <w:sz w:val="24"/>
        </w:rPr>
        <w:t>wykonawca, który powołuje się na rozwiąza</w:t>
      </w:r>
      <w:r w:rsidR="00746AAF" w:rsidRPr="00746AAF">
        <w:rPr>
          <w:b/>
          <w:sz w:val="24"/>
        </w:rPr>
        <w:t>nia równoważne opisywanym w tym</w:t>
      </w:r>
      <w:r w:rsidRPr="00746AAF">
        <w:rPr>
          <w:b/>
          <w:sz w:val="24"/>
        </w:rPr>
        <w:t xml:space="preserve"> dokumenc</w:t>
      </w:r>
      <w:r w:rsidR="00746AAF" w:rsidRPr="00746AAF">
        <w:rPr>
          <w:b/>
          <w:sz w:val="24"/>
        </w:rPr>
        <w:t>ie</w:t>
      </w:r>
      <w:r w:rsidRPr="00746AAF">
        <w:rPr>
          <w:b/>
          <w:sz w:val="24"/>
        </w:rPr>
        <w:t xml:space="preserve">, jest obowiązany udowodnić, poprzez dołączenie do oferty stosownych przedmiotowych środków dowodowych, o których mowa w art. 104–107 ustawy </w:t>
      </w:r>
      <w:proofErr w:type="spellStart"/>
      <w:r w:rsidRPr="00746AAF">
        <w:rPr>
          <w:b/>
          <w:sz w:val="24"/>
        </w:rPr>
        <w:t>Pzp</w:t>
      </w:r>
      <w:proofErr w:type="spellEnd"/>
      <w:r w:rsidRPr="00746AAF">
        <w:rPr>
          <w:b/>
          <w:sz w:val="24"/>
        </w:rPr>
        <w:t>, że proponowane rozwiązania w równoważnym stopniu spełniają wymagania określone w opisie przedmiotu zamówienia</w:t>
      </w:r>
      <w:r w:rsidRPr="000462AD">
        <w:rPr>
          <w:sz w:val="24"/>
        </w:rPr>
        <w:t>.</w:t>
      </w:r>
    </w:p>
    <w:p w14:paraId="2347BEE7" w14:textId="5E9214B8" w:rsidR="000462AD" w:rsidRDefault="000462AD" w:rsidP="00746AAF">
      <w:pPr>
        <w:spacing w:after="0" w:line="240" w:lineRule="auto"/>
        <w:ind w:left="708"/>
        <w:jc w:val="both"/>
        <w:rPr>
          <w:sz w:val="24"/>
        </w:rPr>
      </w:pPr>
      <w:r w:rsidRPr="000462AD">
        <w:rPr>
          <w:sz w:val="24"/>
        </w:rPr>
        <w:t>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w:t>
      </w:r>
      <w:r w:rsidR="00746AAF">
        <w:rPr>
          <w:sz w:val="24"/>
        </w:rPr>
        <w:t xml:space="preserve">owiązany zachować równoważność </w:t>
      </w:r>
      <w:r w:rsidRPr="000462AD">
        <w:rPr>
          <w:sz w:val="24"/>
        </w:rPr>
        <w:t>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w:t>
      </w:r>
      <w:r w:rsidR="00746AAF">
        <w:rPr>
          <w:sz w:val="24"/>
        </w:rPr>
        <w:t>.</w:t>
      </w:r>
    </w:p>
    <w:p w14:paraId="14460DF4" w14:textId="77777777" w:rsidR="00746AAF" w:rsidRPr="00746AAF" w:rsidRDefault="00746AAF" w:rsidP="00746AAF">
      <w:pPr>
        <w:spacing w:after="0" w:line="240" w:lineRule="auto"/>
        <w:ind w:left="708"/>
        <w:jc w:val="both"/>
        <w:rPr>
          <w:sz w:val="24"/>
        </w:rPr>
      </w:pPr>
    </w:p>
    <w:p w14:paraId="7D946CDF" w14:textId="2C727586" w:rsidR="00757D9E" w:rsidRPr="00FD6D73" w:rsidRDefault="00FD6D73" w:rsidP="004B0E44">
      <w:pPr>
        <w:ind w:left="708" w:hanging="708"/>
        <w:jc w:val="both"/>
        <w:outlineLvl w:val="0"/>
        <w:rPr>
          <w:rFonts w:cstheme="minorHAnsi"/>
          <w:b/>
          <w:sz w:val="24"/>
          <w:szCs w:val="24"/>
        </w:rPr>
      </w:pPr>
      <w:r w:rsidRPr="00FD6D73">
        <w:rPr>
          <w:rFonts w:cstheme="minorHAnsi"/>
          <w:sz w:val="24"/>
          <w:szCs w:val="24"/>
        </w:rPr>
        <w:t>3</w:t>
      </w:r>
      <w:r w:rsidR="004B0E44">
        <w:rPr>
          <w:rFonts w:cstheme="minorHAnsi"/>
          <w:sz w:val="24"/>
          <w:szCs w:val="24"/>
        </w:rPr>
        <w:t>.6</w:t>
      </w:r>
      <w:r>
        <w:rPr>
          <w:rFonts w:cstheme="minorHAnsi"/>
          <w:b/>
          <w:sz w:val="24"/>
          <w:szCs w:val="24"/>
        </w:rPr>
        <w:t xml:space="preserve"> </w:t>
      </w:r>
      <w:r w:rsidR="00757D9E" w:rsidRPr="00FD6D73">
        <w:rPr>
          <w:rFonts w:cstheme="minorHAnsi"/>
          <w:b/>
          <w:sz w:val="24"/>
          <w:szCs w:val="24"/>
        </w:rPr>
        <w:t xml:space="preserve">Wymagania w zakresie zatrudnienia na podstawie stosunku pracy, </w:t>
      </w:r>
      <w:r w:rsidR="003A2F3F" w:rsidRPr="00FD6D73">
        <w:rPr>
          <w:rFonts w:cstheme="minorHAnsi"/>
          <w:b/>
          <w:sz w:val="24"/>
          <w:szCs w:val="24"/>
        </w:rPr>
        <w:br/>
      </w:r>
      <w:r w:rsidR="002C4B01" w:rsidRPr="00FD6D73">
        <w:rPr>
          <w:rFonts w:cstheme="minorHAnsi"/>
          <w:b/>
          <w:sz w:val="24"/>
          <w:szCs w:val="24"/>
        </w:rPr>
        <w:t xml:space="preserve">w okolicznościach o których mowa w art. 95 ustawy </w:t>
      </w:r>
      <w:proofErr w:type="spellStart"/>
      <w:r w:rsidR="002C4B01" w:rsidRPr="00FD6D73">
        <w:rPr>
          <w:rFonts w:cstheme="minorHAnsi"/>
          <w:b/>
          <w:sz w:val="24"/>
          <w:szCs w:val="24"/>
        </w:rPr>
        <w:t>Pzp</w:t>
      </w:r>
      <w:proofErr w:type="spellEnd"/>
      <w:r w:rsidR="003A2F3F" w:rsidRPr="00FD6D73">
        <w:rPr>
          <w:rFonts w:cstheme="minorHAnsi"/>
          <w:b/>
          <w:sz w:val="24"/>
          <w:szCs w:val="24"/>
        </w:rPr>
        <w:t>.</w:t>
      </w:r>
    </w:p>
    <w:p w14:paraId="5A876FC0" w14:textId="3EA74B7A" w:rsidR="003B0557" w:rsidRPr="003B0557" w:rsidRDefault="003A2F3F" w:rsidP="003B0557">
      <w:pPr>
        <w:pStyle w:val="Akapitzlist"/>
        <w:numPr>
          <w:ilvl w:val="0"/>
          <w:numId w:val="6"/>
        </w:numPr>
        <w:spacing w:line="240" w:lineRule="auto"/>
        <w:jc w:val="both"/>
        <w:rPr>
          <w:rFonts w:cstheme="minorHAnsi"/>
          <w:b/>
          <w:bCs/>
          <w:sz w:val="24"/>
          <w:szCs w:val="24"/>
        </w:rPr>
      </w:pPr>
      <w:r w:rsidRPr="003A2F3F">
        <w:rPr>
          <w:rFonts w:cstheme="minorHAnsi"/>
          <w:bCs/>
          <w:sz w:val="24"/>
          <w:szCs w:val="24"/>
        </w:rPr>
        <w:t>Stosownie do treści art. 95 ust. 1 u</w:t>
      </w:r>
      <w:r w:rsidR="00CF5719">
        <w:rPr>
          <w:rFonts w:cstheme="minorHAnsi"/>
          <w:bCs/>
          <w:sz w:val="24"/>
          <w:szCs w:val="24"/>
        </w:rPr>
        <w:t xml:space="preserve">stawy </w:t>
      </w:r>
      <w:proofErr w:type="spellStart"/>
      <w:r w:rsidRPr="003A2F3F">
        <w:rPr>
          <w:rFonts w:cstheme="minorHAnsi"/>
          <w:bCs/>
          <w:sz w:val="24"/>
          <w:szCs w:val="24"/>
        </w:rPr>
        <w:t>Pzp</w:t>
      </w:r>
      <w:proofErr w:type="spellEnd"/>
      <w:r w:rsidRPr="003A2F3F">
        <w:rPr>
          <w:rFonts w:cstheme="minorHAnsi"/>
          <w:bCs/>
          <w:sz w:val="24"/>
          <w:szCs w:val="24"/>
        </w:rPr>
        <w:t xml:space="preserve"> Zamawiający wymaga</w:t>
      </w:r>
      <w:r w:rsidR="00746AAF">
        <w:rPr>
          <w:rFonts w:cstheme="minorHAnsi"/>
          <w:bCs/>
          <w:sz w:val="24"/>
          <w:szCs w:val="24"/>
        </w:rPr>
        <w:t xml:space="preserve"> zatrudnienia przez Wykonawcę, </w:t>
      </w:r>
      <w:r w:rsidRPr="003A2F3F">
        <w:rPr>
          <w:rFonts w:cstheme="minorHAnsi"/>
          <w:bCs/>
          <w:sz w:val="24"/>
          <w:szCs w:val="24"/>
        </w:rPr>
        <w:t xml:space="preserve">podwykonawcę </w:t>
      </w:r>
      <w:r w:rsidR="00746AAF">
        <w:rPr>
          <w:rFonts w:cstheme="minorHAnsi"/>
          <w:bCs/>
          <w:sz w:val="24"/>
          <w:szCs w:val="24"/>
        </w:rPr>
        <w:t xml:space="preserve">lub dalszego podwykonawcę </w:t>
      </w:r>
      <w:r w:rsidRPr="003A2F3F">
        <w:rPr>
          <w:rFonts w:cstheme="minorHAnsi"/>
          <w:bCs/>
          <w:sz w:val="24"/>
          <w:szCs w:val="24"/>
        </w:rPr>
        <w:t xml:space="preserve">na podstawie </w:t>
      </w:r>
      <w:r w:rsidRPr="003A2F3F">
        <w:rPr>
          <w:rFonts w:cstheme="minorHAnsi"/>
          <w:bCs/>
          <w:sz w:val="24"/>
          <w:szCs w:val="24"/>
        </w:rPr>
        <w:lastRenderedPageBreak/>
        <w:t xml:space="preserve">stosunku </w:t>
      </w:r>
      <w:r w:rsidR="00F1766F">
        <w:rPr>
          <w:rFonts w:cstheme="minorHAnsi"/>
          <w:bCs/>
          <w:sz w:val="24"/>
          <w:szCs w:val="24"/>
        </w:rPr>
        <w:t xml:space="preserve">pracy </w:t>
      </w:r>
      <w:r w:rsidRPr="003A2F3F">
        <w:rPr>
          <w:rFonts w:cstheme="minorHAnsi"/>
          <w:bCs/>
          <w:sz w:val="24"/>
          <w:szCs w:val="24"/>
        </w:rPr>
        <w:t xml:space="preserve">osób wykonujących czynności w zakresie realizacji zamówienia </w:t>
      </w:r>
      <w:r w:rsidR="00746AAF">
        <w:rPr>
          <w:rFonts w:cstheme="minorHAnsi"/>
          <w:bCs/>
          <w:sz w:val="24"/>
          <w:szCs w:val="24"/>
        </w:rPr>
        <w:br/>
      </w:r>
      <w:r w:rsidRPr="003A2F3F">
        <w:rPr>
          <w:rFonts w:cstheme="minorHAnsi"/>
          <w:bCs/>
          <w:sz w:val="24"/>
          <w:szCs w:val="24"/>
        </w:rPr>
        <w:t xml:space="preserve">w sposób określony wart. 22 § 1 ustawy z </w:t>
      </w:r>
      <w:r w:rsidR="00CA6A91">
        <w:rPr>
          <w:rFonts w:cstheme="minorHAnsi"/>
          <w:bCs/>
          <w:sz w:val="24"/>
          <w:szCs w:val="24"/>
        </w:rPr>
        <w:t xml:space="preserve">dnia </w:t>
      </w:r>
      <w:r w:rsidRPr="003A2F3F">
        <w:rPr>
          <w:rFonts w:cstheme="minorHAnsi"/>
          <w:bCs/>
          <w:sz w:val="24"/>
          <w:szCs w:val="24"/>
        </w:rPr>
        <w:t>26 czerwca 1974 r. – K</w:t>
      </w:r>
      <w:r w:rsidRPr="00E33C8F">
        <w:rPr>
          <w:rFonts w:cstheme="minorHAnsi"/>
          <w:bCs/>
          <w:sz w:val="24"/>
          <w:szCs w:val="24"/>
        </w:rPr>
        <w:t xml:space="preserve">odeks pracy, tj. pracowników wykonujących </w:t>
      </w:r>
      <w:r w:rsidR="007C319B" w:rsidRPr="00E33C8F">
        <w:rPr>
          <w:rFonts w:cstheme="minorHAnsi"/>
          <w:bCs/>
          <w:sz w:val="24"/>
          <w:szCs w:val="24"/>
        </w:rPr>
        <w:t xml:space="preserve">czynności </w:t>
      </w:r>
      <w:r w:rsidR="00E33C8F" w:rsidRPr="00E33C8F">
        <w:rPr>
          <w:rFonts w:cstheme="minorHAnsi"/>
          <w:sz w:val="24"/>
          <w:szCs w:val="24"/>
        </w:rPr>
        <w:t>określone w opisie przedmiotu zamówienia,</w:t>
      </w:r>
      <w:r w:rsidR="000A6AD3">
        <w:rPr>
          <w:rFonts w:cstheme="minorHAnsi"/>
          <w:sz w:val="24"/>
          <w:szCs w:val="24"/>
        </w:rPr>
        <w:t xml:space="preserve"> m. in.</w:t>
      </w:r>
      <w:r w:rsidR="00E33C8F" w:rsidRPr="00E33C8F">
        <w:rPr>
          <w:rFonts w:cstheme="minorHAnsi"/>
          <w:sz w:val="24"/>
          <w:szCs w:val="24"/>
        </w:rPr>
        <w:t xml:space="preserve"> </w:t>
      </w:r>
      <w:r w:rsidR="007C319B" w:rsidRPr="00E33C8F">
        <w:rPr>
          <w:rFonts w:cstheme="minorHAnsi"/>
          <w:sz w:val="24"/>
          <w:szCs w:val="24"/>
        </w:rPr>
        <w:t xml:space="preserve">związane </w:t>
      </w:r>
      <w:r w:rsidR="00E33C8F" w:rsidRPr="00E33C8F">
        <w:rPr>
          <w:rFonts w:cstheme="minorHAnsi"/>
          <w:sz w:val="24"/>
          <w:szCs w:val="24"/>
        </w:rPr>
        <w:t>z pomiarem i stabilizacją/konserwacją punktów osnowy</w:t>
      </w:r>
      <w:r w:rsidR="005F6FB7">
        <w:rPr>
          <w:rFonts w:cstheme="minorHAnsi"/>
          <w:sz w:val="24"/>
          <w:szCs w:val="24"/>
        </w:rPr>
        <w:t xml:space="preserve">, </w:t>
      </w:r>
      <w:r w:rsidR="00E33C8F">
        <w:rPr>
          <w:rFonts w:cstheme="minorHAnsi"/>
          <w:bCs/>
          <w:sz w:val="24"/>
          <w:szCs w:val="24"/>
        </w:rPr>
        <w:t>tworzeniem bazy danych osnowy</w:t>
      </w:r>
      <w:r w:rsidR="005F6FB7">
        <w:rPr>
          <w:rFonts w:cstheme="minorHAnsi"/>
          <w:bCs/>
          <w:sz w:val="24"/>
          <w:szCs w:val="24"/>
        </w:rPr>
        <w:t>, wykonujących prace biurowe związane z realizacją procedur administracyjnych, kompletowaniem dokumentacji i operatu technicznego</w:t>
      </w:r>
      <w:r w:rsidR="00C65052" w:rsidRPr="00C65052">
        <w:rPr>
          <w:rFonts w:ascii="Times New Roman" w:eastAsia="Calibri" w:hAnsi="Times New Roman" w:cs="Times New Roman"/>
          <w:b/>
          <w:sz w:val="24"/>
        </w:rPr>
        <w:t xml:space="preserve"> </w:t>
      </w:r>
      <w:r w:rsidR="00C65052" w:rsidRPr="00C65052">
        <w:rPr>
          <w:rFonts w:cstheme="minorHAnsi"/>
          <w:bCs/>
          <w:sz w:val="24"/>
          <w:szCs w:val="24"/>
        </w:rPr>
        <w:t>przez cały okres wykonywania tych czynności</w:t>
      </w:r>
      <w:r w:rsidR="00E33C8F" w:rsidRPr="00C65052">
        <w:rPr>
          <w:rFonts w:cstheme="minorHAnsi"/>
          <w:bCs/>
          <w:sz w:val="24"/>
          <w:szCs w:val="24"/>
        </w:rPr>
        <w:t>.</w:t>
      </w:r>
    </w:p>
    <w:p w14:paraId="659C49D8" w14:textId="728E3268" w:rsidR="00746AAF" w:rsidRPr="00973E1A" w:rsidRDefault="00746AAF" w:rsidP="0065590F">
      <w:pPr>
        <w:pStyle w:val="Akapitzlist"/>
        <w:numPr>
          <w:ilvl w:val="0"/>
          <w:numId w:val="6"/>
        </w:numPr>
        <w:jc w:val="both"/>
        <w:rPr>
          <w:rFonts w:cstheme="minorHAnsi"/>
          <w:bCs/>
          <w:sz w:val="24"/>
          <w:szCs w:val="24"/>
        </w:rPr>
      </w:pPr>
      <w:r w:rsidRPr="00973E1A">
        <w:rPr>
          <w:rFonts w:cstheme="minorHAnsi"/>
          <w:bCs/>
          <w:sz w:val="24"/>
          <w:szCs w:val="24"/>
        </w:rPr>
        <w:t>Wykonawca, podwykonawca lub dalszy podwykonawca jest obowiązany do zatrudnienia osób wymienionych w pkt 1) na okres niezbędny do wykonania danych czynności. Wymóg zatrudnienia nie dotyczy</w:t>
      </w:r>
      <w:r w:rsidR="00973E1A">
        <w:rPr>
          <w:rFonts w:cstheme="minorHAnsi"/>
          <w:bCs/>
          <w:sz w:val="24"/>
          <w:szCs w:val="24"/>
        </w:rPr>
        <w:t xml:space="preserve"> osób wykonujących czynności wymagających posiadania uprawnień zawodowych w dziedzinie geodezji i kartografii w rozumieniu ustawy z dnia 17 maja 1989 r. Prawo geodezyjne i kartograficzne (</w:t>
      </w:r>
      <w:proofErr w:type="spellStart"/>
      <w:r w:rsidR="00973E1A">
        <w:rPr>
          <w:rFonts w:cstheme="minorHAnsi"/>
          <w:bCs/>
          <w:sz w:val="24"/>
          <w:szCs w:val="24"/>
        </w:rPr>
        <w:t>t.j</w:t>
      </w:r>
      <w:proofErr w:type="spellEnd"/>
      <w:r w:rsidR="00973E1A">
        <w:rPr>
          <w:rFonts w:cstheme="minorHAnsi"/>
          <w:bCs/>
          <w:sz w:val="24"/>
          <w:szCs w:val="24"/>
        </w:rPr>
        <w:t>. Dz. U. z 202</w:t>
      </w:r>
      <w:r w:rsidR="00456F16">
        <w:rPr>
          <w:rFonts w:cstheme="minorHAnsi"/>
          <w:bCs/>
          <w:sz w:val="24"/>
          <w:szCs w:val="24"/>
        </w:rPr>
        <w:t>1</w:t>
      </w:r>
      <w:r w:rsidR="00973E1A">
        <w:rPr>
          <w:rFonts w:cstheme="minorHAnsi"/>
          <w:bCs/>
          <w:sz w:val="24"/>
          <w:szCs w:val="24"/>
        </w:rPr>
        <w:t xml:space="preserve"> poz. </w:t>
      </w:r>
      <w:r w:rsidR="00456F16">
        <w:rPr>
          <w:rFonts w:cstheme="minorHAnsi"/>
          <w:bCs/>
          <w:sz w:val="24"/>
          <w:szCs w:val="24"/>
        </w:rPr>
        <w:t>1990</w:t>
      </w:r>
      <w:r w:rsidR="00973E1A">
        <w:rPr>
          <w:rFonts w:cstheme="minorHAnsi"/>
          <w:bCs/>
          <w:sz w:val="24"/>
          <w:szCs w:val="24"/>
        </w:rPr>
        <w:t xml:space="preserve"> ze zm.). </w:t>
      </w:r>
      <w:r w:rsidR="00973E1A">
        <w:rPr>
          <w:rFonts w:cstheme="minorHAnsi"/>
          <w:b/>
          <w:bCs/>
          <w:sz w:val="24"/>
          <w:szCs w:val="24"/>
        </w:rPr>
        <w:t xml:space="preserve">Obowiązek zatrudnienia na podstawie umowy </w:t>
      </w:r>
      <w:r w:rsidR="00973E1A">
        <w:rPr>
          <w:rFonts w:cstheme="minorHAnsi"/>
          <w:b/>
          <w:bCs/>
          <w:sz w:val="24"/>
          <w:szCs w:val="24"/>
        </w:rPr>
        <w:br/>
        <w:t>o pracę nie dotyczy sytuacji, w której wykonawca, podwykonawca lub dalszy podwykonawca osobiście wykonuje powyższe czynności (np. osoba fizyczna prowadząca działalność gospodarczą).</w:t>
      </w:r>
    </w:p>
    <w:p w14:paraId="7D48D48F" w14:textId="0F2B293B" w:rsidR="00973E1A" w:rsidRDefault="00973E1A" w:rsidP="00910000">
      <w:pPr>
        <w:pStyle w:val="Akapitzlist"/>
        <w:numPr>
          <w:ilvl w:val="0"/>
          <w:numId w:val="6"/>
        </w:numPr>
        <w:jc w:val="both"/>
        <w:rPr>
          <w:rFonts w:cstheme="minorHAnsi"/>
          <w:sz w:val="24"/>
          <w:szCs w:val="24"/>
        </w:rPr>
      </w:pPr>
      <w:r w:rsidRPr="00973E1A">
        <w:rPr>
          <w:rFonts w:cstheme="minorHAnsi"/>
          <w:bCs/>
          <w:sz w:val="24"/>
          <w:szCs w:val="24"/>
        </w:rPr>
        <w:t>W związku z powyższym Wykonawca zobowiązany jest</w:t>
      </w:r>
      <w:r w:rsidR="00910000">
        <w:rPr>
          <w:rFonts w:cstheme="minorHAnsi"/>
          <w:sz w:val="24"/>
          <w:szCs w:val="24"/>
        </w:rPr>
        <w:t xml:space="preserve"> przed rozpoczęciem wykonywania czynności przez osoby</w:t>
      </w:r>
      <w:r w:rsidR="00910000" w:rsidRPr="00910000">
        <w:rPr>
          <w:rFonts w:cstheme="minorHAnsi"/>
          <w:sz w:val="24"/>
          <w:szCs w:val="24"/>
        </w:rPr>
        <w:t xml:space="preserve">, wymienione w pkt 1), nie później jednak niż </w:t>
      </w:r>
      <w:r w:rsidR="008550A3">
        <w:rPr>
          <w:rFonts w:cstheme="minorHAnsi"/>
          <w:sz w:val="24"/>
          <w:szCs w:val="24"/>
        </w:rPr>
        <w:br/>
      </w:r>
      <w:r w:rsidR="00910000" w:rsidRPr="00910000">
        <w:rPr>
          <w:rFonts w:cstheme="minorHAnsi"/>
          <w:sz w:val="24"/>
          <w:szCs w:val="24"/>
        </w:rPr>
        <w:t xml:space="preserve">w </w:t>
      </w:r>
      <w:r w:rsidR="008550A3">
        <w:rPr>
          <w:rFonts w:cstheme="minorHAnsi"/>
          <w:sz w:val="24"/>
          <w:szCs w:val="24"/>
        </w:rPr>
        <w:t>terminie 7 dni od podpisania umowy</w:t>
      </w:r>
      <w:r w:rsidR="00910000" w:rsidRPr="00910000">
        <w:rPr>
          <w:rFonts w:cstheme="minorHAnsi"/>
          <w:sz w:val="24"/>
          <w:szCs w:val="24"/>
        </w:rPr>
        <w:t>, przedstawić Zamawiającemu dokumenty potwierdzające zatrudnienie tych osób na umowę o pracę, np.:</w:t>
      </w:r>
      <w:r w:rsidR="00910000">
        <w:rPr>
          <w:rFonts w:cstheme="minorHAnsi"/>
          <w:sz w:val="24"/>
          <w:szCs w:val="24"/>
        </w:rPr>
        <w:t xml:space="preserve"> </w:t>
      </w:r>
      <w:r w:rsidRPr="00973E1A">
        <w:rPr>
          <w:rFonts w:cstheme="minorHAnsi"/>
          <w:sz w:val="24"/>
          <w:szCs w:val="24"/>
        </w:rPr>
        <w:t xml:space="preserve"> </w:t>
      </w:r>
    </w:p>
    <w:p w14:paraId="7F2F6264" w14:textId="77777777" w:rsidR="00910000" w:rsidRPr="00910000" w:rsidRDefault="00910000" w:rsidP="00910000">
      <w:pPr>
        <w:pStyle w:val="Akapitzlist"/>
        <w:numPr>
          <w:ilvl w:val="0"/>
          <w:numId w:val="29"/>
        </w:numPr>
        <w:jc w:val="both"/>
        <w:rPr>
          <w:rFonts w:cstheme="minorHAnsi"/>
          <w:sz w:val="24"/>
          <w:szCs w:val="24"/>
        </w:rPr>
      </w:pPr>
      <w:r w:rsidRPr="00910000">
        <w:rPr>
          <w:rFonts w:cstheme="minorHAnsi"/>
          <w:sz w:val="24"/>
          <w:szCs w:val="24"/>
        </w:rPr>
        <w:t>oświadczenie zatrudnionego pracownika,</w:t>
      </w:r>
    </w:p>
    <w:p w14:paraId="57DE8A77" w14:textId="0CF43E41" w:rsidR="00910000" w:rsidRPr="00910000" w:rsidRDefault="00910000" w:rsidP="00910000">
      <w:pPr>
        <w:pStyle w:val="Akapitzlist"/>
        <w:numPr>
          <w:ilvl w:val="0"/>
          <w:numId w:val="29"/>
        </w:numPr>
        <w:jc w:val="both"/>
        <w:rPr>
          <w:rFonts w:cstheme="minorHAnsi"/>
          <w:sz w:val="24"/>
          <w:szCs w:val="24"/>
        </w:rPr>
      </w:pPr>
      <w:r w:rsidRPr="00910000">
        <w:rPr>
          <w:rFonts w:cstheme="minorHAnsi"/>
          <w:sz w:val="24"/>
          <w:szCs w:val="24"/>
        </w:rPr>
        <w:t xml:space="preserve">oświadczenie wykonawcy, podwykonawcy lub dalszego podwykonawcy </w:t>
      </w:r>
      <w:r>
        <w:rPr>
          <w:rFonts w:cstheme="minorHAnsi"/>
          <w:sz w:val="24"/>
          <w:szCs w:val="24"/>
        </w:rPr>
        <w:br/>
      </w:r>
      <w:r w:rsidRPr="00910000">
        <w:rPr>
          <w:rFonts w:cstheme="minorHAnsi"/>
          <w:sz w:val="24"/>
          <w:szCs w:val="24"/>
        </w:rPr>
        <w:t>o zatrudnieniu pracownika na podstawie umowy o pracę,</w:t>
      </w:r>
    </w:p>
    <w:p w14:paraId="45F04D00" w14:textId="6809F0BF" w:rsidR="00910000" w:rsidRDefault="00910000" w:rsidP="00910000">
      <w:pPr>
        <w:pStyle w:val="Akapitzlist"/>
        <w:numPr>
          <w:ilvl w:val="0"/>
          <w:numId w:val="29"/>
        </w:numPr>
        <w:jc w:val="both"/>
        <w:rPr>
          <w:rFonts w:cstheme="minorHAnsi"/>
          <w:sz w:val="24"/>
          <w:szCs w:val="24"/>
        </w:rPr>
      </w:pPr>
      <w:r w:rsidRPr="00910000">
        <w:rPr>
          <w:rFonts w:cstheme="minorHAnsi"/>
          <w:sz w:val="24"/>
          <w:szCs w:val="24"/>
        </w:rPr>
        <w:t xml:space="preserve">poświadczoną za zgodność z oryginałem kopię umowy o pracę zatrudnionego pracownika. Kopia umowy/umów powinna być zanonimizowana w sposób zapewniający ochronę danych osobowych pracowników, zgodnie </w:t>
      </w:r>
      <w:r>
        <w:rPr>
          <w:rFonts w:cstheme="minorHAnsi"/>
          <w:sz w:val="24"/>
          <w:szCs w:val="24"/>
        </w:rPr>
        <w:br/>
      </w:r>
      <w:r w:rsidRPr="00910000">
        <w:rPr>
          <w:rFonts w:cstheme="minorHAnsi"/>
          <w:sz w:val="24"/>
          <w:szCs w:val="24"/>
        </w:rPr>
        <w:t xml:space="preserve">z przepisami Rozporządzenia Parlamentu Europejskiego i Rady (UE) 2016/679 z dnia 27 kwietnia 2016 r. w sprawie ochrony osób fizycznych w związku </w:t>
      </w:r>
      <w:r>
        <w:rPr>
          <w:rFonts w:cstheme="minorHAnsi"/>
          <w:sz w:val="24"/>
          <w:szCs w:val="24"/>
        </w:rPr>
        <w:br/>
      </w:r>
      <w:r w:rsidRPr="00910000">
        <w:rPr>
          <w:rFonts w:cstheme="minorHAnsi"/>
          <w:sz w:val="24"/>
          <w:szCs w:val="24"/>
        </w:rPr>
        <w:t xml:space="preserve">z przetwarzaniem danych osobowych i w sprawie swobodnego przepływu takich danych oraz uchylenia dyrektywy 95/46/WE (ogólne rozporządzenie </w:t>
      </w:r>
      <w:r>
        <w:rPr>
          <w:rFonts w:cstheme="minorHAnsi"/>
          <w:sz w:val="24"/>
          <w:szCs w:val="24"/>
        </w:rPr>
        <w:br/>
      </w:r>
      <w:r w:rsidRPr="00910000">
        <w:rPr>
          <w:rFonts w:cstheme="minorHAnsi"/>
          <w:sz w:val="24"/>
          <w:szCs w:val="24"/>
        </w:rPr>
        <w:t xml:space="preserve">o ochronie danych) (Dz. Urz. UE L 119 z 04.05.2016, str. 1) dalej „RODO” (tj. w szczególności bez adresów, nr PESEL pracowników). Imię i nazwisko nie podlega </w:t>
      </w:r>
      <w:proofErr w:type="spellStart"/>
      <w:r w:rsidRPr="00910000">
        <w:rPr>
          <w:rFonts w:cstheme="minorHAnsi"/>
          <w:sz w:val="24"/>
          <w:szCs w:val="24"/>
        </w:rPr>
        <w:t>anonimizacji</w:t>
      </w:r>
      <w:proofErr w:type="spellEnd"/>
      <w:r w:rsidRPr="00910000">
        <w:rPr>
          <w:rFonts w:cstheme="minorHAnsi"/>
          <w:sz w:val="24"/>
          <w:szCs w:val="24"/>
        </w:rPr>
        <w:t>. Informacje takie jak: data zawarcia umowy, rodzaj umowy o pracę i wymiar etatu powinny być możliwe do zidentyfikowania;</w:t>
      </w:r>
    </w:p>
    <w:p w14:paraId="540B6AE3" w14:textId="6DA4046D" w:rsidR="008550A3" w:rsidRDefault="008550A3" w:rsidP="008550A3">
      <w:pPr>
        <w:pStyle w:val="Akapitzlist"/>
        <w:numPr>
          <w:ilvl w:val="0"/>
          <w:numId w:val="29"/>
        </w:numPr>
        <w:jc w:val="both"/>
        <w:rPr>
          <w:rFonts w:cstheme="minorHAnsi"/>
          <w:sz w:val="24"/>
          <w:szCs w:val="24"/>
        </w:rPr>
      </w:pPr>
      <w:r>
        <w:rPr>
          <w:rFonts w:cstheme="minorHAnsi"/>
          <w:sz w:val="24"/>
          <w:szCs w:val="24"/>
        </w:rPr>
        <w:t xml:space="preserve">zaświadczenie </w:t>
      </w:r>
      <w:r w:rsidRPr="008550A3">
        <w:rPr>
          <w:rFonts w:cstheme="minorHAnsi"/>
          <w:sz w:val="24"/>
          <w:szCs w:val="24"/>
        </w:rPr>
        <w:t xml:space="preserve">właściwego oddziału ZUS, potwierdzające opłacanie przez Wykonawcę lub Podwykonawcę składek na ubezpieczenia społeczne </w:t>
      </w:r>
      <w:r>
        <w:rPr>
          <w:rFonts w:cstheme="minorHAnsi"/>
          <w:sz w:val="24"/>
          <w:szCs w:val="24"/>
        </w:rPr>
        <w:br/>
      </w:r>
      <w:r w:rsidRPr="008550A3">
        <w:rPr>
          <w:rFonts w:cstheme="minorHAnsi"/>
          <w:sz w:val="24"/>
          <w:szCs w:val="24"/>
        </w:rPr>
        <w:t>i zdrowotne z tytułu zatrudnienia na podstawie umów o pracę za ostatni okres rozliczeniowy</w:t>
      </w:r>
      <w:r>
        <w:rPr>
          <w:rFonts w:cstheme="minorHAnsi"/>
          <w:sz w:val="24"/>
          <w:szCs w:val="24"/>
        </w:rPr>
        <w:t>;</w:t>
      </w:r>
    </w:p>
    <w:p w14:paraId="16D467EF" w14:textId="054210CA" w:rsidR="008550A3" w:rsidRPr="008550A3" w:rsidRDefault="008550A3" w:rsidP="008550A3">
      <w:pPr>
        <w:pStyle w:val="Akapitzlist"/>
        <w:numPr>
          <w:ilvl w:val="0"/>
          <w:numId w:val="29"/>
        </w:numPr>
        <w:jc w:val="both"/>
        <w:rPr>
          <w:rFonts w:cstheme="minorHAnsi"/>
          <w:sz w:val="24"/>
          <w:szCs w:val="24"/>
        </w:rPr>
      </w:pPr>
      <w:r>
        <w:rPr>
          <w:rFonts w:cstheme="minorHAnsi"/>
          <w:sz w:val="24"/>
          <w:szCs w:val="24"/>
        </w:rPr>
        <w:t xml:space="preserve">poświadczoną </w:t>
      </w:r>
      <w:r w:rsidRPr="008550A3">
        <w:rPr>
          <w:rFonts w:cstheme="minorHAnsi"/>
          <w:sz w:val="24"/>
          <w:szCs w:val="24"/>
        </w:rPr>
        <w:t>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r>
        <w:rPr>
          <w:rFonts w:cstheme="minorHAnsi"/>
          <w:sz w:val="24"/>
          <w:szCs w:val="24"/>
        </w:rPr>
        <w:t>;</w:t>
      </w:r>
    </w:p>
    <w:p w14:paraId="2EC6CF65" w14:textId="77777777" w:rsidR="00910000" w:rsidRPr="00910000" w:rsidRDefault="00910000" w:rsidP="00910000">
      <w:pPr>
        <w:pStyle w:val="Akapitzlist"/>
        <w:numPr>
          <w:ilvl w:val="0"/>
          <w:numId w:val="29"/>
        </w:numPr>
        <w:jc w:val="both"/>
        <w:rPr>
          <w:rFonts w:cstheme="minorHAnsi"/>
          <w:sz w:val="24"/>
          <w:szCs w:val="24"/>
        </w:rPr>
      </w:pPr>
      <w:r w:rsidRPr="00910000">
        <w:rPr>
          <w:rFonts w:cstheme="minorHAnsi"/>
          <w:sz w:val="24"/>
          <w:szCs w:val="24"/>
        </w:rPr>
        <w:lastRenderedPageBreak/>
        <w:t>inne dokumenty</w:t>
      </w:r>
    </w:p>
    <w:p w14:paraId="0A5ACBB7" w14:textId="6CE9367F" w:rsidR="00910000" w:rsidRPr="00910000" w:rsidRDefault="00910000" w:rsidP="00910000">
      <w:pPr>
        <w:pStyle w:val="Akapitzlist"/>
        <w:ind w:left="1788"/>
        <w:jc w:val="both"/>
        <w:rPr>
          <w:rFonts w:cstheme="minorHAnsi"/>
          <w:sz w:val="24"/>
          <w:szCs w:val="24"/>
        </w:rPr>
      </w:pPr>
      <w:r w:rsidRPr="00910000">
        <w:rPr>
          <w:rFonts w:cstheme="minorHAnsi"/>
          <w:sz w:val="24"/>
          <w:szCs w:val="24"/>
        </w:rPr>
        <w:t xml:space="preserve">- zawierające informacje, w tym dane osobowe, niezbędne do weryfikacji zatrudnienia na podstawie umowy o pracę, w szczególności imię i nazwisko zatrudnionego pracownika, datę zawarcia umowy o pracę, rodzaj umowy </w:t>
      </w:r>
      <w:r>
        <w:rPr>
          <w:rFonts w:cstheme="minorHAnsi"/>
          <w:sz w:val="24"/>
          <w:szCs w:val="24"/>
        </w:rPr>
        <w:br/>
      </w:r>
      <w:r w:rsidRPr="00910000">
        <w:rPr>
          <w:rFonts w:cstheme="minorHAnsi"/>
          <w:sz w:val="24"/>
          <w:szCs w:val="24"/>
        </w:rPr>
        <w:t>o pracę i zakres obowiązków pracownika, określenie podmiotu składającego oświadczenie, datę złożenia oświadczenia oraz podpis osoby uprawnionej do złożenia oświadczenia w imieniu Wykonawcy, Podwykonawcy lub dalszego Podwykonawcy.</w:t>
      </w:r>
    </w:p>
    <w:p w14:paraId="4DFA3875" w14:textId="267A7B30" w:rsidR="00910000" w:rsidRPr="00910000" w:rsidRDefault="00910000" w:rsidP="00910000">
      <w:pPr>
        <w:pStyle w:val="Akapitzlist"/>
        <w:ind w:left="1788"/>
        <w:jc w:val="both"/>
        <w:rPr>
          <w:rFonts w:cstheme="minorHAnsi"/>
          <w:sz w:val="24"/>
          <w:szCs w:val="24"/>
        </w:rPr>
      </w:pPr>
      <w:r w:rsidRPr="00910000">
        <w:rPr>
          <w:rFonts w:cstheme="minorHAnsi"/>
          <w:sz w:val="24"/>
          <w:szCs w:val="24"/>
        </w:rPr>
        <w:t xml:space="preserve">Pracodawcą musi być Wykonawca lub jeden ze wspólników konsorcjum, zgłoszony zgodnie z przepisami ustawy </w:t>
      </w:r>
      <w:proofErr w:type="spellStart"/>
      <w:r w:rsidRPr="00910000">
        <w:rPr>
          <w:rFonts w:cstheme="minorHAnsi"/>
          <w:sz w:val="24"/>
          <w:szCs w:val="24"/>
        </w:rPr>
        <w:t>Pzp</w:t>
      </w:r>
      <w:proofErr w:type="spellEnd"/>
      <w:r w:rsidRPr="00910000">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14:paraId="50AF8536" w14:textId="3538A729" w:rsidR="00E90F49" w:rsidRPr="00E90F49" w:rsidRDefault="008D2CCD" w:rsidP="00910000">
      <w:pPr>
        <w:pStyle w:val="Akapitzlist"/>
        <w:numPr>
          <w:ilvl w:val="0"/>
          <w:numId w:val="6"/>
        </w:numPr>
        <w:jc w:val="both"/>
        <w:rPr>
          <w:rFonts w:cstheme="minorHAnsi"/>
          <w:bCs/>
          <w:sz w:val="24"/>
          <w:szCs w:val="24"/>
        </w:rPr>
      </w:pPr>
      <w:r>
        <w:rPr>
          <w:rFonts w:cstheme="minorHAnsi"/>
          <w:sz w:val="24"/>
          <w:szCs w:val="24"/>
        </w:rPr>
        <w:t>W</w:t>
      </w:r>
      <w:r w:rsidR="003A2F3F" w:rsidRPr="003A2F3F">
        <w:rPr>
          <w:rFonts w:cstheme="minorHAnsi"/>
          <w:sz w:val="24"/>
          <w:szCs w:val="24"/>
        </w:rPr>
        <w:t xml:space="preserve"> trakcie</w:t>
      </w:r>
      <w:r w:rsidR="00910000" w:rsidRPr="00910000">
        <w:rPr>
          <w:rFonts w:cstheme="minorHAnsi"/>
          <w:sz w:val="24"/>
          <w:szCs w:val="24"/>
        </w:rPr>
        <w:t xml:space="preserve"> realizacji zamówienia</w:t>
      </w:r>
      <w:r w:rsidR="00E90F49">
        <w:rPr>
          <w:rFonts w:cstheme="minorHAnsi"/>
          <w:sz w:val="24"/>
          <w:szCs w:val="24"/>
        </w:rPr>
        <w:t xml:space="preserve"> Zamawiający uprawniony jest do wykonywania czynności kontrolnych wobec Wykonawcy odnośnie spełniania przez Wykonawcę, podwykonawcę lub dalszego podwykonawcę wymogu zatrudnienia na podstawie umowy o pracę osób wykonujących wskazane w pkt 1) czynności. Zamawiający uprawniony jest w szczególności do:</w:t>
      </w:r>
    </w:p>
    <w:p w14:paraId="367FC7BD" w14:textId="798BFA15" w:rsidR="00E90F49" w:rsidRDefault="00E90F49" w:rsidP="00E90F49">
      <w:pPr>
        <w:pStyle w:val="Akapitzlist"/>
        <w:numPr>
          <w:ilvl w:val="0"/>
          <w:numId w:val="35"/>
        </w:numPr>
        <w:jc w:val="both"/>
        <w:rPr>
          <w:rFonts w:cstheme="minorHAnsi"/>
          <w:sz w:val="24"/>
          <w:szCs w:val="24"/>
        </w:rPr>
      </w:pPr>
      <w:r>
        <w:rPr>
          <w:rFonts w:cstheme="minorHAnsi"/>
          <w:sz w:val="24"/>
          <w:szCs w:val="24"/>
        </w:rPr>
        <w:t>żądania oświadczeń i dokumentów w zakresie potwierdzenia spełnienia ww. wymogów i dokonywania ich oceny,</w:t>
      </w:r>
    </w:p>
    <w:p w14:paraId="454CBC27" w14:textId="62F575B1" w:rsidR="00E90F49" w:rsidRPr="00E90F49" w:rsidRDefault="00E90F49" w:rsidP="00E90F49">
      <w:pPr>
        <w:pStyle w:val="Akapitzlist"/>
        <w:numPr>
          <w:ilvl w:val="0"/>
          <w:numId w:val="35"/>
        </w:numPr>
        <w:jc w:val="both"/>
        <w:rPr>
          <w:rFonts w:cstheme="minorHAnsi"/>
          <w:sz w:val="24"/>
          <w:szCs w:val="24"/>
        </w:rPr>
      </w:pPr>
      <w:r>
        <w:rPr>
          <w:rFonts w:cstheme="minorHAnsi"/>
          <w:sz w:val="24"/>
          <w:szCs w:val="24"/>
        </w:rPr>
        <w:t>żądania wyjaśnień w przypadku wątpliwości w zakresie potwierdzenia spełniania ww. wymogów.</w:t>
      </w:r>
    </w:p>
    <w:p w14:paraId="5971B2A6" w14:textId="073734F9" w:rsidR="008D2CCD" w:rsidRDefault="008D2CCD" w:rsidP="008D2CCD">
      <w:pPr>
        <w:pStyle w:val="Akapitzlist"/>
        <w:numPr>
          <w:ilvl w:val="0"/>
          <w:numId w:val="6"/>
        </w:numPr>
        <w:spacing w:after="0"/>
        <w:jc w:val="both"/>
        <w:rPr>
          <w:rFonts w:cstheme="minorHAnsi"/>
          <w:sz w:val="24"/>
          <w:szCs w:val="24"/>
        </w:rPr>
      </w:pPr>
      <w:r>
        <w:rPr>
          <w:rFonts w:cstheme="minorHAnsi"/>
          <w:sz w:val="24"/>
          <w:szCs w:val="24"/>
        </w:rPr>
        <w:t xml:space="preserve">Również w trakcie </w:t>
      </w:r>
      <w:r w:rsidRPr="008D2CCD">
        <w:rPr>
          <w:rFonts w:cstheme="minorHAnsi"/>
          <w:sz w:val="24"/>
          <w:szCs w:val="24"/>
        </w:rPr>
        <w:t>realizacji zamówienia na każde wezwanie Zamawiającego, w wyznaczonym w tym wezwaniu terminie – nie krótszym niż 3 dni – w celu potwierdzenia spełnienia wymogu zatrudnienia na podstawie umowy o pracę przez Wykonawcę, podwykonawcę lub dalszego podwykonawcę o</w:t>
      </w:r>
      <w:r>
        <w:rPr>
          <w:rFonts w:cstheme="minorHAnsi"/>
          <w:sz w:val="24"/>
          <w:szCs w:val="24"/>
        </w:rPr>
        <w:t>sób wykonujących wskazane w pkt</w:t>
      </w:r>
      <w:r w:rsidRPr="008D2CCD">
        <w:rPr>
          <w:rFonts w:cstheme="minorHAnsi"/>
          <w:sz w:val="24"/>
          <w:szCs w:val="24"/>
        </w:rPr>
        <w:t xml:space="preserve"> 1</w:t>
      </w:r>
      <w:r>
        <w:rPr>
          <w:rFonts w:cstheme="minorHAnsi"/>
          <w:sz w:val="24"/>
          <w:szCs w:val="24"/>
        </w:rPr>
        <w:t>)</w:t>
      </w:r>
      <w:r w:rsidRPr="008D2CCD">
        <w:rPr>
          <w:rFonts w:cstheme="minorHAnsi"/>
          <w:sz w:val="24"/>
          <w:szCs w:val="24"/>
        </w:rPr>
        <w:t xml:space="preserve"> czynności Wykonawca przedłoży Zamawiającemu dowody mieszczące się w katalogu dokumentów potwierdzających spełnienie warunku zatrudnienia wska</w:t>
      </w:r>
      <w:r>
        <w:rPr>
          <w:rFonts w:cstheme="minorHAnsi"/>
          <w:sz w:val="24"/>
          <w:szCs w:val="24"/>
        </w:rPr>
        <w:t>zane w pkt</w:t>
      </w:r>
      <w:r w:rsidRPr="008D2CCD">
        <w:rPr>
          <w:rFonts w:cstheme="minorHAnsi"/>
          <w:sz w:val="24"/>
          <w:szCs w:val="24"/>
        </w:rPr>
        <w:t xml:space="preserve"> </w:t>
      </w:r>
      <w:r>
        <w:rPr>
          <w:rFonts w:cstheme="minorHAnsi"/>
          <w:sz w:val="24"/>
          <w:szCs w:val="24"/>
        </w:rPr>
        <w:t>3.</w:t>
      </w:r>
    </w:p>
    <w:p w14:paraId="52056E42" w14:textId="510CB429" w:rsidR="007215C7" w:rsidRDefault="007215C7" w:rsidP="0065590F">
      <w:pPr>
        <w:pStyle w:val="Akapitzlist"/>
        <w:numPr>
          <w:ilvl w:val="0"/>
          <w:numId w:val="6"/>
        </w:numPr>
        <w:spacing w:after="0"/>
        <w:jc w:val="both"/>
        <w:rPr>
          <w:rFonts w:cstheme="minorHAnsi"/>
          <w:sz w:val="24"/>
          <w:szCs w:val="24"/>
        </w:rPr>
      </w:pPr>
      <w:r>
        <w:rPr>
          <w:rFonts w:cstheme="minorHAnsi"/>
          <w:sz w:val="24"/>
          <w:szCs w:val="24"/>
        </w:rPr>
        <w:t xml:space="preserve">W przypadku uzasadnionych wątpliwości co do przestrzegania prawa pracy przez Wykonawcę lub Podwykonawcę, Zamawiający może zwrócić się o przeprowadzenie kontroli przez Państwową Inspekcję Pracy. </w:t>
      </w:r>
    </w:p>
    <w:p w14:paraId="09531C5E" w14:textId="58AC6A27" w:rsidR="00BD2FF5" w:rsidRDefault="003A2F3F" w:rsidP="0065590F">
      <w:pPr>
        <w:pStyle w:val="Akapitzlist"/>
        <w:numPr>
          <w:ilvl w:val="0"/>
          <w:numId w:val="6"/>
        </w:numPr>
        <w:spacing w:after="0"/>
        <w:jc w:val="both"/>
        <w:rPr>
          <w:rFonts w:cstheme="minorHAnsi"/>
          <w:sz w:val="24"/>
          <w:szCs w:val="24"/>
        </w:rPr>
      </w:pPr>
      <w:r w:rsidRPr="003A2F3F">
        <w:rPr>
          <w:rFonts w:cstheme="minorHAnsi"/>
          <w:sz w:val="24"/>
          <w:szCs w:val="24"/>
        </w:rPr>
        <w:t>Z tytułu niespełnienia przez Wykonawcę lub podwykonawcę wymogu zatrudnienia na podstawie umowy o pracę osób wykonujących wskazane w pkt. 1 czynności Zamawiający przewiduje sankcję w postaci obowiązku zapłaty przez Wykonawcę kary u</w:t>
      </w:r>
      <w:r w:rsidR="00CF5719">
        <w:rPr>
          <w:rFonts w:cstheme="minorHAnsi"/>
          <w:sz w:val="24"/>
          <w:szCs w:val="24"/>
        </w:rPr>
        <w:t xml:space="preserve">mownej w wysokości określonej </w:t>
      </w:r>
      <w:r w:rsidR="00CF5719" w:rsidRPr="00004716">
        <w:rPr>
          <w:rFonts w:cstheme="minorHAnsi"/>
          <w:sz w:val="24"/>
          <w:szCs w:val="24"/>
        </w:rPr>
        <w:t>w</w:t>
      </w:r>
      <w:r w:rsidR="00C65F48" w:rsidRPr="00004716">
        <w:rPr>
          <w:rFonts w:cstheme="minorHAnsi"/>
          <w:sz w:val="24"/>
          <w:szCs w:val="24"/>
        </w:rPr>
        <w:t xml:space="preserve"> </w:t>
      </w:r>
      <w:r w:rsidRPr="00004716">
        <w:rPr>
          <w:rFonts w:cstheme="minorHAnsi"/>
          <w:sz w:val="24"/>
          <w:szCs w:val="24"/>
        </w:rPr>
        <w:t>załącznik</w:t>
      </w:r>
      <w:r w:rsidR="00C65F48" w:rsidRPr="00004716">
        <w:rPr>
          <w:rFonts w:cstheme="minorHAnsi"/>
          <w:sz w:val="24"/>
          <w:szCs w:val="24"/>
        </w:rPr>
        <w:t>u</w:t>
      </w:r>
      <w:r w:rsidRPr="00004716">
        <w:rPr>
          <w:rFonts w:cstheme="minorHAnsi"/>
          <w:sz w:val="24"/>
          <w:szCs w:val="24"/>
        </w:rPr>
        <w:t xml:space="preserve"> nr </w:t>
      </w:r>
      <w:r w:rsidR="00F24C25">
        <w:rPr>
          <w:rFonts w:cstheme="minorHAnsi"/>
          <w:sz w:val="24"/>
          <w:szCs w:val="24"/>
        </w:rPr>
        <w:t>8</w:t>
      </w:r>
      <w:r w:rsidRPr="00004716">
        <w:rPr>
          <w:rFonts w:cstheme="minorHAnsi"/>
          <w:sz w:val="24"/>
          <w:szCs w:val="24"/>
        </w:rPr>
        <w:t xml:space="preserve"> do </w:t>
      </w:r>
      <w:r w:rsidR="007C319B" w:rsidRPr="00004716">
        <w:rPr>
          <w:rFonts w:cstheme="minorHAnsi"/>
          <w:sz w:val="24"/>
          <w:szCs w:val="24"/>
        </w:rPr>
        <w:t>SWZ</w:t>
      </w:r>
      <w:r w:rsidR="00C65F48" w:rsidRPr="00004716">
        <w:rPr>
          <w:rFonts w:cstheme="minorHAnsi"/>
          <w:sz w:val="24"/>
          <w:szCs w:val="24"/>
        </w:rPr>
        <w:t xml:space="preserve"> - </w:t>
      </w:r>
      <w:r w:rsidR="00E33C8F">
        <w:rPr>
          <w:rFonts w:cstheme="minorHAnsi"/>
          <w:sz w:val="24"/>
          <w:szCs w:val="24"/>
        </w:rPr>
        <w:t>wzór</w:t>
      </w:r>
      <w:r w:rsidR="00C65F48" w:rsidRPr="00004716">
        <w:rPr>
          <w:rFonts w:cstheme="minorHAnsi"/>
          <w:sz w:val="24"/>
          <w:szCs w:val="24"/>
        </w:rPr>
        <w:t xml:space="preserve"> umowy</w:t>
      </w:r>
      <w:r w:rsidRPr="00004716">
        <w:rPr>
          <w:rFonts w:cstheme="minorHAnsi"/>
          <w:sz w:val="24"/>
          <w:szCs w:val="24"/>
        </w:rPr>
        <w:t xml:space="preserve">. </w:t>
      </w:r>
      <w:r w:rsidRPr="003A2F3F">
        <w:rPr>
          <w:rFonts w:cstheme="minorHAns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EB55EA">
      <w:pPr>
        <w:pStyle w:val="Akapitzlist"/>
        <w:numPr>
          <w:ilvl w:val="0"/>
          <w:numId w:val="1"/>
        </w:numPr>
        <w:jc w:val="both"/>
        <w:outlineLvl w:val="0"/>
        <w:rPr>
          <w:rFonts w:cstheme="minorHAnsi"/>
          <w:b/>
          <w:sz w:val="26"/>
          <w:szCs w:val="26"/>
        </w:rPr>
      </w:pPr>
      <w:bookmarkStart w:id="32" w:name="_Toc63232065"/>
      <w:bookmarkStart w:id="33" w:name="_Toc63232291"/>
      <w:bookmarkStart w:id="34" w:name="_Toc63234600"/>
      <w:r w:rsidRPr="00BD2FF5">
        <w:rPr>
          <w:rFonts w:cstheme="minorHAnsi"/>
          <w:b/>
          <w:sz w:val="26"/>
          <w:szCs w:val="26"/>
        </w:rPr>
        <w:lastRenderedPageBreak/>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32"/>
      <w:bookmarkEnd w:id="33"/>
      <w:bookmarkEnd w:id="34"/>
    </w:p>
    <w:p w14:paraId="655C8C08" w14:textId="28A58914" w:rsidR="00480FAD" w:rsidRPr="0010383C" w:rsidRDefault="00B93764" w:rsidP="00D85A89">
      <w:pPr>
        <w:pStyle w:val="Akapitzlist"/>
        <w:ind w:left="851"/>
        <w:jc w:val="both"/>
        <w:outlineLvl w:val="0"/>
        <w:rPr>
          <w:rFonts w:cstheme="minorHAnsi"/>
          <w:bCs/>
          <w:sz w:val="24"/>
          <w:szCs w:val="24"/>
        </w:rPr>
      </w:pPr>
      <w:bookmarkStart w:id="35" w:name="_Hlk62935694"/>
      <w:r w:rsidRPr="0010383C">
        <w:rPr>
          <w:rFonts w:cstheme="minorHAnsi"/>
          <w:bCs/>
          <w:sz w:val="24"/>
          <w:szCs w:val="24"/>
        </w:rPr>
        <w:t>Nie przewiduje się</w:t>
      </w:r>
      <w:r w:rsidR="001D1FA5">
        <w:rPr>
          <w:rFonts w:cstheme="minorHAnsi"/>
          <w:bCs/>
          <w:sz w:val="24"/>
          <w:szCs w:val="24"/>
        </w:rPr>
        <w:t>.</w:t>
      </w:r>
    </w:p>
    <w:bookmarkEnd w:id="35"/>
    <w:p w14:paraId="4B6CC50D" w14:textId="77777777" w:rsidR="004B2C77" w:rsidRPr="00BD2FF5" w:rsidRDefault="004B2C77" w:rsidP="004B2C77">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6" w:name="_Toc63232067"/>
      <w:bookmarkStart w:id="37" w:name="_Toc63232293"/>
      <w:bookmarkStart w:id="38" w:name="_Toc63234602"/>
      <w:r w:rsidRPr="0025354A">
        <w:rPr>
          <w:rFonts w:cstheme="minorHAnsi"/>
          <w:b/>
          <w:sz w:val="26"/>
          <w:szCs w:val="26"/>
        </w:rPr>
        <w:t>TERMIN WYKONANIA ZAMÓWIENIA</w:t>
      </w:r>
      <w:bookmarkEnd w:id="36"/>
      <w:bookmarkEnd w:id="37"/>
      <w:bookmarkEnd w:id="38"/>
    </w:p>
    <w:p w14:paraId="7188854D" w14:textId="4A32D86D" w:rsidR="001D1FA5" w:rsidRPr="001D1FA5" w:rsidRDefault="00D85A89" w:rsidP="00AC4A16">
      <w:pPr>
        <w:pStyle w:val="Akapitzlist"/>
        <w:numPr>
          <w:ilvl w:val="1"/>
          <w:numId w:val="1"/>
        </w:numPr>
        <w:jc w:val="both"/>
        <w:outlineLvl w:val="0"/>
        <w:rPr>
          <w:rFonts w:cstheme="minorHAnsi"/>
          <w:b/>
          <w:sz w:val="24"/>
          <w:szCs w:val="24"/>
        </w:rPr>
      </w:pPr>
      <w:bookmarkStart w:id="39" w:name="_Toc63232068"/>
      <w:bookmarkStart w:id="40" w:name="_Toc63232294"/>
      <w:bookmarkStart w:id="41"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9"/>
      <w:bookmarkEnd w:id="40"/>
      <w:bookmarkEnd w:id="41"/>
      <w:r w:rsidR="00A41C9F">
        <w:rPr>
          <w:rFonts w:cstheme="minorHAnsi"/>
          <w:b/>
          <w:bCs/>
          <w:sz w:val="24"/>
          <w:szCs w:val="24"/>
        </w:rPr>
        <w:t xml:space="preserve">11 miesięcy </w:t>
      </w:r>
      <w:r w:rsidR="00A41C9F">
        <w:rPr>
          <w:rFonts w:cstheme="minorHAnsi"/>
          <w:bCs/>
          <w:sz w:val="24"/>
          <w:szCs w:val="24"/>
        </w:rPr>
        <w:t>od dnia zawarcia umowy, w tym:</w:t>
      </w:r>
    </w:p>
    <w:p w14:paraId="30D00436" w14:textId="02C5860E" w:rsidR="00BA7E12" w:rsidRPr="001D1FA5" w:rsidRDefault="001D1FA5" w:rsidP="001D1FA5">
      <w:pPr>
        <w:pStyle w:val="Akapitzlist"/>
        <w:numPr>
          <w:ilvl w:val="0"/>
          <w:numId w:val="30"/>
        </w:numPr>
        <w:jc w:val="both"/>
        <w:outlineLvl w:val="0"/>
        <w:rPr>
          <w:rFonts w:cstheme="minorHAnsi"/>
          <w:b/>
          <w:sz w:val="24"/>
          <w:szCs w:val="24"/>
        </w:rPr>
      </w:pPr>
      <w:r>
        <w:rPr>
          <w:rFonts w:cstheme="minorHAnsi"/>
          <w:b/>
          <w:bCs/>
          <w:sz w:val="24"/>
          <w:szCs w:val="24"/>
        </w:rPr>
        <w:t>4</w:t>
      </w:r>
      <w:r w:rsidR="00321AF3" w:rsidRPr="00BE7EF4">
        <w:rPr>
          <w:rFonts w:cstheme="minorHAnsi"/>
          <w:b/>
          <w:bCs/>
          <w:sz w:val="24"/>
          <w:szCs w:val="24"/>
        </w:rPr>
        <w:t xml:space="preserve"> miesi</w:t>
      </w:r>
      <w:r>
        <w:rPr>
          <w:rFonts w:cstheme="minorHAnsi"/>
          <w:b/>
          <w:bCs/>
          <w:sz w:val="24"/>
          <w:szCs w:val="24"/>
        </w:rPr>
        <w:t>ące</w:t>
      </w:r>
      <w:r w:rsidR="00321AF3" w:rsidRPr="005670E7">
        <w:rPr>
          <w:rFonts w:cstheme="minorHAnsi"/>
          <w:bCs/>
          <w:sz w:val="24"/>
          <w:szCs w:val="24"/>
        </w:rPr>
        <w:t xml:space="preserve"> od dnia </w:t>
      </w:r>
      <w:r w:rsidR="00AC4A16" w:rsidRPr="005670E7">
        <w:rPr>
          <w:rFonts w:cstheme="minorHAnsi"/>
          <w:bCs/>
          <w:sz w:val="24"/>
          <w:szCs w:val="24"/>
        </w:rPr>
        <w:t>podpisania</w:t>
      </w:r>
      <w:r w:rsidR="005670E7" w:rsidRPr="005670E7">
        <w:rPr>
          <w:rFonts w:cstheme="minorHAnsi"/>
          <w:bCs/>
          <w:sz w:val="24"/>
          <w:szCs w:val="24"/>
        </w:rPr>
        <w:t xml:space="preserve"> umowy</w:t>
      </w:r>
      <w:r>
        <w:rPr>
          <w:rFonts w:cstheme="minorHAnsi"/>
          <w:bCs/>
          <w:sz w:val="24"/>
          <w:szCs w:val="24"/>
        </w:rPr>
        <w:t xml:space="preserve"> – w zakresie prac wyszczególnionych </w:t>
      </w:r>
      <w:r>
        <w:rPr>
          <w:rFonts w:cstheme="minorHAnsi"/>
          <w:bCs/>
          <w:sz w:val="24"/>
          <w:szCs w:val="24"/>
        </w:rPr>
        <w:br/>
        <w:t xml:space="preserve">w pkt 3.5 </w:t>
      </w:r>
      <w:proofErr w:type="spellStart"/>
      <w:r>
        <w:rPr>
          <w:rFonts w:cstheme="minorHAnsi"/>
          <w:bCs/>
          <w:sz w:val="24"/>
          <w:szCs w:val="24"/>
        </w:rPr>
        <w:t>ppkt</w:t>
      </w:r>
      <w:proofErr w:type="spellEnd"/>
      <w:r>
        <w:rPr>
          <w:rFonts w:cstheme="minorHAnsi"/>
          <w:bCs/>
          <w:sz w:val="24"/>
          <w:szCs w:val="24"/>
        </w:rPr>
        <w:t xml:space="preserve"> 1-3</w:t>
      </w:r>
      <w:r w:rsidR="00F30BE4">
        <w:rPr>
          <w:rFonts w:cstheme="minorHAnsi"/>
          <w:bCs/>
          <w:sz w:val="24"/>
          <w:szCs w:val="24"/>
        </w:rPr>
        <w:t xml:space="preserve"> (punkt 3.1 – punkt 3.3 OPZ)</w:t>
      </w:r>
      <w:r>
        <w:rPr>
          <w:rFonts w:cstheme="minorHAnsi"/>
          <w:bCs/>
          <w:sz w:val="24"/>
          <w:szCs w:val="24"/>
        </w:rPr>
        <w:t>;</w:t>
      </w:r>
    </w:p>
    <w:p w14:paraId="393D700F" w14:textId="187E8944" w:rsidR="005670E7" w:rsidRPr="001D1FA5" w:rsidRDefault="00F30BE4" w:rsidP="001D1FA5">
      <w:pPr>
        <w:pStyle w:val="Akapitzlist"/>
        <w:numPr>
          <w:ilvl w:val="0"/>
          <w:numId w:val="30"/>
        </w:numPr>
        <w:jc w:val="both"/>
        <w:outlineLvl w:val="0"/>
        <w:rPr>
          <w:rFonts w:cstheme="minorHAnsi"/>
          <w:b/>
          <w:sz w:val="24"/>
          <w:szCs w:val="24"/>
        </w:rPr>
      </w:pPr>
      <w:r>
        <w:rPr>
          <w:rFonts w:cstheme="minorHAnsi"/>
          <w:b/>
          <w:bCs/>
          <w:sz w:val="24"/>
          <w:szCs w:val="24"/>
        </w:rPr>
        <w:t>7</w:t>
      </w:r>
      <w:r w:rsidR="001D1FA5">
        <w:rPr>
          <w:rFonts w:cstheme="minorHAnsi"/>
          <w:b/>
          <w:bCs/>
          <w:sz w:val="24"/>
          <w:szCs w:val="24"/>
        </w:rPr>
        <w:t xml:space="preserve"> miesięcy </w:t>
      </w:r>
      <w:r w:rsidR="001D1FA5">
        <w:rPr>
          <w:rFonts w:cstheme="minorHAnsi"/>
          <w:bCs/>
          <w:sz w:val="24"/>
          <w:szCs w:val="24"/>
        </w:rPr>
        <w:t xml:space="preserve">od dnia </w:t>
      </w:r>
      <w:r>
        <w:rPr>
          <w:rFonts w:cstheme="minorHAnsi"/>
          <w:bCs/>
          <w:sz w:val="24"/>
          <w:szCs w:val="24"/>
        </w:rPr>
        <w:t xml:space="preserve">zakończenia etapu I, tj. dnia spisania protokołu odbioru prac </w:t>
      </w:r>
      <w:r w:rsidR="001D1FA5">
        <w:rPr>
          <w:rFonts w:cstheme="minorHAnsi"/>
          <w:bCs/>
          <w:sz w:val="24"/>
          <w:szCs w:val="24"/>
        </w:rPr>
        <w:t xml:space="preserve">– w zakresie prac wyszczególnionych w pkt 3.5 </w:t>
      </w:r>
      <w:proofErr w:type="spellStart"/>
      <w:r w:rsidR="001D1FA5">
        <w:rPr>
          <w:rFonts w:cstheme="minorHAnsi"/>
          <w:bCs/>
          <w:sz w:val="24"/>
          <w:szCs w:val="24"/>
        </w:rPr>
        <w:t>ppkt</w:t>
      </w:r>
      <w:proofErr w:type="spellEnd"/>
      <w:r w:rsidR="001D1FA5">
        <w:rPr>
          <w:rFonts w:cstheme="minorHAnsi"/>
          <w:bCs/>
          <w:sz w:val="24"/>
          <w:szCs w:val="24"/>
        </w:rPr>
        <w:t xml:space="preserve"> 4—7</w:t>
      </w:r>
      <w:r>
        <w:rPr>
          <w:rFonts w:cstheme="minorHAnsi"/>
          <w:bCs/>
          <w:sz w:val="24"/>
          <w:szCs w:val="24"/>
        </w:rPr>
        <w:t xml:space="preserve"> (punkt 3.4 – punkt 3.7 OPZ)</w:t>
      </w:r>
      <w:r w:rsidR="001D1FA5">
        <w:rPr>
          <w:rFonts w:cstheme="minorHAnsi"/>
          <w:bCs/>
          <w:sz w:val="24"/>
          <w:szCs w:val="24"/>
        </w:rPr>
        <w:t>.</w:t>
      </w:r>
    </w:p>
    <w:p w14:paraId="4309B4EA" w14:textId="77777777" w:rsidR="001D1FA5" w:rsidRPr="001D1FA5" w:rsidRDefault="001D1FA5" w:rsidP="001D1FA5">
      <w:pPr>
        <w:pStyle w:val="Akapitzlist"/>
        <w:ind w:left="157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42" w:name="_Toc63232070"/>
      <w:bookmarkStart w:id="43" w:name="_Toc63232296"/>
      <w:bookmarkStart w:id="44" w:name="_Toc63234605"/>
      <w:r w:rsidRPr="00D85A89">
        <w:rPr>
          <w:rFonts w:cstheme="minorHAnsi"/>
          <w:b/>
          <w:sz w:val="28"/>
          <w:szCs w:val="28"/>
        </w:rPr>
        <w:t>WARUNKI UDZIAŁU W POSTĘPOWANIU</w:t>
      </w:r>
      <w:bookmarkEnd w:id="42"/>
      <w:bookmarkEnd w:id="43"/>
      <w:bookmarkEnd w:id="44"/>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5" w:name="_Toc63232071"/>
      <w:bookmarkStart w:id="46" w:name="_Toc63232297"/>
      <w:bookmarkStart w:id="47" w:name="_Toc63234606"/>
      <w:r w:rsidRPr="00D85A89">
        <w:rPr>
          <w:rFonts w:cstheme="minorHAnsi"/>
          <w:b/>
          <w:sz w:val="24"/>
          <w:szCs w:val="24"/>
        </w:rPr>
        <w:t>O udzielenie zamówienia mogą ubiegać się Wykonawcy, którzy spełniają określone przez Zamawiającego warunki udziału w postępowaniu, dotyczące:</w:t>
      </w:r>
      <w:bookmarkEnd w:id="45"/>
      <w:bookmarkEnd w:id="46"/>
      <w:bookmarkEnd w:id="47"/>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8" w:name="_Toc63232072"/>
      <w:bookmarkStart w:id="49" w:name="_Toc63232298"/>
      <w:bookmarkStart w:id="50"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8"/>
      <w:bookmarkEnd w:id="49"/>
      <w:bookmarkEnd w:id="50"/>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51" w:name="_Toc63232073"/>
      <w:bookmarkStart w:id="52" w:name="_Toc63232299"/>
      <w:bookmarkStart w:id="53" w:name="_Toc63234608"/>
      <w:r w:rsidRPr="00D85A89">
        <w:rPr>
          <w:rFonts w:cstheme="minorHAnsi"/>
          <w:bCs/>
          <w:sz w:val="24"/>
          <w:szCs w:val="24"/>
        </w:rPr>
        <w:t>Zamawiający nie określa.</w:t>
      </w:r>
      <w:bookmarkEnd w:id="51"/>
      <w:bookmarkEnd w:id="52"/>
      <w:bookmarkEnd w:id="53"/>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4" w:name="_Toc63232074"/>
      <w:bookmarkStart w:id="55" w:name="_Toc63232300"/>
      <w:bookmarkStart w:id="56"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4"/>
      <w:bookmarkEnd w:id="55"/>
      <w:bookmarkEnd w:id="56"/>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7" w:name="_Toc63232076"/>
      <w:bookmarkStart w:id="58" w:name="_Toc63232302"/>
      <w:bookmarkStart w:id="59"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7"/>
      <w:bookmarkEnd w:id="58"/>
      <w:bookmarkEnd w:id="59"/>
    </w:p>
    <w:p w14:paraId="513B1735" w14:textId="3D669F6A" w:rsidR="00BE14B8" w:rsidRPr="00BE14B8" w:rsidRDefault="00BE14B8" w:rsidP="00BE14B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60" w:name="_Toc63232078"/>
      <w:bookmarkStart w:id="61" w:name="_Toc63232304"/>
      <w:bookmarkStart w:id="62" w:name="_Toc63234613"/>
      <w:r w:rsidRPr="00D669DC">
        <w:rPr>
          <w:rFonts w:cstheme="minorHAnsi"/>
          <w:b/>
          <w:sz w:val="24"/>
          <w:szCs w:val="24"/>
        </w:rPr>
        <w:t>Z</w:t>
      </w:r>
      <w:r w:rsidR="00D85A89" w:rsidRPr="00D669DC">
        <w:rPr>
          <w:rFonts w:cstheme="minorHAnsi"/>
          <w:b/>
          <w:sz w:val="24"/>
          <w:szCs w:val="24"/>
        </w:rPr>
        <w:t>dolności technicznej lub zawodowej;</w:t>
      </w:r>
      <w:bookmarkEnd w:id="60"/>
      <w:bookmarkEnd w:id="61"/>
      <w:bookmarkEnd w:id="62"/>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0D299BB4" w14:textId="36B032ED" w:rsidR="00BD77ED" w:rsidRPr="00957074" w:rsidRDefault="00566FE5" w:rsidP="00957074">
      <w:pPr>
        <w:pStyle w:val="Akapitzlist"/>
        <w:numPr>
          <w:ilvl w:val="0"/>
          <w:numId w:val="19"/>
        </w:numPr>
        <w:ind w:left="851"/>
        <w:jc w:val="both"/>
        <w:outlineLvl w:val="0"/>
        <w:rPr>
          <w:rFonts w:cstheme="minorHAnsi"/>
          <w:bCs/>
          <w:sz w:val="24"/>
          <w:szCs w:val="24"/>
        </w:rPr>
      </w:pPr>
      <w:r>
        <w:rPr>
          <w:rFonts w:cstheme="minorHAnsi"/>
          <w:bCs/>
          <w:sz w:val="24"/>
          <w:szCs w:val="24"/>
        </w:rPr>
        <w:t xml:space="preserve">posiada doświadczenie w wykonaniu </w:t>
      </w:r>
      <w:r w:rsidRPr="005E6F1C">
        <w:rPr>
          <w:rFonts w:cstheme="minorHAnsi"/>
          <w:bCs/>
          <w:sz w:val="24"/>
          <w:szCs w:val="24"/>
        </w:rPr>
        <w:t xml:space="preserve">co najmniej </w:t>
      </w:r>
      <w:r>
        <w:rPr>
          <w:rFonts w:cstheme="minorHAnsi"/>
          <w:bCs/>
          <w:sz w:val="24"/>
          <w:szCs w:val="24"/>
        </w:rPr>
        <w:t>jednej</w:t>
      </w:r>
      <w:r w:rsidRPr="005E6F1C">
        <w:rPr>
          <w:rFonts w:cstheme="minorHAnsi"/>
          <w:bCs/>
          <w:sz w:val="24"/>
          <w:szCs w:val="24"/>
        </w:rPr>
        <w:t xml:space="preserve"> usług</w:t>
      </w:r>
      <w:r>
        <w:rPr>
          <w:rFonts w:cstheme="minorHAnsi"/>
          <w:bCs/>
          <w:sz w:val="24"/>
          <w:szCs w:val="24"/>
        </w:rPr>
        <w:t>i</w:t>
      </w:r>
      <w:r w:rsidRPr="005E6F1C">
        <w:rPr>
          <w:rFonts w:cstheme="minorHAnsi"/>
          <w:bCs/>
          <w:sz w:val="24"/>
          <w:szCs w:val="24"/>
        </w:rPr>
        <w:t xml:space="preserve"> </w:t>
      </w:r>
      <w:r>
        <w:rPr>
          <w:rFonts w:cstheme="minorHAnsi"/>
          <w:bCs/>
          <w:sz w:val="24"/>
          <w:szCs w:val="24"/>
        </w:rPr>
        <w:t xml:space="preserve">o wartości nie mniejszej niż </w:t>
      </w:r>
      <w:r w:rsidRPr="00957074">
        <w:rPr>
          <w:rFonts w:cstheme="minorHAnsi"/>
          <w:b/>
          <w:bCs/>
          <w:sz w:val="24"/>
          <w:szCs w:val="24"/>
        </w:rPr>
        <w:t>100 000,00 zł brutto</w:t>
      </w:r>
      <w:r>
        <w:rPr>
          <w:rFonts w:cstheme="minorHAnsi"/>
          <w:bCs/>
          <w:sz w:val="24"/>
          <w:szCs w:val="24"/>
        </w:rPr>
        <w:t xml:space="preserve">, </w:t>
      </w:r>
      <w:r w:rsidRPr="005E6F1C">
        <w:rPr>
          <w:rFonts w:cstheme="minorHAnsi"/>
          <w:bCs/>
          <w:sz w:val="24"/>
          <w:szCs w:val="24"/>
        </w:rPr>
        <w:t>polegając</w:t>
      </w:r>
      <w:r>
        <w:rPr>
          <w:rFonts w:cstheme="minorHAnsi"/>
          <w:bCs/>
          <w:sz w:val="24"/>
          <w:szCs w:val="24"/>
        </w:rPr>
        <w:t>ej</w:t>
      </w:r>
      <w:r w:rsidRPr="005E6F1C">
        <w:rPr>
          <w:rFonts w:cstheme="minorHAnsi"/>
          <w:bCs/>
          <w:sz w:val="24"/>
          <w:szCs w:val="24"/>
        </w:rPr>
        <w:t xml:space="preserve"> na </w:t>
      </w:r>
      <w:r>
        <w:rPr>
          <w:rFonts w:cstheme="minorHAnsi"/>
          <w:bCs/>
          <w:sz w:val="24"/>
          <w:szCs w:val="24"/>
        </w:rPr>
        <w:t xml:space="preserve">realizacji modernizacji lub założeniu szczegółowej osnowy wysokościowej, wykonanej nie wcześniej niż </w:t>
      </w:r>
      <w:r w:rsidR="005C3632" w:rsidRPr="00566FE5">
        <w:rPr>
          <w:rFonts w:cstheme="minorHAnsi"/>
          <w:bCs/>
          <w:sz w:val="24"/>
          <w:szCs w:val="24"/>
        </w:rPr>
        <w:t xml:space="preserve">w okresie ostatnich </w:t>
      </w:r>
      <w:r w:rsidR="005C3632" w:rsidRPr="00957074">
        <w:rPr>
          <w:rFonts w:cstheme="minorHAnsi"/>
          <w:b/>
          <w:bCs/>
          <w:sz w:val="24"/>
          <w:szCs w:val="24"/>
        </w:rPr>
        <w:t>trzech lat</w:t>
      </w:r>
      <w:r w:rsidR="005C3632" w:rsidRPr="00566FE5">
        <w:rPr>
          <w:rFonts w:cstheme="minorHAnsi"/>
          <w:bCs/>
          <w:sz w:val="24"/>
          <w:szCs w:val="24"/>
        </w:rPr>
        <w:t xml:space="preserve"> przed upływem terminu składania ofert, a jeżeli okres prowadzenia działalności jest krótszy - w tym okresie</w:t>
      </w:r>
      <w:r>
        <w:rPr>
          <w:rFonts w:cstheme="minorHAnsi"/>
          <w:bCs/>
          <w:sz w:val="24"/>
          <w:szCs w:val="24"/>
        </w:rPr>
        <w:t>, wraz z podaniem ich wartości, przedmiotu, dat wykonania i podmiotów, na rzecz których usługi zostały wykonane lub są wyko</w:t>
      </w:r>
      <w:r w:rsidRPr="0045533F">
        <w:rPr>
          <w:rFonts w:cstheme="minorHAnsi"/>
          <w:bCs/>
          <w:sz w:val="24"/>
          <w:szCs w:val="24"/>
        </w:rPr>
        <w:t xml:space="preserve">nywane, oraz załączeniem dowodów określających, czy te usługi zostały wykonane lub są wykonywane należycie, </w:t>
      </w:r>
      <w:r w:rsidR="00E0142D" w:rsidRPr="0045533F">
        <w:rPr>
          <w:rFonts w:cstheme="minorHAnsi"/>
          <w:b/>
          <w:bCs/>
          <w:i/>
          <w:sz w:val="24"/>
          <w:szCs w:val="24"/>
        </w:rPr>
        <w:t xml:space="preserve">(wg proponowanego załącznika nr </w:t>
      </w:r>
      <w:r w:rsidR="0030365A" w:rsidRPr="0045533F">
        <w:rPr>
          <w:rFonts w:cstheme="minorHAnsi"/>
          <w:b/>
          <w:bCs/>
          <w:i/>
          <w:sz w:val="24"/>
          <w:szCs w:val="24"/>
        </w:rPr>
        <w:t>4</w:t>
      </w:r>
      <w:r w:rsidR="00E0142D" w:rsidRPr="0045533F">
        <w:rPr>
          <w:rFonts w:cstheme="minorHAnsi"/>
          <w:b/>
          <w:bCs/>
          <w:i/>
          <w:sz w:val="24"/>
          <w:szCs w:val="24"/>
        </w:rPr>
        <w:t xml:space="preserve"> do </w:t>
      </w:r>
      <w:r w:rsidR="0045533F">
        <w:rPr>
          <w:rFonts w:cstheme="minorHAnsi"/>
          <w:b/>
          <w:bCs/>
          <w:i/>
          <w:sz w:val="24"/>
          <w:szCs w:val="24"/>
        </w:rPr>
        <w:t>SWZ</w:t>
      </w:r>
      <w:r w:rsidR="00E0142D" w:rsidRPr="0045533F">
        <w:rPr>
          <w:rFonts w:cstheme="minorHAnsi"/>
          <w:b/>
          <w:bCs/>
          <w:i/>
          <w:sz w:val="24"/>
          <w:szCs w:val="24"/>
        </w:rPr>
        <w:t>)</w:t>
      </w:r>
      <w:r w:rsidR="0045533F" w:rsidRPr="00957074">
        <w:rPr>
          <w:rFonts w:cstheme="minorHAnsi"/>
          <w:b/>
          <w:bCs/>
          <w:i/>
          <w:sz w:val="24"/>
          <w:szCs w:val="24"/>
        </w:rPr>
        <w:t>,</w:t>
      </w:r>
    </w:p>
    <w:p w14:paraId="209E8D09" w14:textId="77777777" w:rsidR="00957074" w:rsidRPr="00957074" w:rsidRDefault="00957074" w:rsidP="00957074">
      <w:pPr>
        <w:pStyle w:val="Akapitzlist"/>
        <w:ind w:left="851"/>
        <w:jc w:val="both"/>
        <w:outlineLvl w:val="0"/>
        <w:rPr>
          <w:rFonts w:cstheme="minorHAnsi"/>
          <w:bCs/>
          <w:sz w:val="24"/>
          <w:szCs w:val="24"/>
        </w:rPr>
      </w:pPr>
    </w:p>
    <w:p w14:paraId="688DC905" w14:textId="2265A88C" w:rsidR="00957074" w:rsidRDefault="00957074" w:rsidP="00957074">
      <w:pPr>
        <w:pStyle w:val="Akapitzlist"/>
        <w:ind w:left="851"/>
        <w:jc w:val="both"/>
        <w:outlineLvl w:val="0"/>
        <w:rPr>
          <w:rFonts w:cstheme="minorHAnsi"/>
          <w:b/>
          <w:bCs/>
          <w:sz w:val="24"/>
          <w:szCs w:val="24"/>
        </w:rPr>
      </w:pPr>
      <w:r w:rsidRPr="00957074">
        <w:rPr>
          <w:rFonts w:cstheme="minorHAnsi"/>
          <w:b/>
          <w:bCs/>
          <w:sz w:val="24"/>
          <w:szCs w:val="24"/>
        </w:rPr>
        <w:t>UWAGA:</w:t>
      </w:r>
    </w:p>
    <w:p w14:paraId="57B52F26" w14:textId="77777777" w:rsidR="001C7536" w:rsidRDefault="00957074" w:rsidP="00957074">
      <w:pPr>
        <w:pStyle w:val="Akapitzlist"/>
        <w:ind w:left="851"/>
        <w:jc w:val="both"/>
        <w:outlineLvl w:val="0"/>
        <w:rPr>
          <w:rFonts w:cstheme="minorHAnsi"/>
          <w:bCs/>
          <w:sz w:val="24"/>
          <w:szCs w:val="24"/>
        </w:rPr>
      </w:pPr>
      <w:r>
        <w:rPr>
          <w:rFonts w:cstheme="minorHAnsi"/>
          <w:bCs/>
          <w:sz w:val="24"/>
          <w:szCs w:val="24"/>
        </w:rPr>
        <w:t>W przypadku, gdy ww. usługa/usługi realizowana była łącznie z innymi usługami lub dostawami, Wykonawca musi bezwzględnie określić wartość brutto tylko tej usługi/usług, która potwierdza spełnienie warunków udziału w niniejszym postępowaniu</w:t>
      </w:r>
      <w:r w:rsidR="001C7536">
        <w:rPr>
          <w:rFonts w:cstheme="minorHAnsi"/>
          <w:bCs/>
          <w:sz w:val="24"/>
          <w:szCs w:val="24"/>
        </w:rPr>
        <w:t xml:space="preserve">. </w:t>
      </w:r>
    </w:p>
    <w:p w14:paraId="58959C05" w14:textId="77777777" w:rsidR="001C7536" w:rsidRDefault="001C7536" w:rsidP="00957074">
      <w:pPr>
        <w:pStyle w:val="Akapitzlist"/>
        <w:ind w:left="851"/>
        <w:jc w:val="both"/>
        <w:outlineLvl w:val="0"/>
        <w:rPr>
          <w:rFonts w:cstheme="minorHAnsi"/>
          <w:bCs/>
          <w:sz w:val="24"/>
          <w:szCs w:val="24"/>
        </w:rPr>
      </w:pPr>
      <w:r>
        <w:rPr>
          <w:rFonts w:cstheme="minorHAnsi"/>
          <w:bCs/>
          <w:sz w:val="24"/>
          <w:szCs w:val="24"/>
        </w:rPr>
        <w:t>Wykonawca w wykazie usług zobowiązany jest podać tylko te usługi, które potwierdzają spełnienie warunków udziału w postępowaniu.</w:t>
      </w:r>
    </w:p>
    <w:p w14:paraId="636D98E0" w14:textId="3AF70F9E" w:rsidR="00957074" w:rsidRPr="00957074" w:rsidRDefault="001C7536" w:rsidP="00957074">
      <w:pPr>
        <w:pStyle w:val="Akapitzlist"/>
        <w:ind w:left="851"/>
        <w:jc w:val="both"/>
        <w:outlineLvl w:val="0"/>
        <w:rPr>
          <w:rFonts w:cstheme="minorHAnsi"/>
          <w:bCs/>
          <w:sz w:val="24"/>
          <w:szCs w:val="24"/>
        </w:rPr>
      </w:pPr>
      <w:r>
        <w:rPr>
          <w:rFonts w:cstheme="minorHAnsi"/>
          <w:bCs/>
          <w:sz w:val="24"/>
          <w:szCs w:val="24"/>
        </w:rPr>
        <w:lastRenderedPageBreak/>
        <w:t xml:space="preserve">Zamawiający wymaga, aby Wykonawca wskazał konkretne usługi na potwierdzenie spełnienia powyższego warunku, a nie zawierał zapisy typu „zgodne z SWZ” lub wpisywał wymagania podane przez Zamawiającego na zasadzie „kopiuj-wklej”. </w:t>
      </w:r>
      <w:r w:rsidR="00957074">
        <w:rPr>
          <w:rFonts w:cstheme="minorHAnsi"/>
          <w:bCs/>
          <w:sz w:val="24"/>
          <w:szCs w:val="24"/>
        </w:rPr>
        <w:t xml:space="preserve"> </w:t>
      </w:r>
    </w:p>
    <w:p w14:paraId="7D954B10" w14:textId="77777777" w:rsidR="00957074" w:rsidRPr="00957074" w:rsidRDefault="00957074" w:rsidP="00957074">
      <w:pPr>
        <w:pStyle w:val="Akapitzlist"/>
        <w:ind w:left="851"/>
        <w:jc w:val="both"/>
        <w:outlineLvl w:val="0"/>
        <w:rPr>
          <w:rFonts w:cstheme="minorHAnsi"/>
          <w:bCs/>
          <w:sz w:val="24"/>
          <w:szCs w:val="24"/>
        </w:rPr>
      </w:pPr>
    </w:p>
    <w:p w14:paraId="45DBDBA6" w14:textId="1A273EDE" w:rsidR="009C74C4" w:rsidRPr="00240177" w:rsidRDefault="00693265" w:rsidP="0091762A">
      <w:pPr>
        <w:pStyle w:val="Akapitzlist"/>
        <w:numPr>
          <w:ilvl w:val="0"/>
          <w:numId w:val="19"/>
        </w:numPr>
        <w:jc w:val="both"/>
        <w:outlineLvl w:val="0"/>
        <w:rPr>
          <w:rFonts w:cstheme="minorHAnsi"/>
          <w:bCs/>
          <w:sz w:val="24"/>
          <w:szCs w:val="24"/>
        </w:rPr>
      </w:pPr>
      <w:r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w:t>
      </w:r>
      <w:r w:rsidR="00600A00" w:rsidRPr="00957074">
        <w:rPr>
          <w:rFonts w:cstheme="minorHAnsi"/>
          <w:b/>
          <w:bCs/>
          <w:sz w:val="24"/>
          <w:szCs w:val="24"/>
        </w:rPr>
        <w:t>jedną osobą</w:t>
      </w:r>
      <w:r w:rsidRPr="0045533F">
        <w:rPr>
          <w:rFonts w:cstheme="minorHAnsi"/>
          <w:bCs/>
          <w:sz w:val="24"/>
          <w:szCs w:val="24"/>
        </w:rPr>
        <w:t>, któr</w:t>
      </w:r>
      <w:r w:rsidR="00600A00" w:rsidRPr="0045533F">
        <w:rPr>
          <w:rFonts w:cstheme="minorHAnsi"/>
          <w:bCs/>
          <w:sz w:val="24"/>
          <w:szCs w:val="24"/>
        </w:rPr>
        <w:t>ą</w:t>
      </w:r>
      <w:r w:rsidRPr="0045533F">
        <w:rPr>
          <w:rFonts w:cstheme="minorHAnsi"/>
          <w:bCs/>
          <w:sz w:val="24"/>
          <w:szCs w:val="24"/>
        </w:rPr>
        <w:t xml:space="preserve"> ski</w:t>
      </w:r>
      <w:r w:rsidR="00600A00" w:rsidRPr="0045533F">
        <w:rPr>
          <w:rFonts w:cstheme="minorHAnsi"/>
          <w:bCs/>
          <w:sz w:val="24"/>
          <w:szCs w:val="24"/>
        </w:rPr>
        <w:t>eruje do realizacji zamówienia</w:t>
      </w:r>
      <w:r w:rsidR="00240177">
        <w:rPr>
          <w:rFonts w:cstheme="minorHAnsi"/>
          <w:bCs/>
          <w:sz w:val="24"/>
          <w:szCs w:val="24"/>
        </w:rPr>
        <w:t>, która zgodnie z §3</w:t>
      </w:r>
      <w:r w:rsidR="00BD77ED" w:rsidRPr="0045533F">
        <w:rPr>
          <w:rFonts w:cstheme="minorHAnsi"/>
          <w:bCs/>
          <w:sz w:val="24"/>
          <w:szCs w:val="24"/>
        </w:rPr>
        <w:t xml:space="preserve"> Rozporządzenia Ministra</w:t>
      </w:r>
      <w:r w:rsidR="0091762A" w:rsidRPr="0091762A">
        <w:t xml:space="preserve"> </w:t>
      </w:r>
      <w:r w:rsidR="0091762A" w:rsidRPr="0091762A">
        <w:rPr>
          <w:rFonts w:cstheme="minorHAnsi"/>
          <w:bCs/>
          <w:sz w:val="24"/>
          <w:szCs w:val="24"/>
        </w:rPr>
        <w:t xml:space="preserve">Rozwoju, Pracy i Technologii z dnia 6 lipca 2021 r. </w:t>
      </w:r>
      <w:r w:rsidR="0091762A" w:rsidRPr="00464851">
        <w:rPr>
          <w:rFonts w:cstheme="minorHAnsi"/>
          <w:bCs/>
          <w:sz w:val="24"/>
          <w:szCs w:val="24"/>
        </w:rPr>
        <w:t>w sprawie osnów geodezyjnych, grawimetrycznych i magnetycznych (Dz.U. z 2021 r., poz. 1341)</w:t>
      </w:r>
      <w:r w:rsidR="00BD77ED" w:rsidRPr="00464851">
        <w:rPr>
          <w:rFonts w:cstheme="minorHAnsi"/>
          <w:bCs/>
          <w:sz w:val="24"/>
          <w:szCs w:val="24"/>
        </w:rPr>
        <w:t xml:space="preserve"> może objąć kierowanie pracami geodezyjnymi i kartograficznymi związanymi z zakładaniem lub modernizacją szczegółowych osnów geodezyjnych, ponieważ posiada uprawnienia zawodowe, o których mowa w art. </w:t>
      </w:r>
      <w:r w:rsidR="00FC28D8" w:rsidRPr="00464851">
        <w:rPr>
          <w:rFonts w:cstheme="minorHAnsi"/>
          <w:bCs/>
          <w:sz w:val="24"/>
          <w:szCs w:val="24"/>
        </w:rPr>
        <w:t>43 pkt 3</w:t>
      </w:r>
      <w:r w:rsidR="00BD77ED" w:rsidRPr="00464851">
        <w:rPr>
          <w:rFonts w:cstheme="minorHAnsi"/>
          <w:bCs/>
          <w:sz w:val="24"/>
          <w:szCs w:val="24"/>
        </w:rPr>
        <w:t xml:space="preserve"> ustawy prawo geodezyjne i kartograficzne lub odpowiadające im uprawnienia wydane</w:t>
      </w:r>
      <w:r w:rsidRPr="00464851">
        <w:rPr>
          <w:rFonts w:cstheme="minorHAnsi"/>
          <w:bCs/>
          <w:sz w:val="24"/>
          <w:szCs w:val="24"/>
        </w:rPr>
        <w:t xml:space="preserve"> na podstawie uprzednio obowiązujących przepisów prawa, lub odpowiednich przepisów obowiązujących na terenie kraju, w którym osoba posiadająca uprawnienia uzyskała te uprawnienia, jeżeli te kwalifikacje zostały uznane na zasadach przewidzianych w ustawie z dnia 22 grudnia 2015 r. o zasadach uznawania kwalifikacji zawodowych nabytych w państwach członkowskich Unii Europejskiej (</w:t>
      </w:r>
      <w:proofErr w:type="spellStart"/>
      <w:r w:rsidRPr="00464851">
        <w:rPr>
          <w:rFonts w:cstheme="minorHAnsi"/>
          <w:bCs/>
          <w:sz w:val="24"/>
          <w:szCs w:val="24"/>
        </w:rPr>
        <w:t>t.j</w:t>
      </w:r>
      <w:proofErr w:type="spellEnd"/>
      <w:r w:rsidR="00E0142D" w:rsidRPr="00464851">
        <w:rPr>
          <w:rFonts w:cstheme="minorHAnsi"/>
          <w:bCs/>
          <w:sz w:val="24"/>
          <w:szCs w:val="24"/>
        </w:rPr>
        <w:t>.</w:t>
      </w:r>
      <w:r w:rsidRPr="00464851">
        <w:rPr>
          <w:rFonts w:cstheme="minorHAnsi"/>
          <w:bCs/>
          <w:sz w:val="24"/>
          <w:szCs w:val="24"/>
        </w:rPr>
        <w:t xml:space="preserve"> Dz.</w:t>
      </w:r>
      <w:r w:rsidR="00BD77ED" w:rsidRPr="00464851">
        <w:rPr>
          <w:rFonts w:cstheme="minorHAnsi"/>
          <w:bCs/>
          <w:sz w:val="24"/>
          <w:szCs w:val="24"/>
        </w:rPr>
        <w:t xml:space="preserve"> </w:t>
      </w:r>
      <w:r w:rsidR="00E0142D" w:rsidRPr="00464851">
        <w:rPr>
          <w:rFonts w:cstheme="minorHAnsi"/>
          <w:bCs/>
          <w:sz w:val="24"/>
          <w:szCs w:val="24"/>
        </w:rPr>
        <w:t>U. z 202</w:t>
      </w:r>
      <w:r w:rsidR="00464851">
        <w:rPr>
          <w:rFonts w:cstheme="minorHAnsi"/>
          <w:bCs/>
          <w:sz w:val="24"/>
          <w:szCs w:val="24"/>
        </w:rPr>
        <w:t>1</w:t>
      </w:r>
      <w:r w:rsidR="00E0142D" w:rsidRPr="00464851">
        <w:rPr>
          <w:rFonts w:cstheme="minorHAnsi"/>
          <w:bCs/>
          <w:sz w:val="24"/>
          <w:szCs w:val="24"/>
        </w:rPr>
        <w:t>r.</w:t>
      </w:r>
      <w:r w:rsidR="00600A00" w:rsidRPr="00464851">
        <w:rPr>
          <w:rFonts w:cstheme="minorHAnsi"/>
          <w:bCs/>
          <w:sz w:val="24"/>
          <w:szCs w:val="24"/>
        </w:rPr>
        <w:t xml:space="preserve">, poz. </w:t>
      </w:r>
      <w:r w:rsidR="00464851">
        <w:rPr>
          <w:rFonts w:cstheme="minorHAnsi"/>
          <w:bCs/>
          <w:sz w:val="24"/>
          <w:szCs w:val="24"/>
        </w:rPr>
        <w:t>1646</w:t>
      </w:r>
      <w:r w:rsidR="00600A00" w:rsidRPr="00240177">
        <w:rPr>
          <w:rFonts w:cstheme="minorHAnsi"/>
          <w:bCs/>
          <w:sz w:val="24"/>
          <w:szCs w:val="24"/>
        </w:rPr>
        <w:t xml:space="preserve">); </w:t>
      </w:r>
      <w:r w:rsidR="00E0142D" w:rsidRPr="00240177">
        <w:rPr>
          <w:rFonts w:cstheme="minorHAnsi"/>
          <w:bCs/>
          <w:sz w:val="24"/>
          <w:szCs w:val="24"/>
        </w:rPr>
        <w:t>(</w:t>
      </w:r>
      <w:r w:rsidR="00600A00" w:rsidRPr="00240177">
        <w:rPr>
          <w:rFonts w:cstheme="minorHAnsi"/>
          <w:b/>
          <w:bCs/>
          <w:i/>
          <w:sz w:val="24"/>
          <w:szCs w:val="24"/>
        </w:rPr>
        <w:t>wg proponowanego załącznika nr 5 do</w:t>
      </w:r>
      <w:r w:rsidR="0045533F" w:rsidRPr="00240177">
        <w:rPr>
          <w:rFonts w:cstheme="minorHAnsi"/>
          <w:b/>
          <w:bCs/>
          <w:i/>
          <w:sz w:val="24"/>
          <w:szCs w:val="24"/>
        </w:rPr>
        <w:t xml:space="preserve"> SWZ</w:t>
      </w:r>
      <w:r w:rsidR="00600A00" w:rsidRPr="00240177">
        <w:rPr>
          <w:rFonts w:cstheme="minorHAnsi"/>
          <w:b/>
          <w:bCs/>
          <w:i/>
          <w:sz w:val="24"/>
          <w:szCs w:val="24"/>
        </w:rPr>
        <w:t>)</w:t>
      </w:r>
      <w:r w:rsidR="0045533F" w:rsidRPr="00240177">
        <w:rPr>
          <w:rFonts w:cstheme="minorHAnsi"/>
          <w:b/>
          <w:bCs/>
          <w:i/>
          <w:sz w:val="24"/>
          <w:szCs w:val="24"/>
        </w:rPr>
        <w:t>.</w:t>
      </w:r>
    </w:p>
    <w:p w14:paraId="747258B2" w14:textId="62C0F63C" w:rsidR="009B5A40" w:rsidRDefault="009B5A40" w:rsidP="009B5A40">
      <w:pPr>
        <w:spacing w:after="120" w:line="240" w:lineRule="auto"/>
        <w:ind w:left="709" w:hanging="1"/>
        <w:jc w:val="both"/>
        <w:rPr>
          <w:rFonts w:eastAsia="Calibri" w:cstheme="minorHAnsi"/>
          <w:sz w:val="24"/>
          <w:szCs w:val="20"/>
        </w:rPr>
      </w:pPr>
      <w:r>
        <w:rPr>
          <w:rFonts w:eastAsia="Calibri" w:cstheme="minorHAnsi"/>
          <w:sz w:val="24"/>
          <w:szCs w:val="20"/>
        </w:rPr>
        <w:t xml:space="preserve">Zamawiający, w stosunku do Wykonawców wspólnie ubiegających się o udzielenie zamówienia, w odniesieniu do warunku dotyczącego zdolności technicznej lub zawodowej – dopuszcza łączne spełnienie warunku przez Wykonawców. </w:t>
      </w:r>
    </w:p>
    <w:p w14:paraId="0371AF02" w14:textId="77777777" w:rsidR="009B5A40" w:rsidRPr="009B5A40" w:rsidRDefault="009B5A40" w:rsidP="009B5A40">
      <w:pPr>
        <w:spacing w:after="120" w:line="240" w:lineRule="auto"/>
        <w:ind w:left="709" w:hanging="1"/>
        <w:jc w:val="both"/>
        <w:rPr>
          <w:rFonts w:eastAsia="Calibri" w:cstheme="minorHAnsi"/>
          <w:sz w:val="24"/>
          <w:szCs w:val="20"/>
        </w:rPr>
      </w:pPr>
    </w:p>
    <w:p w14:paraId="6DF38F96" w14:textId="77777777" w:rsid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48255EFF" w14:textId="0A186349" w:rsidR="009B5A40" w:rsidRDefault="009B5A40" w:rsidP="009B5A40">
      <w:pPr>
        <w:pStyle w:val="Akapitzlist"/>
        <w:numPr>
          <w:ilvl w:val="0"/>
          <w:numId w:val="31"/>
        </w:numPr>
        <w:spacing w:after="0" w:line="240" w:lineRule="auto"/>
        <w:ind w:left="993" w:hanging="294"/>
        <w:jc w:val="both"/>
        <w:rPr>
          <w:rFonts w:eastAsia="Calibri" w:cstheme="minorHAnsi"/>
          <w:sz w:val="24"/>
          <w:szCs w:val="20"/>
        </w:rPr>
      </w:pPr>
      <w:r>
        <w:rPr>
          <w:rFonts w:eastAsia="Calibri" w:cstheme="minorHAnsi"/>
          <w:sz w:val="24"/>
          <w:szCs w:val="20"/>
        </w:rPr>
        <w:t>Jeżeli</w:t>
      </w:r>
      <w:r w:rsidR="00387AD0" w:rsidRPr="009B5A40">
        <w:rPr>
          <w:rFonts w:eastAsia="Calibri" w:cstheme="minorHAnsi"/>
          <w:sz w:val="24"/>
          <w:szCs w:val="20"/>
        </w:rPr>
        <w:t xml:space="preserve">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Pr="009B5A40">
        <w:rPr>
          <w:rFonts w:eastAsia="Calibri" w:cstheme="minorHAnsi"/>
          <w:sz w:val="24"/>
          <w:szCs w:val="20"/>
        </w:rPr>
        <w:t xml:space="preserve"> Jeżeli w tym dniu kurs danej waluty nie był ogłaszany w NBP, obowiązuje kurs ogłoszony bezpośrednio przed dniem publikacji ogłoszenia o zamówieniu.</w:t>
      </w:r>
    </w:p>
    <w:p w14:paraId="2AF7933B" w14:textId="77777777" w:rsidR="009B5A40" w:rsidRPr="009B5A40" w:rsidRDefault="009B5A40" w:rsidP="009B5A40">
      <w:pPr>
        <w:spacing w:after="0" w:line="240" w:lineRule="auto"/>
        <w:ind w:left="993"/>
        <w:jc w:val="both"/>
        <w:rPr>
          <w:rFonts w:eastAsia="Calibri" w:cstheme="minorHAnsi"/>
          <w:sz w:val="24"/>
          <w:szCs w:val="20"/>
        </w:rPr>
      </w:pPr>
      <w:r w:rsidRPr="009B5A40">
        <w:rPr>
          <w:rFonts w:eastAsia="Calibri" w:cstheme="minorHAnsi"/>
          <w:sz w:val="24"/>
          <w:szCs w:val="20"/>
        </w:rPr>
        <w:t>Tabele kursów walut dostępne są pod następującym adresem internetowym:</w:t>
      </w:r>
    </w:p>
    <w:p w14:paraId="069575AB" w14:textId="19B6B066" w:rsidR="009B5A40" w:rsidRPr="009B5A40" w:rsidRDefault="00C16D3C" w:rsidP="009B5A40">
      <w:pPr>
        <w:spacing w:after="0" w:line="240" w:lineRule="auto"/>
        <w:ind w:left="993"/>
        <w:jc w:val="both"/>
        <w:rPr>
          <w:rFonts w:eastAsia="Calibri" w:cstheme="minorHAnsi"/>
          <w:color w:val="4472C4" w:themeColor="accent1"/>
          <w:sz w:val="24"/>
          <w:szCs w:val="20"/>
          <w:u w:val="single"/>
        </w:rPr>
      </w:pPr>
      <w:hyperlink r:id="rId9" w:history="1">
        <w:r w:rsidR="009B5A40" w:rsidRPr="00D4408C">
          <w:rPr>
            <w:rStyle w:val="Hipercze"/>
            <w:rFonts w:eastAsia="Calibri" w:cstheme="minorHAnsi"/>
            <w:sz w:val="24"/>
            <w:szCs w:val="20"/>
          </w:rPr>
          <w:t>http://www.nbp.pl/Home.aspx?f=/Kursy/kursy.htm</w:t>
        </w:r>
      </w:hyperlink>
    </w:p>
    <w:p w14:paraId="0B0D0962" w14:textId="77777777" w:rsidR="009B5A40" w:rsidRPr="009B5A40" w:rsidRDefault="009B5A40" w:rsidP="009B5A40">
      <w:pPr>
        <w:pStyle w:val="Akapitzlist"/>
        <w:numPr>
          <w:ilvl w:val="0"/>
          <w:numId w:val="31"/>
        </w:numPr>
        <w:spacing w:after="0" w:line="240" w:lineRule="auto"/>
        <w:ind w:left="993" w:hanging="294"/>
        <w:jc w:val="both"/>
        <w:rPr>
          <w:rFonts w:eastAsia="Calibri" w:cstheme="minorHAnsi"/>
          <w:sz w:val="24"/>
          <w:szCs w:val="20"/>
        </w:rPr>
      </w:pPr>
      <w:r>
        <w:rPr>
          <w:rFonts w:eastAsia="Calibri" w:cstheme="minorHAnsi"/>
          <w:sz w:val="24"/>
          <w:szCs w:val="20"/>
        </w:rPr>
        <w:t>Warunek</w:t>
      </w:r>
      <w:r w:rsidRPr="009B5A40">
        <w:rPr>
          <w:rFonts w:cs="Calibri"/>
          <w:bCs/>
          <w:sz w:val="24"/>
          <w:szCs w:val="24"/>
        </w:rPr>
        <w:t xml:space="preserve"> </w:t>
      </w:r>
      <w:r w:rsidRPr="00240650">
        <w:rPr>
          <w:rFonts w:cs="Calibri"/>
          <w:bCs/>
          <w:sz w:val="24"/>
          <w:szCs w:val="24"/>
        </w:rPr>
        <w:t>udziału w postępowaniu dotyczący zdolności technicznej lub zawodowej dotyczący wykonanych robót musi być spełniony:</w:t>
      </w:r>
    </w:p>
    <w:p w14:paraId="06513311" w14:textId="5A517506" w:rsidR="009B5A40" w:rsidRDefault="00ED2708" w:rsidP="00ED2708">
      <w:pPr>
        <w:pStyle w:val="Akapitzlist"/>
        <w:numPr>
          <w:ilvl w:val="0"/>
          <w:numId w:val="32"/>
        </w:numPr>
        <w:spacing w:after="0" w:line="240" w:lineRule="auto"/>
        <w:ind w:firstLine="633"/>
        <w:jc w:val="both"/>
        <w:rPr>
          <w:rFonts w:eastAsia="Calibri" w:cstheme="minorHAnsi"/>
          <w:sz w:val="24"/>
          <w:szCs w:val="20"/>
        </w:rPr>
      </w:pPr>
      <w:r>
        <w:rPr>
          <w:rFonts w:eastAsia="Calibri" w:cstheme="minorHAnsi"/>
          <w:sz w:val="24"/>
          <w:szCs w:val="20"/>
        </w:rPr>
        <w:t>przez Wykonawcę samodzielnie; lub</w:t>
      </w:r>
    </w:p>
    <w:p w14:paraId="0203431F" w14:textId="7E6CA38A" w:rsidR="00ED2708" w:rsidRDefault="00ED2708" w:rsidP="00ED2708">
      <w:pPr>
        <w:pStyle w:val="Akapitzlist"/>
        <w:numPr>
          <w:ilvl w:val="0"/>
          <w:numId w:val="32"/>
        </w:numPr>
        <w:spacing w:after="0" w:line="240" w:lineRule="auto"/>
        <w:ind w:left="1418" w:hanging="425"/>
        <w:jc w:val="both"/>
        <w:rPr>
          <w:rFonts w:eastAsia="Calibri" w:cstheme="minorHAnsi"/>
          <w:sz w:val="24"/>
          <w:szCs w:val="20"/>
        </w:rPr>
      </w:pPr>
      <w:r>
        <w:rPr>
          <w:rFonts w:eastAsia="Calibri" w:cstheme="minorHAnsi"/>
          <w:sz w:val="24"/>
          <w:szCs w:val="20"/>
        </w:rPr>
        <w:t>przez minimum jeden podmiot udostępniający wiedzę i doświadczenie  (Podwykonawcę) samodzielnie;</w:t>
      </w:r>
    </w:p>
    <w:p w14:paraId="22E320C3" w14:textId="04746816" w:rsidR="00ED2708" w:rsidRPr="009B5A40" w:rsidRDefault="00ED2708" w:rsidP="00ED2708">
      <w:pPr>
        <w:pStyle w:val="Akapitzlist"/>
        <w:numPr>
          <w:ilvl w:val="0"/>
          <w:numId w:val="32"/>
        </w:numPr>
        <w:spacing w:after="0" w:line="240" w:lineRule="auto"/>
        <w:ind w:left="1418" w:hanging="425"/>
        <w:jc w:val="both"/>
        <w:rPr>
          <w:rFonts w:eastAsia="Calibri" w:cstheme="minorHAnsi"/>
          <w:sz w:val="24"/>
          <w:szCs w:val="20"/>
        </w:rPr>
      </w:pPr>
      <w:r>
        <w:rPr>
          <w:rFonts w:eastAsia="Calibri" w:cstheme="minorHAnsi"/>
          <w:sz w:val="24"/>
          <w:szCs w:val="20"/>
        </w:rPr>
        <w:t>w przypadku Wykonawców wyst</w:t>
      </w:r>
      <w:r w:rsidR="00A2112D">
        <w:rPr>
          <w:rFonts w:eastAsia="Calibri" w:cstheme="minorHAnsi"/>
          <w:sz w:val="24"/>
          <w:szCs w:val="20"/>
        </w:rPr>
        <w:t>ępujących wspólnie,</w:t>
      </w:r>
      <w:r>
        <w:rPr>
          <w:rFonts w:eastAsia="Calibri" w:cstheme="minorHAnsi"/>
          <w:sz w:val="24"/>
          <w:szCs w:val="20"/>
        </w:rPr>
        <w:t xml:space="preserve"> przez minimum jednego </w:t>
      </w:r>
      <w:r w:rsidR="00A2112D">
        <w:rPr>
          <w:rFonts w:eastAsia="Calibri" w:cstheme="minorHAnsi"/>
          <w:sz w:val="24"/>
          <w:szCs w:val="20"/>
        </w:rPr>
        <w:br/>
      </w:r>
      <w:r>
        <w:rPr>
          <w:rFonts w:eastAsia="Calibri" w:cstheme="minorHAnsi"/>
          <w:sz w:val="24"/>
          <w:szCs w:val="20"/>
        </w:rPr>
        <w:t>z Wykonawców występujących wspólnie.</w:t>
      </w:r>
    </w:p>
    <w:p w14:paraId="61259D32" w14:textId="7B0C5E9A" w:rsidR="00ED2708" w:rsidRPr="00ED2708" w:rsidRDefault="009B5A40" w:rsidP="00ED2708">
      <w:pPr>
        <w:pStyle w:val="Akapitzlist"/>
        <w:numPr>
          <w:ilvl w:val="0"/>
          <w:numId w:val="31"/>
        </w:numPr>
        <w:spacing w:after="0" w:line="240" w:lineRule="auto"/>
        <w:ind w:left="993" w:hanging="294"/>
        <w:jc w:val="both"/>
        <w:rPr>
          <w:rFonts w:eastAsia="Calibri" w:cstheme="minorHAnsi"/>
          <w:bCs/>
          <w:sz w:val="24"/>
          <w:szCs w:val="20"/>
        </w:rPr>
      </w:pPr>
      <w:r>
        <w:rPr>
          <w:rFonts w:eastAsia="Calibri" w:cstheme="minorHAnsi"/>
          <w:sz w:val="24"/>
          <w:szCs w:val="20"/>
        </w:rPr>
        <w:t xml:space="preserve"> </w:t>
      </w:r>
      <w:r w:rsidR="00ED2708">
        <w:rPr>
          <w:rFonts w:eastAsia="Calibri" w:cstheme="minorHAnsi"/>
          <w:sz w:val="24"/>
          <w:szCs w:val="20"/>
        </w:rPr>
        <w:t>W sytuacji, gdy</w:t>
      </w:r>
      <w:r w:rsidR="00ED2708" w:rsidRPr="00ED2708">
        <w:rPr>
          <w:rFonts w:ascii="Calibri" w:eastAsia="Times New Roman" w:hAnsi="Calibri" w:cs="Calibri"/>
          <w:bCs/>
          <w:sz w:val="24"/>
          <w:szCs w:val="24"/>
        </w:rPr>
        <w:t xml:space="preserve"> </w:t>
      </w:r>
      <w:r w:rsidR="00ED2708" w:rsidRPr="00ED2708">
        <w:rPr>
          <w:rFonts w:eastAsia="Calibri" w:cstheme="minorHAnsi"/>
          <w:bCs/>
          <w:sz w:val="24"/>
          <w:szCs w:val="20"/>
        </w:rPr>
        <w:t>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 postępowaniu.</w:t>
      </w:r>
    </w:p>
    <w:p w14:paraId="03B1F155" w14:textId="4427229A" w:rsidR="00876C61" w:rsidRPr="00876C61" w:rsidRDefault="00ED2708" w:rsidP="009B5A40">
      <w:pPr>
        <w:pStyle w:val="Akapitzlist"/>
        <w:numPr>
          <w:ilvl w:val="0"/>
          <w:numId w:val="31"/>
        </w:numPr>
        <w:spacing w:after="0" w:line="240" w:lineRule="auto"/>
        <w:ind w:left="993" w:hanging="294"/>
        <w:jc w:val="both"/>
        <w:rPr>
          <w:rFonts w:eastAsia="Calibri" w:cstheme="minorHAnsi"/>
          <w:sz w:val="24"/>
          <w:szCs w:val="20"/>
        </w:rPr>
      </w:pPr>
      <w:r>
        <w:rPr>
          <w:rFonts w:eastAsia="Calibri" w:cstheme="minorHAnsi"/>
          <w:sz w:val="24"/>
          <w:szCs w:val="20"/>
        </w:rPr>
        <w:lastRenderedPageBreak/>
        <w:t xml:space="preserve">W przypadku </w:t>
      </w:r>
      <w:r w:rsidRPr="00ED2708">
        <w:rPr>
          <w:rFonts w:ascii="Calibri" w:eastAsia="Times New Roman" w:hAnsi="Calibri" w:cs="Calibri"/>
          <w:bCs/>
          <w:sz w:val="24"/>
          <w:szCs w:val="24"/>
        </w:rPr>
        <w:t xml:space="preserve">zmiany wskazanej/wskazanych przez Wykonawcę osoby/osób </w:t>
      </w:r>
      <w:r>
        <w:rPr>
          <w:rFonts w:ascii="Calibri" w:eastAsia="Times New Roman" w:hAnsi="Calibri" w:cs="Calibri"/>
          <w:bCs/>
          <w:sz w:val="24"/>
          <w:szCs w:val="24"/>
        </w:rPr>
        <w:br/>
      </w:r>
      <w:r w:rsidRPr="00ED2708">
        <w:rPr>
          <w:rFonts w:ascii="Calibri" w:eastAsia="Times New Roman" w:hAnsi="Calibri" w:cs="Calibri"/>
          <w:bCs/>
          <w:sz w:val="24"/>
          <w:szCs w:val="24"/>
        </w:rPr>
        <w:t>w wykaz</w:t>
      </w:r>
      <w:r w:rsidR="00ED29B9">
        <w:rPr>
          <w:rFonts w:ascii="Calibri" w:eastAsia="Times New Roman" w:hAnsi="Calibri" w:cs="Calibri"/>
          <w:bCs/>
          <w:sz w:val="24"/>
          <w:szCs w:val="24"/>
        </w:rPr>
        <w:t>ie osób (załącznik nr 4 do SWZ)</w:t>
      </w:r>
      <w:r w:rsidRPr="00ED2708">
        <w:rPr>
          <w:rFonts w:ascii="Calibri" w:eastAsia="Times New Roman" w:hAnsi="Calibri" w:cs="Calibri"/>
          <w:bCs/>
          <w:sz w:val="24"/>
          <w:szCs w:val="24"/>
        </w:rPr>
        <w:t>,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przez Zamawiającego zmiana Kierown</w:t>
      </w:r>
      <w:r>
        <w:rPr>
          <w:rFonts w:ascii="Calibri" w:eastAsia="Times New Roman" w:hAnsi="Calibri" w:cs="Calibri"/>
          <w:bCs/>
          <w:sz w:val="24"/>
          <w:szCs w:val="24"/>
        </w:rPr>
        <w:t>ika budowy musi być potwierdzona</w:t>
      </w:r>
      <w:r w:rsidRPr="00ED2708">
        <w:rPr>
          <w:rFonts w:ascii="Calibri" w:eastAsia="Times New Roman" w:hAnsi="Calibri" w:cs="Calibri"/>
          <w:bCs/>
          <w:sz w:val="24"/>
          <w:szCs w:val="24"/>
        </w:rPr>
        <w:t xml:space="preserve"> na piśmie</w:t>
      </w:r>
      <w:r>
        <w:rPr>
          <w:rFonts w:ascii="Calibri" w:eastAsia="Times New Roman" w:hAnsi="Calibri" w:cs="Calibri"/>
          <w:bCs/>
          <w:sz w:val="24"/>
          <w:szCs w:val="24"/>
        </w:rPr>
        <w:t>.</w:t>
      </w:r>
    </w:p>
    <w:p w14:paraId="0CC3F7DE" w14:textId="1D2C0ECE" w:rsidR="005C3632" w:rsidRPr="00876C61" w:rsidRDefault="00876C61" w:rsidP="00876C61">
      <w:pPr>
        <w:pStyle w:val="Akapitzlist"/>
        <w:numPr>
          <w:ilvl w:val="0"/>
          <w:numId w:val="31"/>
        </w:numPr>
        <w:spacing w:after="0" w:line="240" w:lineRule="auto"/>
        <w:ind w:left="993" w:hanging="294"/>
        <w:jc w:val="both"/>
        <w:rPr>
          <w:rFonts w:eastAsia="Calibri" w:cstheme="minorHAnsi"/>
          <w:sz w:val="24"/>
          <w:szCs w:val="20"/>
        </w:rPr>
      </w:pPr>
      <w:r>
        <w:rPr>
          <w:rFonts w:eastAsia="Calibri" w:cstheme="minorHAnsi"/>
          <w:sz w:val="24"/>
          <w:szCs w:val="20"/>
        </w:rPr>
        <w:t xml:space="preserve">W związku z art. 118 ust. 2 </w:t>
      </w:r>
      <w:r w:rsidR="00ED2708">
        <w:rPr>
          <w:rFonts w:eastAsia="Calibri" w:cstheme="minorHAnsi"/>
          <w:sz w:val="24"/>
          <w:szCs w:val="20"/>
        </w:rPr>
        <w:t xml:space="preserve"> </w:t>
      </w:r>
      <w:r w:rsidRPr="00876C61">
        <w:rPr>
          <w:rFonts w:ascii="Calibri" w:eastAsia="Times New Roman" w:hAnsi="Calibri" w:cs="Calibri"/>
          <w:bCs/>
          <w:sz w:val="24"/>
          <w:szCs w:val="24"/>
        </w:rPr>
        <w:t xml:space="preserve">ustawy </w:t>
      </w:r>
      <w:proofErr w:type="spellStart"/>
      <w:r w:rsidRPr="00876C61">
        <w:rPr>
          <w:rFonts w:ascii="Calibri" w:eastAsia="Times New Roman" w:hAnsi="Calibri" w:cs="Calibri"/>
          <w:bCs/>
          <w:sz w:val="24"/>
          <w:szCs w:val="24"/>
        </w:rPr>
        <w:t>Pzp</w:t>
      </w:r>
      <w:proofErr w:type="spellEnd"/>
      <w:r w:rsidRPr="00876C61">
        <w:rPr>
          <w:rFonts w:ascii="Calibri" w:eastAsia="Times New Roman" w:hAnsi="Calibri" w:cs="Calibr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Calibri" w:eastAsia="Times New Roman" w:hAnsi="Calibri" w:cs="Calibri"/>
          <w:bCs/>
          <w:sz w:val="24"/>
          <w:szCs w:val="24"/>
        </w:rPr>
        <w:t>”</w:t>
      </w: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3" w:name="_Toc63232088"/>
      <w:bookmarkStart w:id="64" w:name="_Toc63232314"/>
      <w:bookmarkStart w:id="65"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3"/>
      <w:bookmarkEnd w:id="64"/>
      <w:bookmarkEnd w:id="65"/>
    </w:p>
    <w:p w14:paraId="5B89C607" w14:textId="626D7657" w:rsidR="00517BBE" w:rsidRDefault="00517BBE" w:rsidP="00EB55EA">
      <w:pPr>
        <w:pStyle w:val="Akapitzlist"/>
        <w:numPr>
          <w:ilvl w:val="1"/>
          <w:numId w:val="1"/>
        </w:numPr>
        <w:jc w:val="both"/>
        <w:outlineLvl w:val="0"/>
        <w:rPr>
          <w:rFonts w:cstheme="minorHAnsi"/>
          <w:bCs/>
          <w:sz w:val="24"/>
          <w:szCs w:val="24"/>
        </w:rPr>
      </w:pPr>
      <w:bookmarkStart w:id="66" w:name="_Toc63232089"/>
      <w:bookmarkStart w:id="67" w:name="_Toc63232315"/>
      <w:bookmarkStart w:id="68" w:name="_Toc63234624"/>
      <w:r w:rsidRPr="00517BBE">
        <w:rPr>
          <w:rFonts w:cstheme="minorHAnsi"/>
          <w:bCs/>
          <w:sz w:val="24"/>
          <w:szCs w:val="24"/>
        </w:rPr>
        <w:t>O udzielenie zamówienia mogą ubiegać się Wykonawcy, którzy nie podlegają wykluczeniu z postępowania w okolicznościac</w:t>
      </w:r>
      <w:r w:rsidR="00876C61">
        <w:rPr>
          <w:rFonts w:cstheme="minorHAnsi"/>
          <w:bCs/>
          <w:sz w:val="24"/>
          <w:szCs w:val="24"/>
        </w:rPr>
        <w:t>h, wskazanych w art. 108 ust. 1</w:t>
      </w:r>
      <w:r w:rsidR="00624D6F">
        <w:rPr>
          <w:rFonts w:cstheme="minorHAnsi"/>
          <w:bCs/>
          <w:sz w:val="24"/>
          <w:szCs w:val="24"/>
        </w:rPr>
        <w:t xml:space="preserve"> </w:t>
      </w:r>
      <w:r w:rsidRPr="00517BBE">
        <w:rPr>
          <w:rFonts w:cstheme="minorHAnsi"/>
          <w:bCs/>
          <w:sz w:val="24"/>
          <w:szCs w:val="24"/>
        </w:rPr>
        <w:t xml:space="preserve">ustawy </w:t>
      </w:r>
      <w:proofErr w:type="spellStart"/>
      <w:r w:rsidRPr="00517BBE">
        <w:rPr>
          <w:rFonts w:cstheme="minorHAnsi"/>
          <w:bCs/>
          <w:sz w:val="24"/>
          <w:szCs w:val="24"/>
        </w:rPr>
        <w:t>Pzp</w:t>
      </w:r>
      <w:proofErr w:type="spellEnd"/>
      <w:r w:rsidRPr="00517BBE">
        <w:rPr>
          <w:rFonts w:cstheme="minorHAnsi"/>
          <w:bCs/>
          <w:sz w:val="24"/>
          <w:szCs w:val="24"/>
        </w:rPr>
        <w:t>;</w:t>
      </w:r>
    </w:p>
    <w:bookmarkEnd w:id="66"/>
    <w:bookmarkEnd w:id="67"/>
    <w:bookmarkEnd w:id="68"/>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61F633E1"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w:t>
      </w:r>
      <w:r w:rsidR="00876C61">
        <w:rPr>
          <w:rFonts w:ascii="Calibri" w:hAnsi="Calibri" w:cs="Calibri"/>
          <w:bCs/>
          <w:iCs/>
          <w:color w:val="auto"/>
        </w:rPr>
        <w:t xml:space="preserve"> karnego lub w art. 46-</w:t>
      </w:r>
      <w:r w:rsidRPr="006D7D37">
        <w:rPr>
          <w:rFonts w:ascii="Calibri" w:hAnsi="Calibri" w:cs="Calibri"/>
          <w:bCs/>
          <w:iCs/>
          <w:color w:val="auto"/>
        </w:rPr>
        <w:t>48 ustawy z dnia 25 czerwca 2010 r. o sporcie</w:t>
      </w:r>
      <w:r w:rsidR="00876C61">
        <w:rPr>
          <w:rFonts w:ascii="Calibri" w:hAnsi="Calibri" w:cs="Calibri"/>
          <w:bCs/>
          <w:iCs/>
          <w:color w:val="auto"/>
        </w:rPr>
        <w:t xml:space="preserve"> </w:t>
      </w:r>
      <w:r w:rsidR="00876C61" w:rsidRPr="00876C61">
        <w:rPr>
          <w:rFonts w:ascii="Calibri" w:hAnsi="Calibri" w:cs="Calibri"/>
          <w:bCs/>
          <w:iCs/>
          <w:color w:val="auto"/>
        </w:rPr>
        <w:t>(</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876C61" w:rsidRPr="00876C61">
        <w:rPr>
          <w:rFonts w:ascii="Calibri" w:hAnsi="Calibri" w:cs="Calibri"/>
          <w:bCs/>
          <w:iCs/>
          <w:color w:val="auto"/>
        </w:rPr>
        <w:t xml:space="preserve">Dz. U. z 2020 r. poz. 1133 z </w:t>
      </w:r>
      <w:proofErr w:type="spellStart"/>
      <w:r w:rsidR="00876C61" w:rsidRPr="00876C61">
        <w:rPr>
          <w:rFonts w:ascii="Calibri" w:hAnsi="Calibri" w:cs="Calibri"/>
          <w:bCs/>
          <w:iCs/>
          <w:color w:val="auto"/>
        </w:rPr>
        <w:t>późn</w:t>
      </w:r>
      <w:proofErr w:type="spellEnd"/>
      <w:r w:rsidR="00876C61" w:rsidRPr="00876C61">
        <w:rPr>
          <w:rFonts w:ascii="Calibri" w:hAnsi="Calibri" w:cs="Calibri"/>
          <w:bCs/>
          <w:iCs/>
          <w:color w:val="auto"/>
        </w:rPr>
        <w:t>. zm.) lub w art. 54 ust. 1-4 ustawy z dnia 12 maja 2011r. o refundacji leków, środków spożywczych specjalnego przeznaczenia żywieniowego oraz wyrobów medycznych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876C61" w:rsidRPr="00876C61">
        <w:rPr>
          <w:rFonts w:ascii="Calibri" w:hAnsi="Calibri" w:cs="Calibri"/>
          <w:bCs/>
          <w:iCs/>
          <w:color w:val="auto"/>
        </w:rPr>
        <w:t>Dz. U. z 2022 r. poz. 463</w:t>
      </w:r>
      <w:r w:rsidR="00876C61">
        <w:rPr>
          <w:rFonts w:ascii="Calibri" w:hAnsi="Calibri" w:cs="Calibri"/>
          <w:bCs/>
          <w:iCs/>
          <w:color w:val="auto"/>
        </w:rPr>
        <w:t>)</w:t>
      </w:r>
      <w:r w:rsidRPr="006D7D37">
        <w:rPr>
          <w:rFonts w:ascii="Calibri" w:hAnsi="Calibri" w:cs="Calibri"/>
          <w:bCs/>
          <w:iCs/>
          <w:color w:val="auto"/>
        </w:rPr>
        <w:t>,</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1E35FD80"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Pr="006D7D37">
        <w:rPr>
          <w:rFonts w:ascii="Calibri" w:hAnsi="Calibri" w:cs="Calibri"/>
          <w:bCs/>
          <w:iCs/>
          <w:color w:val="auto"/>
        </w:rPr>
        <w:t xml:space="preserve">Dz. U. </w:t>
      </w:r>
      <w:r w:rsidR="00876C61">
        <w:rPr>
          <w:rFonts w:ascii="Calibri" w:hAnsi="Calibri" w:cs="Calibri"/>
          <w:bCs/>
          <w:iCs/>
          <w:color w:val="auto"/>
        </w:rPr>
        <w:t xml:space="preserve">z 2021 </w:t>
      </w:r>
      <w:r w:rsidRPr="006D7D37">
        <w:rPr>
          <w:rFonts w:ascii="Calibri" w:hAnsi="Calibri" w:cs="Calibri"/>
          <w:bCs/>
          <w:iCs/>
          <w:color w:val="auto"/>
        </w:rPr>
        <w:t xml:space="preserve">poz. </w:t>
      </w:r>
      <w:r w:rsidR="00876C61">
        <w:rPr>
          <w:rFonts w:ascii="Calibri" w:hAnsi="Calibri" w:cs="Calibri"/>
          <w:bCs/>
          <w:iCs/>
          <w:color w:val="auto"/>
        </w:rPr>
        <w:t>1745</w:t>
      </w:r>
      <w:r w:rsidRPr="006D7D37">
        <w:rPr>
          <w:rFonts w:ascii="Calibri" w:hAnsi="Calibri" w:cs="Calibri"/>
          <w:bCs/>
          <w:iCs/>
          <w:color w:val="auto"/>
        </w:rPr>
        <w:t>),</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CA3033" w14:textId="2A7C715F" w:rsidR="00B3705F" w:rsidRPr="00876C61" w:rsidRDefault="00517BBE" w:rsidP="00876C61">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3F224E">
        <w:rPr>
          <w:rFonts w:ascii="Calibri" w:hAnsi="Calibri" w:cs="Calibri"/>
          <w:bCs/>
          <w:iCs/>
          <w:color w:val="auto"/>
        </w:rPr>
        <w:br/>
      </w:r>
      <w:r w:rsidRPr="006D7D37">
        <w:rPr>
          <w:rFonts w:ascii="Calibri" w:hAnsi="Calibri" w:cs="Calibri"/>
          <w:bCs/>
          <w:iCs/>
          <w:color w:val="auto"/>
        </w:rPr>
        <w:t>z udziału w postępowaniu o udzielenie zamówienia.</w:t>
      </w:r>
    </w:p>
    <w:p w14:paraId="08CB37FB" w14:textId="76EACF5E" w:rsidR="001A1C96" w:rsidRPr="001A1C96" w:rsidRDefault="001A1C96" w:rsidP="00876C61">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Wykluczenie </w:t>
      </w:r>
      <w:r w:rsidRPr="001A1C96">
        <w:rPr>
          <w:rFonts w:cstheme="minorHAnsi"/>
          <w:bCs/>
          <w:sz w:val="24"/>
          <w:szCs w:val="24"/>
        </w:rPr>
        <w:t xml:space="preserve">Wykonawcy następuje zgodnie z art. 111 ustawy </w:t>
      </w:r>
      <w:proofErr w:type="spellStart"/>
      <w:r w:rsidRPr="001A1C96">
        <w:rPr>
          <w:rFonts w:cstheme="minorHAnsi"/>
          <w:bCs/>
          <w:sz w:val="24"/>
          <w:szCs w:val="24"/>
        </w:rPr>
        <w:t>Pzp</w:t>
      </w:r>
      <w:proofErr w:type="spellEnd"/>
      <w:r w:rsidRPr="001A1C96">
        <w:rPr>
          <w:rFonts w:cstheme="minorHAnsi"/>
          <w:bCs/>
          <w:sz w:val="24"/>
          <w:szCs w:val="24"/>
        </w:rPr>
        <w:t>.</w:t>
      </w:r>
    </w:p>
    <w:p w14:paraId="4F095E33" w14:textId="77777777" w:rsidR="00876C61" w:rsidRPr="00876C61" w:rsidRDefault="00876C61" w:rsidP="00876C61">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O </w:t>
      </w:r>
      <w:r w:rsidRPr="00876C61">
        <w:rPr>
          <w:rFonts w:cstheme="minorHAnsi"/>
          <w:bCs/>
          <w:sz w:val="24"/>
          <w:szCs w:val="24"/>
        </w:rPr>
        <w:t xml:space="preserve">udzielenie zamówienia mogą ubiegać się Wykonawcy, którzy nie podlegają wykluczeniu z postępowania w okolicznościach wskazanych w art. 7 ust. 1 </w:t>
      </w:r>
      <w:bookmarkStart w:id="69" w:name="_Hlk103240682"/>
      <w:r w:rsidRPr="00876C61">
        <w:rPr>
          <w:rFonts w:cstheme="minorHAnsi"/>
          <w:bCs/>
          <w:sz w:val="24"/>
          <w:szCs w:val="24"/>
        </w:rPr>
        <w:t>ustawy z dnia 13 kwietnia 2022 r. o szczególnych rozwiązaniach w zakresie przeciwdziałania wspieraniu agresji na Ukrainę oraz służących ochronie bezpieczeństwa narodowego</w:t>
      </w:r>
      <w:bookmarkEnd w:id="69"/>
      <w:r w:rsidRPr="00876C61">
        <w:rPr>
          <w:rFonts w:cstheme="minorHAnsi"/>
          <w:bCs/>
          <w:sz w:val="24"/>
          <w:szCs w:val="24"/>
        </w:rPr>
        <w:t xml:space="preserve"> (Dz. U. z 2022 poz. 835).</w:t>
      </w:r>
    </w:p>
    <w:p w14:paraId="6721644A" w14:textId="2248BFEE" w:rsidR="00876C61" w:rsidRDefault="00876C61" w:rsidP="003F224E">
      <w:pPr>
        <w:pStyle w:val="Akapitzlist"/>
        <w:ind w:left="567"/>
        <w:jc w:val="both"/>
        <w:outlineLvl w:val="0"/>
        <w:rPr>
          <w:rFonts w:cstheme="minorHAnsi"/>
          <w:bCs/>
          <w:sz w:val="24"/>
          <w:szCs w:val="24"/>
        </w:rPr>
      </w:pPr>
      <w:r>
        <w:rPr>
          <w:rFonts w:cstheme="minorHAnsi"/>
          <w:bCs/>
          <w:sz w:val="24"/>
          <w:szCs w:val="24"/>
        </w:rPr>
        <w:t xml:space="preserve">Zgodnie </w:t>
      </w:r>
      <w:r w:rsidRPr="00876C61">
        <w:rPr>
          <w:rFonts w:cstheme="minorHAnsi"/>
          <w:bCs/>
          <w:sz w:val="24"/>
          <w:szCs w:val="24"/>
        </w:rPr>
        <w:t>z treścią art. 7 ust. 1</w:t>
      </w:r>
      <w:r w:rsidR="00712C73">
        <w:rPr>
          <w:rFonts w:cstheme="minorHAnsi"/>
          <w:bCs/>
          <w:sz w:val="24"/>
          <w:szCs w:val="24"/>
        </w:rPr>
        <w:t xml:space="preserve"> ww. ustawy z</w:t>
      </w:r>
      <w:r w:rsidRPr="00876C61">
        <w:rPr>
          <w:rFonts w:cstheme="minorHAnsi"/>
          <w:bCs/>
          <w:sz w:val="24"/>
          <w:szCs w:val="24"/>
        </w:rPr>
        <w:t xml:space="preserve"> </w:t>
      </w:r>
      <w:r w:rsidR="00712C73" w:rsidRPr="00712C73">
        <w:rPr>
          <w:rFonts w:cstheme="minorHAnsi"/>
          <w:bCs/>
          <w:sz w:val="24"/>
          <w:szCs w:val="24"/>
        </w:rPr>
        <w:t>postępowania o udzielenie zamówienia publicznego</w:t>
      </w:r>
      <w:r w:rsidR="00712C73">
        <w:rPr>
          <w:rFonts w:cstheme="minorHAnsi"/>
          <w:bCs/>
          <w:sz w:val="24"/>
          <w:szCs w:val="24"/>
        </w:rPr>
        <w:t xml:space="preserve"> lub konkursu </w:t>
      </w:r>
      <w:r w:rsidR="00712C73" w:rsidRPr="00712C73">
        <w:rPr>
          <w:rFonts w:cstheme="minorHAnsi"/>
          <w:bCs/>
          <w:sz w:val="24"/>
          <w:szCs w:val="24"/>
        </w:rPr>
        <w:t xml:space="preserve">prowadzonego na podstawie ustawy z dnia 11 września 2019 r. - Prawo zamówień publicznych </w:t>
      </w:r>
      <w:r w:rsidRPr="00876C61">
        <w:rPr>
          <w:rFonts w:cstheme="minorHAnsi"/>
          <w:bCs/>
          <w:sz w:val="24"/>
          <w:szCs w:val="24"/>
        </w:rPr>
        <w:t>wyklucza się:</w:t>
      </w:r>
    </w:p>
    <w:p w14:paraId="4F05DCB6" w14:textId="008585D5" w:rsidR="003F224E" w:rsidRDefault="003F224E" w:rsidP="003F224E">
      <w:pPr>
        <w:pStyle w:val="Akapitzlist"/>
        <w:numPr>
          <w:ilvl w:val="0"/>
          <w:numId w:val="34"/>
        </w:numPr>
        <w:ind w:left="567" w:hanging="283"/>
        <w:jc w:val="both"/>
        <w:outlineLvl w:val="0"/>
        <w:rPr>
          <w:rFonts w:cstheme="minorHAnsi"/>
          <w:bCs/>
          <w:sz w:val="24"/>
          <w:szCs w:val="24"/>
        </w:rPr>
      </w:pPr>
      <w:r>
        <w:rPr>
          <w:rFonts w:cstheme="minorHAnsi"/>
          <w:bCs/>
          <w:sz w:val="24"/>
          <w:szCs w:val="24"/>
        </w:rPr>
        <w:t>w</w:t>
      </w:r>
      <w:r w:rsidRPr="003F224E">
        <w:rPr>
          <w:rFonts w:cstheme="minorHAnsi"/>
          <w:bCs/>
          <w:sz w:val="24"/>
          <w:szCs w:val="24"/>
        </w:rPr>
        <w:t xml:space="preserve">ykonawcę oraz uczestnika konkursu wymienionego w wykazach określonych </w:t>
      </w:r>
      <w:r>
        <w:rPr>
          <w:rFonts w:cstheme="minorHAnsi"/>
          <w:bCs/>
          <w:sz w:val="24"/>
          <w:szCs w:val="24"/>
        </w:rPr>
        <w:br/>
      </w:r>
      <w:r w:rsidRPr="003F224E">
        <w:rPr>
          <w:rFonts w:cstheme="minorHAnsi"/>
          <w:bCs/>
          <w:sz w:val="24"/>
          <w:szCs w:val="24"/>
        </w:rPr>
        <w:t xml:space="preserve">w rozporządzeniu 765/2006 i rozporządzeniu 269/2014 albo wpisanego na listę na podstawie decyzji w sprawie wpisu na listę rozstrzygającej o zastosowaniu środka, </w:t>
      </w:r>
      <w:r>
        <w:rPr>
          <w:rFonts w:cstheme="minorHAnsi"/>
          <w:bCs/>
          <w:sz w:val="24"/>
          <w:szCs w:val="24"/>
        </w:rPr>
        <w:br/>
      </w:r>
      <w:r w:rsidRPr="003F224E">
        <w:rPr>
          <w:rFonts w:cstheme="minorHAnsi"/>
          <w:bCs/>
          <w:sz w:val="24"/>
          <w:szCs w:val="24"/>
        </w:rPr>
        <w:t>o którym mowa w art. 1 pkt 3</w:t>
      </w:r>
      <w:r>
        <w:rPr>
          <w:rFonts w:cstheme="minorHAnsi"/>
          <w:bCs/>
          <w:sz w:val="24"/>
          <w:szCs w:val="24"/>
        </w:rPr>
        <w:t>;</w:t>
      </w:r>
    </w:p>
    <w:p w14:paraId="1D496096" w14:textId="1D6BEDFC" w:rsidR="003F224E" w:rsidRDefault="003F224E" w:rsidP="003F224E">
      <w:pPr>
        <w:pStyle w:val="Akapitzlist"/>
        <w:numPr>
          <w:ilvl w:val="0"/>
          <w:numId w:val="34"/>
        </w:numPr>
        <w:ind w:left="567" w:hanging="283"/>
        <w:jc w:val="both"/>
        <w:outlineLvl w:val="0"/>
        <w:rPr>
          <w:rFonts w:cstheme="minorHAnsi"/>
          <w:bCs/>
          <w:sz w:val="24"/>
          <w:szCs w:val="24"/>
        </w:rPr>
      </w:pPr>
      <w:r w:rsidRPr="003F224E">
        <w:rPr>
          <w:rFonts w:cstheme="minorHAnsi"/>
          <w:bCs/>
          <w:sz w:val="24"/>
          <w:szCs w:val="24"/>
        </w:rPr>
        <w:t xml:space="preserve">wykonawcę  oraz uczestnika konkursu, którego beneficjentem rzeczywistym </w:t>
      </w:r>
      <w:r>
        <w:rPr>
          <w:rFonts w:cstheme="minorHAnsi"/>
          <w:bCs/>
          <w:sz w:val="24"/>
          <w:szCs w:val="24"/>
        </w:rPr>
        <w:br/>
      </w:r>
      <w:r w:rsidRPr="003F224E">
        <w:rPr>
          <w:rFonts w:cstheme="minorHAnsi"/>
          <w:bCs/>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theme="minorHAnsi"/>
          <w:bCs/>
          <w:sz w:val="24"/>
          <w:szCs w:val="24"/>
        </w:rPr>
        <w:t>;</w:t>
      </w:r>
    </w:p>
    <w:p w14:paraId="53D1B615" w14:textId="5CEE5683" w:rsidR="00876C61" w:rsidRPr="003F224E" w:rsidRDefault="003F224E" w:rsidP="003F224E">
      <w:pPr>
        <w:pStyle w:val="Akapitzlist"/>
        <w:numPr>
          <w:ilvl w:val="0"/>
          <w:numId w:val="34"/>
        </w:numPr>
        <w:ind w:left="567" w:hanging="283"/>
        <w:jc w:val="both"/>
        <w:outlineLvl w:val="0"/>
        <w:rPr>
          <w:rFonts w:cstheme="minorHAnsi"/>
          <w:bCs/>
          <w:sz w:val="24"/>
          <w:szCs w:val="24"/>
        </w:rPr>
      </w:pPr>
      <w:r>
        <w:rPr>
          <w:rFonts w:cstheme="minorHAnsi"/>
          <w:bCs/>
          <w:sz w:val="24"/>
          <w:szCs w:val="24"/>
        </w:rPr>
        <w:lastRenderedPageBreak/>
        <w:t xml:space="preserve">wykonawcę </w:t>
      </w:r>
      <w:r w:rsidRPr="003F224E">
        <w:rPr>
          <w:rFonts w:cstheme="minorHAnsi"/>
          <w:bCs/>
          <w:sz w:val="24"/>
          <w:szCs w:val="24"/>
        </w:rPr>
        <w:t xml:space="preserve">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cstheme="minorHAnsi"/>
          <w:bCs/>
          <w:sz w:val="24"/>
          <w:szCs w:val="24"/>
        </w:rPr>
        <w:br/>
      </w:r>
      <w:r w:rsidRPr="003F224E">
        <w:rPr>
          <w:rFonts w:cstheme="minorHAnsi"/>
          <w:bCs/>
          <w:sz w:val="24"/>
          <w:szCs w:val="24"/>
        </w:rPr>
        <w:t>w sprawie wpisu na listę rozstrzygającej o zastosowaniu środka, o którym mowa w art. 1 pkt 3</w:t>
      </w:r>
      <w:r>
        <w:rPr>
          <w:rFonts w:cstheme="minorHAnsi"/>
          <w:bCs/>
          <w:sz w:val="24"/>
          <w:szCs w:val="24"/>
        </w:rPr>
        <w:t>.</w:t>
      </w:r>
    </w:p>
    <w:p w14:paraId="12EC5DFF" w14:textId="2F1DB06A" w:rsidR="00517BBE" w:rsidRPr="00240177" w:rsidRDefault="006D7D37" w:rsidP="00876C61">
      <w:pPr>
        <w:pStyle w:val="Akapitzlist"/>
        <w:numPr>
          <w:ilvl w:val="1"/>
          <w:numId w:val="1"/>
        </w:numPr>
        <w:ind w:left="567" w:hanging="567"/>
        <w:jc w:val="both"/>
        <w:outlineLvl w:val="0"/>
        <w:rPr>
          <w:rStyle w:val="markedcontent"/>
          <w:rFonts w:cstheme="minorHAnsi"/>
          <w:bCs/>
          <w:sz w:val="24"/>
          <w:szCs w:val="24"/>
        </w:rPr>
      </w:pPr>
      <w:r w:rsidRPr="001A1C96">
        <w:rPr>
          <w:rFonts w:cstheme="minorHAnsi"/>
          <w:bCs/>
          <w:sz w:val="24"/>
          <w:szCs w:val="24"/>
        </w:rPr>
        <w:t>Wykluczenie</w:t>
      </w:r>
      <w:r w:rsidR="00180499">
        <w:rPr>
          <w:rFonts w:cstheme="minorHAnsi"/>
          <w:bCs/>
          <w:sz w:val="24"/>
          <w:szCs w:val="24"/>
        </w:rPr>
        <w:t xml:space="preserve">, o którym mowa w </w:t>
      </w:r>
      <w:proofErr w:type="spellStart"/>
      <w:r w:rsidR="00180499">
        <w:rPr>
          <w:rFonts w:cstheme="minorHAnsi"/>
          <w:bCs/>
          <w:sz w:val="24"/>
          <w:szCs w:val="24"/>
        </w:rPr>
        <w:t>ppkt</w:t>
      </w:r>
      <w:proofErr w:type="spellEnd"/>
      <w:r w:rsidR="00180499">
        <w:rPr>
          <w:rFonts w:cstheme="minorHAnsi"/>
          <w:bCs/>
          <w:sz w:val="24"/>
          <w:szCs w:val="24"/>
        </w:rPr>
        <w:t xml:space="preserve"> 7.4.</w:t>
      </w:r>
      <w:r w:rsidRPr="001A1C96">
        <w:rPr>
          <w:rFonts w:cstheme="minorHAnsi"/>
          <w:bCs/>
          <w:sz w:val="24"/>
          <w:szCs w:val="24"/>
        </w:rPr>
        <w:t xml:space="preserve"> </w:t>
      </w:r>
      <w:r w:rsidR="001A1C96">
        <w:rPr>
          <w:rStyle w:val="markedcontent"/>
          <w:sz w:val="25"/>
          <w:szCs w:val="25"/>
        </w:rPr>
        <w:t xml:space="preserve">następuje na okres trwania okoliczności określonych w </w:t>
      </w:r>
      <w:proofErr w:type="spellStart"/>
      <w:r w:rsidR="00092C1C">
        <w:rPr>
          <w:rStyle w:val="markedcontent"/>
          <w:sz w:val="25"/>
          <w:szCs w:val="25"/>
        </w:rPr>
        <w:t>ppkt</w:t>
      </w:r>
      <w:proofErr w:type="spellEnd"/>
      <w:r w:rsidR="00092C1C">
        <w:rPr>
          <w:rStyle w:val="markedcontent"/>
          <w:sz w:val="25"/>
          <w:szCs w:val="25"/>
        </w:rPr>
        <w:t xml:space="preserve"> 7.4.</w:t>
      </w:r>
    </w:p>
    <w:p w14:paraId="2105AB60" w14:textId="5BCD28B3" w:rsidR="00180499" w:rsidRDefault="00180499" w:rsidP="00876C61">
      <w:pPr>
        <w:pStyle w:val="Akapitzlist"/>
        <w:numPr>
          <w:ilvl w:val="1"/>
          <w:numId w:val="1"/>
        </w:numPr>
        <w:ind w:left="567" w:hanging="567"/>
        <w:jc w:val="both"/>
        <w:outlineLvl w:val="0"/>
        <w:rPr>
          <w:rFonts w:cstheme="minorHAnsi"/>
          <w:bCs/>
          <w:sz w:val="24"/>
          <w:szCs w:val="24"/>
        </w:rPr>
      </w:pPr>
      <w:r w:rsidRPr="00180499">
        <w:rPr>
          <w:rFonts w:cstheme="minorHAnsi"/>
          <w:bCs/>
          <w:sz w:val="24"/>
          <w:szCs w:val="24"/>
        </w:rPr>
        <w:t xml:space="preserve">W przypadku wykonawcy lub uczestnika konkursu wykluczonego na podstawie </w:t>
      </w:r>
      <w:r>
        <w:rPr>
          <w:rFonts w:cstheme="minorHAnsi"/>
          <w:bCs/>
          <w:sz w:val="24"/>
          <w:szCs w:val="24"/>
        </w:rPr>
        <w:t xml:space="preserve">art. 7 </w:t>
      </w:r>
      <w:r w:rsidRPr="00180499">
        <w:rPr>
          <w:rFonts w:cstheme="minorHAnsi"/>
          <w:bCs/>
          <w:sz w:val="24"/>
          <w:szCs w:val="24"/>
        </w:rPr>
        <w:t>ust. 1</w:t>
      </w:r>
      <w:r w:rsidRPr="00180499">
        <w:t xml:space="preserve"> </w:t>
      </w:r>
      <w:r w:rsidRPr="00180499">
        <w:rPr>
          <w:rFonts w:cstheme="minorHAnsi"/>
          <w:bCs/>
          <w:sz w:val="24"/>
          <w:szCs w:val="24"/>
        </w:rPr>
        <w:t>ustawy z dnia 13 kwietnia 2022 r. o szczególnych rozwiązaniach w zakresie przeciwdziałania wspieraniu agresji na Ukrainę oraz służących ochronie bezpieczeństwa narodowego</w:t>
      </w:r>
      <w:r w:rsidR="00786D2A">
        <w:rPr>
          <w:rFonts w:cstheme="minorHAnsi"/>
          <w:bCs/>
          <w:sz w:val="24"/>
          <w:szCs w:val="24"/>
        </w:rPr>
        <w:t xml:space="preserve"> </w:t>
      </w:r>
      <w:r w:rsidRPr="00180499">
        <w:rPr>
          <w:rFonts w:cstheme="minorHAnsi"/>
          <w:bCs/>
          <w:sz w:val="24"/>
          <w:szCs w:val="24"/>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9F35B0" w14:textId="0D4C6DA0" w:rsidR="00786D2A" w:rsidRPr="00113E8F" w:rsidRDefault="00786D2A" w:rsidP="00876C61">
      <w:pPr>
        <w:pStyle w:val="Akapitzlist"/>
        <w:numPr>
          <w:ilvl w:val="1"/>
          <w:numId w:val="1"/>
        </w:numPr>
        <w:ind w:left="567" w:hanging="567"/>
        <w:jc w:val="both"/>
        <w:outlineLvl w:val="0"/>
        <w:rPr>
          <w:rFonts w:cstheme="minorHAnsi"/>
          <w:bCs/>
          <w:sz w:val="24"/>
          <w:szCs w:val="24"/>
        </w:rPr>
      </w:pPr>
      <w:r w:rsidRPr="00786D2A">
        <w:rPr>
          <w:rFonts w:cstheme="minorHAnsi"/>
          <w:bCs/>
          <w:sz w:val="24"/>
          <w:szCs w:val="24"/>
        </w:rPr>
        <w:t xml:space="preserve">Osoba lub podmiot podlegające wykluczeniu na podstawie </w:t>
      </w:r>
      <w:r>
        <w:rPr>
          <w:rFonts w:cstheme="minorHAnsi"/>
          <w:bCs/>
          <w:sz w:val="24"/>
          <w:szCs w:val="24"/>
        </w:rPr>
        <w:t xml:space="preserve">art. 7 </w:t>
      </w:r>
      <w:r w:rsidRPr="00786D2A">
        <w:rPr>
          <w:rFonts w:cstheme="minorHAnsi"/>
          <w:bCs/>
          <w:sz w:val="24"/>
          <w:szCs w:val="24"/>
        </w:rPr>
        <w:t>ust. 1</w:t>
      </w:r>
      <w:r>
        <w:rPr>
          <w:rFonts w:cstheme="minorHAnsi"/>
          <w:bCs/>
          <w:sz w:val="24"/>
          <w:szCs w:val="24"/>
        </w:rPr>
        <w:t xml:space="preserve"> ustawy </w:t>
      </w:r>
      <w:r w:rsidRPr="00786D2A">
        <w:rPr>
          <w:rFonts w:cstheme="minorHAnsi"/>
          <w:bCs/>
          <w:sz w:val="24"/>
          <w:szCs w:val="24"/>
        </w:rPr>
        <w:t>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cstheme="minorHAnsi"/>
          <w:bCs/>
          <w:sz w:val="24"/>
          <w:szCs w:val="24"/>
        </w:rPr>
        <w:t xml:space="preserve">, którą </w:t>
      </w:r>
      <w:r w:rsidRPr="00786D2A">
        <w:rPr>
          <w:rFonts w:cstheme="minorHAnsi"/>
          <w:bCs/>
          <w:sz w:val="24"/>
          <w:szCs w:val="24"/>
        </w:rPr>
        <w:t>nakłada Prezes Urzędu Zamówień Publicznych, w drodze decyzji, w wysokości do 20 000 000 zł.</w:t>
      </w:r>
    </w:p>
    <w:p w14:paraId="4295A38E" w14:textId="7A8310E6" w:rsidR="006D7D37" w:rsidRPr="00113E8F" w:rsidRDefault="000C5E12" w:rsidP="00876C61">
      <w:pPr>
        <w:pStyle w:val="Akapitzlist"/>
        <w:numPr>
          <w:ilvl w:val="1"/>
          <w:numId w:val="1"/>
        </w:numPr>
        <w:ind w:left="567" w:hanging="567"/>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70" w:name="_Toc63232090"/>
      <w:bookmarkStart w:id="71" w:name="_Toc63232316"/>
      <w:bookmarkStart w:id="72" w:name="_Toc63234625"/>
      <w:r w:rsidRPr="009157D9">
        <w:rPr>
          <w:rFonts w:cstheme="minorHAnsi"/>
          <w:b/>
          <w:sz w:val="26"/>
          <w:szCs w:val="26"/>
        </w:rPr>
        <w:t>OŚWIADCZENIA I DOKUMENTY, W CELU POTWIERDZENIA SPEŁNIANIA WARUNKÓW UDZIAŁU W POSTĘPOWANIU ORAZ WYKAZANIA BRAKU PODSTAW WYKLUCZENIA</w:t>
      </w:r>
      <w:bookmarkEnd w:id="70"/>
      <w:bookmarkEnd w:id="71"/>
      <w:bookmarkEnd w:id="72"/>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387AD0">
      <w:pPr>
        <w:pStyle w:val="Akapitzlist"/>
        <w:numPr>
          <w:ilvl w:val="0"/>
          <w:numId w:val="16"/>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654F9E0F" w14:textId="743A10A6" w:rsidR="00E846DB" w:rsidRDefault="00CE4282" w:rsidP="00CE4282">
      <w:pPr>
        <w:pStyle w:val="Akapitzlist"/>
        <w:numPr>
          <w:ilvl w:val="1"/>
          <w:numId w:val="1"/>
        </w:numPr>
        <w:jc w:val="both"/>
        <w:outlineLvl w:val="0"/>
        <w:rPr>
          <w:rFonts w:cstheme="minorHAnsi"/>
          <w:bCs/>
          <w:sz w:val="24"/>
          <w:szCs w:val="24"/>
        </w:rPr>
      </w:pPr>
      <w:bookmarkStart w:id="73" w:name="_Toc63232092"/>
      <w:bookmarkStart w:id="74" w:name="_Toc63232318"/>
      <w:bookmarkStart w:id="75"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3F224E">
        <w:rPr>
          <w:rFonts w:cstheme="minorHAnsi"/>
          <w:bCs/>
          <w:sz w:val="24"/>
          <w:szCs w:val="24"/>
        </w:rPr>
        <w:t>(art. 112 ust.2</w:t>
      </w:r>
      <w:r w:rsidR="00D17931">
        <w:rPr>
          <w:rFonts w:cstheme="minorHAnsi"/>
          <w:bCs/>
          <w:sz w:val="24"/>
          <w:szCs w:val="24"/>
        </w:rPr>
        <w:t xml:space="preserve">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CE4282">
        <w:rPr>
          <w:rFonts w:cstheme="minorHAnsi"/>
          <w:bCs/>
          <w:sz w:val="24"/>
          <w:szCs w:val="24"/>
        </w:rPr>
        <w:t>oraz o braku podstaw</w:t>
      </w:r>
      <w:bookmarkStart w:id="76" w:name="_Toc63232093"/>
      <w:bookmarkStart w:id="77" w:name="_Toc63232319"/>
      <w:bookmarkStart w:id="78" w:name="_Toc63234628"/>
      <w:bookmarkEnd w:id="73"/>
      <w:bookmarkEnd w:id="74"/>
      <w:bookmarkEnd w:id="75"/>
      <w:r w:rsidR="00FF34B5" w:rsidRPr="00CE4282">
        <w:rPr>
          <w:rFonts w:cstheme="minorHAnsi"/>
          <w:bCs/>
          <w:sz w:val="24"/>
          <w:szCs w:val="24"/>
        </w:rPr>
        <w:t xml:space="preserve"> </w:t>
      </w:r>
      <w:r w:rsidR="009157D9" w:rsidRPr="00CE4282">
        <w:rPr>
          <w:rFonts w:cstheme="minorHAnsi"/>
          <w:bCs/>
          <w:sz w:val="24"/>
          <w:szCs w:val="24"/>
        </w:rPr>
        <w:t>do wykluczenia z postępowania</w:t>
      </w:r>
      <w:r w:rsidR="00915070">
        <w:rPr>
          <w:rFonts w:cstheme="minorHAnsi"/>
          <w:bCs/>
          <w:sz w:val="24"/>
          <w:szCs w:val="24"/>
        </w:rPr>
        <w:t xml:space="preserve"> </w:t>
      </w:r>
      <w:r w:rsidR="00D17931">
        <w:rPr>
          <w:rFonts w:cstheme="minorHAnsi"/>
          <w:bCs/>
          <w:sz w:val="24"/>
          <w:szCs w:val="24"/>
        </w:rPr>
        <w:t xml:space="preserve">(art. 108 ust. 1 ustawy </w:t>
      </w:r>
      <w:proofErr w:type="spellStart"/>
      <w:r w:rsidR="00D17931">
        <w:rPr>
          <w:rFonts w:cstheme="minorHAnsi"/>
          <w:bCs/>
          <w:sz w:val="24"/>
          <w:szCs w:val="24"/>
        </w:rPr>
        <w:t>Pzp</w:t>
      </w:r>
      <w:proofErr w:type="spellEnd"/>
      <w:r w:rsidR="003F224E">
        <w:rPr>
          <w:rFonts w:cstheme="minorHAnsi"/>
          <w:bCs/>
          <w:sz w:val="24"/>
          <w:szCs w:val="24"/>
        </w:rPr>
        <w:t xml:space="preserve"> oraz art. 7 ust. 1 ustawy z dnia 13 kwietnia 2022 r. o szczególnych rozwiązaniach </w:t>
      </w:r>
      <w:r w:rsidR="00E846DB">
        <w:rPr>
          <w:rFonts w:cstheme="minorHAnsi"/>
          <w:bCs/>
          <w:sz w:val="24"/>
          <w:szCs w:val="24"/>
        </w:rPr>
        <w:br/>
      </w:r>
      <w:r w:rsidR="003F224E">
        <w:rPr>
          <w:rFonts w:cstheme="minorHAnsi"/>
          <w:bCs/>
          <w:sz w:val="24"/>
          <w:szCs w:val="24"/>
        </w:rPr>
        <w:lastRenderedPageBreak/>
        <w:t>w zakresie przeciwdziałania wspieraniu agresji na Ukrainę oraz służących ochronie bezpieczeństwa narodowego (Dz. U. z 2022 r. po. 835</w:t>
      </w:r>
      <w:r w:rsidR="00D17931">
        <w:rPr>
          <w:rFonts w:cstheme="minorHAnsi"/>
          <w:bCs/>
          <w:sz w:val="24"/>
          <w:szCs w:val="24"/>
        </w:rPr>
        <w:t>)</w:t>
      </w:r>
      <w:r w:rsidR="009157D9" w:rsidRPr="00CE4282">
        <w:rPr>
          <w:rFonts w:cstheme="minorHAnsi"/>
          <w:bCs/>
          <w:sz w:val="24"/>
          <w:szCs w:val="24"/>
        </w:rPr>
        <w:t xml:space="preserve"> </w:t>
      </w:r>
    </w:p>
    <w:p w14:paraId="294440F8" w14:textId="676C7243" w:rsidR="009157D9" w:rsidRPr="00CE4282" w:rsidRDefault="00E846DB" w:rsidP="00E846DB">
      <w:pPr>
        <w:pStyle w:val="Akapitzlist"/>
        <w:ind w:left="851"/>
        <w:jc w:val="both"/>
        <w:outlineLvl w:val="0"/>
        <w:rPr>
          <w:rFonts w:cstheme="minorHAnsi"/>
          <w:bCs/>
          <w:sz w:val="24"/>
          <w:szCs w:val="24"/>
        </w:rPr>
      </w:pPr>
      <w:r>
        <w:rPr>
          <w:rFonts w:cstheme="minorHAnsi"/>
          <w:b/>
          <w:bCs/>
          <w:sz w:val="24"/>
          <w:szCs w:val="24"/>
        </w:rPr>
        <w:t xml:space="preserve">- </w:t>
      </w:r>
      <w:r w:rsidR="00FF34B5" w:rsidRPr="00CE4282">
        <w:rPr>
          <w:rFonts w:cstheme="minorHAnsi"/>
          <w:b/>
          <w:bCs/>
          <w:sz w:val="24"/>
          <w:szCs w:val="24"/>
        </w:rPr>
        <w:t xml:space="preserve">(wg </w:t>
      </w:r>
      <w:r w:rsidR="00E87382">
        <w:rPr>
          <w:rFonts w:cstheme="minorHAnsi"/>
          <w:b/>
          <w:bCs/>
          <w:sz w:val="24"/>
          <w:szCs w:val="24"/>
        </w:rPr>
        <w:t xml:space="preserve">proponowanego </w:t>
      </w:r>
      <w:r w:rsidR="00FF34B5" w:rsidRPr="00CE4282">
        <w:rPr>
          <w:rFonts w:cstheme="minorHAnsi"/>
          <w:b/>
          <w:bCs/>
          <w:sz w:val="24"/>
          <w:szCs w:val="24"/>
        </w:rPr>
        <w:t xml:space="preserve">załącznika nr  </w:t>
      </w:r>
      <w:r w:rsidR="00896856">
        <w:rPr>
          <w:rFonts w:cstheme="minorHAnsi"/>
          <w:b/>
          <w:bCs/>
          <w:sz w:val="24"/>
          <w:szCs w:val="24"/>
        </w:rPr>
        <w:t>3</w:t>
      </w:r>
      <w:r w:rsidR="00FF34B5" w:rsidRPr="00CE4282">
        <w:rPr>
          <w:rFonts w:cstheme="minorHAnsi"/>
          <w:b/>
          <w:bCs/>
          <w:sz w:val="24"/>
          <w:szCs w:val="24"/>
        </w:rPr>
        <w:t xml:space="preserve"> do SWZ)</w:t>
      </w:r>
      <w:r w:rsidR="009157D9" w:rsidRPr="00CE4282">
        <w:rPr>
          <w:rFonts w:cstheme="minorHAnsi"/>
          <w:b/>
          <w:bCs/>
          <w:sz w:val="24"/>
          <w:szCs w:val="24"/>
        </w:rPr>
        <w:t>;</w:t>
      </w:r>
      <w:bookmarkEnd w:id="76"/>
      <w:bookmarkEnd w:id="77"/>
      <w:bookmarkEnd w:id="78"/>
    </w:p>
    <w:p w14:paraId="6651611A" w14:textId="77777777" w:rsidR="00FF34B5" w:rsidRPr="00FF34B5" w:rsidRDefault="00FF34B5" w:rsidP="00FF34B5">
      <w:pPr>
        <w:pStyle w:val="Akapitzlist"/>
        <w:ind w:left="851"/>
        <w:jc w:val="both"/>
        <w:outlineLvl w:val="0"/>
        <w:rPr>
          <w:rFonts w:cstheme="minorHAnsi"/>
          <w:b/>
          <w:bCs/>
          <w:sz w:val="6"/>
          <w:szCs w:val="24"/>
        </w:rPr>
      </w:pPr>
    </w:p>
    <w:p w14:paraId="1F95660A" w14:textId="665247D8" w:rsidR="00A6014F" w:rsidRPr="00A6014F" w:rsidRDefault="009157D9" w:rsidP="00A6014F">
      <w:pPr>
        <w:pStyle w:val="Akapitzlist"/>
        <w:ind w:left="851"/>
        <w:jc w:val="both"/>
        <w:outlineLvl w:val="0"/>
        <w:rPr>
          <w:rFonts w:cstheme="minorHAnsi"/>
          <w:bCs/>
          <w:sz w:val="24"/>
          <w:szCs w:val="24"/>
        </w:rPr>
      </w:pPr>
      <w:bookmarkStart w:id="79" w:name="_Toc63232094"/>
      <w:bookmarkStart w:id="80" w:name="_Toc63232320"/>
      <w:bookmarkStart w:id="81"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 xml:space="preserve">, o którym mowa powyżej stanowią </w:t>
      </w:r>
      <w:r w:rsidR="00E846DB">
        <w:rPr>
          <w:rFonts w:cstheme="minorHAnsi"/>
          <w:bCs/>
          <w:sz w:val="24"/>
          <w:szCs w:val="24"/>
        </w:rPr>
        <w:t>dowód potwierdzający brak podstaw wykluczenia,</w:t>
      </w:r>
      <w:r w:rsidRPr="00A47A79">
        <w:rPr>
          <w:rFonts w:cstheme="minorHAnsi"/>
          <w:bCs/>
          <w:sz w:val="24"/>
          <w:szCs w:val="24"/>
        </w:rPr>
        <w:t xml:space="preserve"> spełnia</w:t>
      </w:r>
      <w:r w:rsidR="00E846DB">
        <w:rPr>
          <w:rFonts w:cstheme="minorHAnsi"/>
          <w:bCs/>
          <w:sz w:val="24"/>
          <w:szCs w:val="24"/>
        </w:rPr>
        <w:t>nia warunków</w:t>
      </w:r>
      <w:r w:rsidRPr="00A47A79">
        <w:rPr>
          <w:rFonts w:cstheme="minorHAnsi"/>
          <w:bCs/>
          <w:sz w:val="24"/>
          <w:szCs w:val="24"/>
        </w:rPr>
        <w:t xml:space="preserve"> udziału</w:t>
      </w:r>
      <w:r w:rsidR="00A47A79">
        <w:rPr>
          <w:rFonts w:cstheme="minorHAnsi"/>
          <w:bCs/>
          <w:sz w:val="24"/>
          <w:szCs w:val="24"/>
        </w:rPr>
        <w:t xml:space="preserve"> </w:t>
      </w:r>
      <w:r w:rsidR="00E846DB">
        <w:rPr>
          <w:rFonts w:cstheme="minorHAnsi"/>
          <w:bCs/>
          <w:sz w:val="24"/>
          <w:szCs w:val="24"/>
        </w:rPr>
        <w:br/>
      </w:r>
      <w:r w:rsidRPr="00A47A79">
        <w:rPr>
          <w:rFonts w:cstheme="minorHAnsi"/>
          <w:bCs/>
          <w:sz w:val="24"/>
          <w:szCs w:val="24"/>
        </w:rPr>
        <w:t>w postępowaniu</w:t>
      </w:r>
      <w:bookmarkEnd w:id="79"/>
      <w:bookmarkEnd w:id="80"/>
      <w:bookmarkEnd w:id="81"/>
      <w:r w:rsidR="00E846DB">
        <w:rPr>
          <w:rFonts w:cstheme="minorHAnsi"/>
          <w:bCs/>
          <w:sz w:val="24"/>
          <w:szCs w:val="24"/>
        </w:rPr>
        <w:t xml:space="preserve">, odpowiednio na dzień składania ofert, tymczasowo zastępujące wymagane przez Zamawiającego podmiotowe środki dowodowe. </w:t>
      </w:r>
    </w:p>
    <w:p w14:paraId="69EF1FF1" w14:textId="7D9B1703" w:rsidR="00321807" w:rsidRPr="00321807" w:rsidRDefault="00DC3F17" w:rsidP="00321807">
      <w:pPr>
        <w:pStyle w:val="Akapitzlist"/>
        <w:numPr>
          <w:ilvl w:val="1"/>
          <w:numId w:val="1"/>
        </w:numPr>
        <w:jc w:val="both"/>
        <w:rPr>
          <w:rFonts w:cstheme="minorHAnsi"/>
          <w:bCs/>
          <w:sz w:val="24"/>
          <w:szCs w:val="24"/>
        </w:rPr>
      </w:pPr>
      <w:bookmarkStart w:id="82" w:name="_Toc63232095"/>
      <w:bookmarkStart w:id="83" w:name="_Toc63232321"/>
      <w:bookmarkStart w:id="84"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środek dowodowy potwierdzający, że Wykonawca realizując zamówienie, będzie dysponował niezbędnymi zasobami tych podmiotów </w:t>
      </w:r>
      <w:r w:rsidR="00321807">
        <w:rPr>
          <w:rFonts w:cstheme="minorHAnsi"/>
          <w:bCs/>
          <w:sz w:val="24"/>
          <w:szCs w:val="24"/>
        </w:rPr>
        <w:br/>
      </w:r>
      <w:r w:rsidRPr="00DC3F17">
        <w:rPr>
          <w:rFonts w:cstheme="minorHAnsi"/>
          <w:b/>
          <w:bCs/>
          <w:sz w:val="24"/>
          <w:szCs w:val="24"/>
        </w:rPr>
        <w:t xml:space="preserve">(wg </w:t>
      </w:r>
      <w:r w:rsidR="00E87382">
        <w:rPr>
          <w:rFonts w:cstheme="minorHAnsi"/>
          <w:b/>
          <w:bCs/>
          <w:sz w:val="24"/>
          <w:szCs w:val="24"/>
        </w:rPr>
        <w:t xml:space="preserve">proponowanego </w:t>
      </w:r>
      <w:r w:rsidRPr="00DC3F17">
        <w:rPr>
          <w:rFonts w:cstheme="minorHAnsi"/>
          <w:b/>
          <w:bCs/>
          <w:sz w:val="24"/>
          <w:szCs w:val="24"/>
        </w:rPr>
        <w:t>załącznika nr 6 do SWZ)</w:t>
      </w:r>
      <w:r w:rsidRPr="00DC3F17">
        <w:rPr>
          <w:rFonts w:cstheme="minorHAnsi"/>
          <w:bCs/>
          <w:sz w:val="24"/>
          <w:szCs w:val="24"/>
        </w:rPr>
        <w:t xml:space="preserve">, </w:t>
      </w:r>
      <w:r w:rsidR="00321807" w:rsidRPr="00321807">
        <w:rPr>
          <w:rFonts w:cstheme="minorHAnsi"/>
          <w:b/>
          <w:bCs/>
          <w:sz w:val="24"/>
          <w:szCs w:val="24"/>
        </w:rPr>
        <w:t>+ Oświadczenie podmiotu udostępniającego zasoby</w:t>
      </w:r>
      <w:r w:rsidR="00321807" w:rsidRPr="00321807">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321807">
        <w:rPr>
          <w:rFonts w:cstheme="minorHAnsi"/>
          <w:b/>
          <w:bCs/>
          <w:sz w:val="24"/>
          <w:szCs w:val="24"/>
        </w:rPr>
        <w:t xml:space="preserve">(wg </w:t>
      </w:r>
      <w:r w:rsidR="00E87382">
        <w:rPr>
          <w:rFonts w:cstheme="minorHAnsi"/>
          <w:b/>
          <w:bCs/>
          <w:sz w:val="24"/>
          <w:szCs w:val="24"/>
        </w:rPr>
        <w:t xml:space="preserve">proponowanego </w:t>
      </w:r>
      <w:r w:rsidR="00321807" w:rsidRPr="00321807">
        <w:rPr>
          <w:rFonts w:cstheme="minorHAnsi"/>
          <w:b/>
          <w:bCs/>
          <w:sz w:val="24"/>
          <w:szCs w:val="24"/>
        </w:rPr>
        <w:t xml:space="preserve">załącznika </w:t>
      </w:r>
      <w:r w:rsidR="00E846DB">
        <w:rPr>
          <w:rFonts w:cstheme="minorHAnsi"/>
          <w:b/>
          <w:bCs/>
          <w:sz w:val="24"/>
          <w:szCs w:val="24"/>
        </w:rPr>
        <w:br/>
      </w:r>
      <w:r w:rsidR="00321807" w:rsidRPr="00321807">
        <w:rPr>
          <w:rFonts w:cstheme="minorHAnsi"/>
          <w:b/>
          <w:bCs/>
          <w:sz w:val="24"/>
          <w:szCs w:val="24"/>
        </w:rPr>
        <w:t xml:space="preserve">nr  </w:t>
      </w:r>
      <w:r w:rsidR="00896856">
        <w:rPr>
          <w:rFonts w:cstheme="minorHAnsi"/>
          <w:b/>
          <w:bCs/>
          <w:sz w:val="24"/>
          <w:szCs w:val="24"/>
        </w:rPr>
        <w:t>3</w:t>
      </w:r>
      <w:r w:rsidR="00321807" w:rsidRPr="00321807">
        <w:rPr>
          <w:rFonts w:cstheme="minorHAnsi"/>
          <w:b/>
          <w:bCs/>
          <w:sz w:val="24"/>
          <w:szCs w:val="24"/>
        </w:rPr>
        <w:t xml:space="preserve"> do SWZ)</w:t>
      </w:r>
      <w:r w:rsidR="00E87382">
        <w:rPr>
          <w:rFonts w:cstheme="minorHAnsi"/>
          <w:b/>
          <w:bCs/>
          <w:sz w:val="24"/>
          <w:szCs w:val="24"/>
        </w:rPr>
        <w:t>,</w:t>
      </w:r>
      <w:r w:rsidR="00321807" w:rsidRPr="00321807">
        <w:rPr>
          <w:rFonts w:cstheme="minorHAnsi"/>
          <w:b/>
          <w:bCs/>
          <w:sz w:val="24"/>
          <w:szCs w:val="24"/>
        </w:rPr>
        <w:t xml:space="preserve"> </w:t>
      </w:r>
    </w:p>
    <w:p w14:paraId="76CAE66A" w14:textId="41CEBD5C" w:rsidR="00DC3F17" w:rsidRPr="00321807" w:rsidRDefault="00321807" w:rsidP="00321807">
      <w:pPr>
        <w:pStyle w:val="Akapitzlist"/>
        <w:ind w:left="851"/>
        <w:jc w:val="both"/>
        <w:rPr>
          <w:rFonts w:cstheme="minorHAnsi"/>
          <w:bCs/>
          <w:i/>
          <w:sz w:val="24"/>
          <w:szCs w:val="24"/>
        </w:rPr>
      </w:pPr>
      <w:r w:rsidRPr="00321807">
        <w:rPr>
          <w:rFonts w:cstheme="minorHAnsi"/>
          <w:bCs/>
          <w:i/>
          <w:sz w:val="24"/>
          <w:szCs w:val="24"/>
        </w:rPr>
        <w:t>-</w:t>
      </w:r>
      <w:r w:rsidRPr="00321807">
        <w:rPr>
          <w:rFonts w:cstheme="minorHAnsi"/>
          <w:b/>
          <w:bCs/>
          <w:i/>
          <w:sz w:val="24"/>
          <w:szCs w:val="24"/>
        </w:rPr>
        <w:t xml:space="preserve"> </w:t>
      </w:r>
      <w:r w:rsidR="00DC3F17" w:rsidRPr="00321807">
        <w:rPr>
          <w:rFonts w:cstheme="minorHAnsi"/>
          <w:bCs/>
          <w:i/>
          <w:sz w:val="24"/>
          <w:szCs w:val="24"/>
        </w:rPr>
        <w:t>jeśli dotyczy tj. w przypadku polegania przez Wykonawcę na zdolnościach lub sytuacji pod</w:t>
      </w:r>
      <w:r w:rsidRPr="00321807">
        <w:rPr>
          <w:rFonts w:cstheme="minorHAnsi"/>
          <w:bCs/>
          <w:i/>
          <w:sz w:val="24"/>
          <w:szCs w:val="24"/>
        </w:rPr>
        <w:t>miotów udostępniających zasoby</w:t>
      </w:r>
      <w:r w:rsidR="00E846DB">
        <w:rPr>
          <w:rFonts w:cstheme="minorHAnsi"/>
          <w:bCs/>
          <w:i/>
          <w:sz w:val="24"/>
          <w:szCs w:val="24"/>
        </w:rPr>
        <w:t>.</w:t>
      </w:r>
    </w:p>
    <w:p w14:paraId="4480421E" w14:textId="4776C37C" w:rsidR="00E87382" w:rsidRPr="00E87382" w:rsidRDefault="00E87382" w:rsidP="00E87382">
      <w:pPr>
        <w:pStyle w:val="Akapitzlist"/>
        <w:numPr>
          <w:ilvl w:val="1"/>
          <w:numId w:val="1"/>
        </w:numPr>
        <w:jc w:val="both"/>
        <w:outlineLvl w:val="0"/>
        <w:rPr>
          <w:rFonts w:cstheme="minorHAnsi"/>
          <w:bCs/>
          <w:sz w:val="24"/>
          <w:szCs w:val="24"/>
        </w:rPr>
      </w:pPr>
      <w:r w:rsidRPr="00E87382">
        <w:rPr>
          <w:rFonts w:cstheme="minorHAnsi"/>
          <w:b/>
          <w:bCs/>
          <w:sz w:val="24"/>
          <w:szCs w:val="24"/>
        </w:rPr>
        <w:t>Oświadczenie wykonawców wspólnie ubiegających się o udzielenie zamówienia</w:t>
      </w:r>
      <w:r w:rsidRPr="00E87382">
        <w:rPr>
          <w:rFonts w:cstheme="minorHAnsi"/>
          <w:bCs/>
          <w:sz w:val="24"/>
          <w:szCs w:val="24"/>
        </w:rPr>
        <w:t xml:space="preserve">, </w:t>
      </w:r>
      <w:r>
        <w:rPr>
          <w:rFonts w:cstheme="minorHAnsi"/>
          <w:bCs/>
          <w:sz w:val="24"/>
          <w:szCs w:val="24"/>
        </w:rPr>
        <w:br/>
      </w:r>
      <w:r w:rsidRPr="00E87382">
        <w:rPr>
          <w:rFonts w:cstheme="minorHAnsi"/>
          <w:bCs/>
          <w:sz w:val="24"/>
          <w:szCs w:val="24"/>
        </w:rPr>
        <w:t xml:space="preserve">o którym mowa w art. 117 ust. 4 </w:t>
      </w:r>
      <w:r>
        <w:rPr>
          <w:rFonts w:cstheme="minorHAnsi"/>
          <w:bCs/>
          <w:sz w:val="24"/>
          <w:szCs w:val="24"/>
        </w:rPr>
        <w:t xml:space="preserve">ustawy </w:t>
      </w:r>
      <w:proofErr w:type="spellStart"/>
      <w:r w:rsidRPr="00E87382">
        <w:rPr>
          <w:rFonts w:cstheme="minorHAnsi"/>
          <w:bCs/>
          <w:sz w:val="24"/>
          <w:szCs w:val="24"/>
        </w:rPr>
        <w:t>Pzp</w:t>
      </w:r>
      <w:proofErr w:type="spellEnd"/>
      <w:r w:rsidRPr="00E87382">
        <w:rPr>
          <w:rFonts w:cstheme="minorHAnsi"/>
          <w:bCs/>
          <w:sz w:val="24"/>
          <w:szCs w:val="24"/>
        </w:rPr>
        <w:t xml:space="preserve"> - oświadczenie, z którego wynika, które </w:t>
      </w:r>
      <w:r>
        <w:rPr>
          <w:rFonts w:cstheme="minorHAnsi"/>
          <w:bCs/>
          <w:sz w:val="24"/>
          <w:szCs w:val="24"/>
        </w:rPr>
        <w:t>usługi</w:t>
      </w:r>
      <w:r w:rsidRPr="00E87382">
        <w:rPr>
          <w:rFonts w:cstheme="minorHAnsi"/>
          <w:bCs/>
          <w:sz w:val="24"/>
          <w:szCs w:val="24"/>
        </w:rPr>
        <w:t xml:space="preserve"> wykonają poszczególni wykonawcy </w:t>
      </w:r>
      <w:r w:rsidRPr="00E87382">
        <w:rPr>
          <w:rFonts w:cstheme="minorHAnsi"/>
          <w:b/>
          <w:bCs/>
          <w:sz w:val="24"/>
          <w:szCs w:val="24"/>
        </w:rPr>
        <w:t xml:space="preserve">(wg proponowanego załącznika nr </w:t>
      </w:r>
      <w:r>
        <w:rPr>
          <w:rFonts w:cstheme="minorHAnsi"/>
          <w:b/>
          <w:bCs/>
          <w:sz w:val="24"/>
          <w:szCs w:val="24"/>
        </w:rPr>
        <w:t>7</w:t>
      </w:r>
      <w:r w:rsidRPr="00E87382">
        <w:rPr>
          <w:rFonts w:cstheme="minorHAnsi"/>
          <w:b/>
          <w:bCs/>
          <w:sz w:val="24"/>
          <w:szCs w:val="24"/>
        </w:rPr>
        <w:t xml:space="preserve"> do SWZ), </w:t>
      </w:r>
    </w:p>
    <w:p w14:paraId="0BF159EA" w14:textId="037CFBEB" w:rsidR="009157D9" w:rsidRPr="00681801" w:rsidRDefault="00E87382" w:rsidP="00681801">
      <w:pPr>
        <w:pStyle w:val="Akapitzlist"/>
        <w:ind w:left="851"/>
        <w:jc w:val="both"/>
        <w:outlineLvl w:val="0"/>
        <w:rPr>
          <w:rFonts w:cstheme="minorHAnsi"/>
          <w:bCs/>
          <w:i/>
          <w:sz w:val="24"/>
          <w:szCs w:val="24"/>
        </w:rPr>
      </w:pPr>
      <w:r w:rsidRPr="00E87382">
        <w:rPr>
          <w:rFonts w:cstheme="minorHAnsi"/>
          <w:bCs/>
          <w:i/>
          <w:sz w:val="24"/>
          <w:szCs w:val="24"/>
        </w:rPr>
        <w:t xml:space="preserve">- jeśli dotyczy tj. wykonawcy wspólnie ubiegający się o udzielenie zamówienia mogą polegać na zdolnościach tych z wykonawców, którzy wykonają usługi, do realizacji których te zdolności są wymagane. </w:t>
      </w:r>
      <w:bookmarkEnd w:id="82"/>
      <w:bookmarkEnd w:id="83"/>
      <w:bookmarkEnd w:id="84"/>
    </w:p>
    <w:p w14:paraId="26BB8E13" w14:textId="77777777" w:rsidR="00A46B13" w:rsidRDefault="00A46B13" w:rsidP="00A46B13">
      <w:pPr>
        <w:pStyle w:val="Akapitzlist"/>
        <w:ind w:left="851"/>
        <w:jc w:val="both"/>
        <w:outlineLvl w:val="0"/>
        <w:rPr>
          <w:rFonts w:cstheme="minorHAnsi"/>
          <w:bCs/>
          <w:sz w:val="24"/>
          <w:szCs w:val="24"/>
        </w:rPr>
      </w:pPr>
    </w:p>
    <w:p w14:paraId="04499D91" w14:textId="2F2A1182" w:rsidR="00A46B13" w:rsidRPr="00681801" w:rsidRDefault="00A46B13" w:rsidP="00A46B13">
      <w:pPr>
        <w:pStyle w:val="Akapitzlist"/>
        <w:numPr>
          <w:ilvl w:val="0"/>
          <w:numId w:val="16"/>
        </w:numPr>
        <w:jc w:val="both"/>
        <w:outlineLvl w:val="0"/>
        <w:rPr>
          <w:rFonts w:cstheme="minorHAnsi"/>
          <w:b/>
          <w:sz w:val="26"/>
          <w:szCs w:val="26"/>
          <w:highlight w:val="yellow"/>
        </w:rPr>
      </w:pPr>
      <w:r w:rsidRPr="00681801">
        <w:rPr>
          <w:rFonts w:cstheme="minorHAnsi"/>
          <w:b/>
          <w:sz w:val="26"/>
          <w:szCs w:val="26"/>
          <w:highlight w:val="yellow"/>
          <w:u w:val="single"/>
        </w:rPr>
        <w:t>ETAP PO DOKONANIU WSTĘPNEJ OCENY OFERT - Informacja o podmiotowych środkach dowodowych</w:t>
      </w:r>
    </w:p>
    <w:p w14:paraId="2679D48B" w14:textId="77777777" w:rsidR="00681801" w:rsidRPr="00681801" w:rsidRDefault="00681801" w:rsidP="00681801">
      <w:pPr>
        <w:pStyle w:val="Akapitzlist"/>
        <w:jc w:val="both"/>
        <w:outlineLvl w:val="0"/>
        <w:rPr>
          <w:rFonts w:cstheme="minorHAnsi"/>
          <w:b/>
          <w:sz w:val="26"/>
          <w:szCs w:val="26"/>
          <w:highlight w:val="yellow"/>
        </w:rPr>
      </w:pPr>
    </w:p>
    <w:p w14:paraId="517A2EDF" w14:textId="592EC0E6" w:rsidR="00681801" w:rsidRPr="00681801" w:rsidRDefault="00681801" w:rsidP="00681801">
      <w:pPr>
        <w:pStyle w:val="Akapitzlist"/>
        <w:widowControl w:val="0"/>
        <w:numPr>
          <w:ilvl w:val="1"/>
          <w:numId w:val="1"/>
        </w:numPr>
        <w:autoSpaceDE w:val="0"/>
        <w:spacing w:after="0" w:line="276" w:lineRule="auto"/>
        <w:jc w:val="both"/>
        <w:rPr>
          <w:bCs/>
          <w:sz w:val="24"/>
        </w:rPr>
      </w:pPr>
      <w:r w:rsidRPr="000C7F25">
        <w:rPr>
          <w:bCs/>
          <w:sz w:val="24"/>
          <w:u w:val="single"/>
        </w:rPr>
        <w:t>Zamawiający nie będzie wzywał wykonawcy,</w:t>
      </w:r>
      <w:r w:rsidRPr="00681801">
        <w:rPr>
          <w:bCs/>
          <w:sz w:val="24"/>
        </w:rPr>
        <w:t xml:space="preserve"> którego oferta zostanie najwyżej oceniona </w:t>
      </w:r>
      <w:r w:rsidRPr="000C7F25">
        <w:rPr>
          <w:bCs/>
          <w:sz w:val="24"/>
          <w:u w:val="single"/>
        </w:rPr>
        <w:t>do złożenia podmiotowych środków dowodowych potwierdzających brak podstaw wykluczenia z postępowania.</w:t>
      </w:r>
    </w:p>
    <w:p w14:paraId="0F9DA930" w14:textId="62E2165A" w:rsidR="00681801" w:rsidRPr="000C7F25" w:rsidRDefault="00681801" w:rsidP="000C7F25">
      <w:pPr>
        <w:pStyle w:val="Akapitzlist"/>
        <w:numPr>
          <w:ilvl w:val="1"/>
          <w:numId w:val="1"/>
        </w:numPr>
        <w:jc w:val="both"/>
        <w:outlineLvl w:val="0"/>
        <w:rPr>
          <w:rFonts w:cstheme="minorHAnsi"/>
          <w:bCs/>
          <w:sz w:val="24"/>
          <w:szCs w:val="24"/>
        </w:rPr>
      </w:pPr>
      <w:r w:rsidRPr="000C7F25">
        <w:rPr>
          <w:rFonts w:cstheme="minorHAnsi"/>
          <w:bCs/>
          <w:sz w:val="24"/>
          <w:szCs w:val="24"/>
          <w:u w:val="single"/>
        </w:rPr>
        <w:t>Zamawiający wezwie Wykonawcę</w:t>
      </w:r>
      <w:r w:rsidRPr="000C7F25">
        <w:rPr>
          <w:rFonts w:cstheme="minorHAnsi"/>
          <w:bCs/>
          <w:sz w:val="24"/>
          <w:szCs w:val="24"/>
        </w:rPr>
        <w:t xml:space="preserve">, którego oferta zostanie oceniona najwyżej, </w:t>
      </w:r>
      <w:r w:rsidRPr="000C7F25">
        <w:rPr>
          <w:rFonts w:cstheme="minorHAnsi"/>
          <w:bCs/>
          <w:sz w:val="24"/>
          <w:szCs w:val="24"/>
          <w:u w:val="single"/>
        </w:rPr>
        <w:t>do złożenia</w:t>
      </w:r>
      <w:r w:rsidRPr="000C7F25">
        <w:rPr>
          <w:rFonts w:cstheme="minorHAnsi"/>
          <w:bCs/>
          <w:sz w:val="24"/>
          <w:szCs w:val="24"/>
        </w:rPr>
        <w:t xml:space="preserve"> w wyznaczonym terminie, nie krótszym niż 5 dni od dnia wezwania, </w:t>
      </w:r>
      <w:r w:rsidRPr="000C7F25">
        <w:rPr>
          <w:rFonts w:cstheme="minorHAnsi"/>
          <w:bCs/>
          <w:sz w:val="24"/>
          <w:szCs w:val="24"/>
          <w:u w:val="single"/>
        </w:rPr>
        <w:t>p</w:t>
      </w:r>
      <w:r w:rsidR="00F54D25">
        <w:rPr>
          <w:rFonts w:cstheme="minorHAnsi"/>
          <w:bCs/>
          <w:sz w:val="24"/>
          <w:szCs w:val="24"/>
          <w:u w:val="single"/>
        </w:rPr>
        <w:t xml:space="preserve">odmiotowych środków dowodowych potwierdzających spełnienie warunków udziału w postępowaniu, </w:t>
      </w:r>
      <w:r w:rsidRPr="000C7F25">
        <w:rPr>
          <w:rFonts w:cstheme="minorHAnsi"/>
          <w:bCs/>
          <w:sz w:val="24"/>
          <w:szCs w:val="24"/>
          <w:u w:val="single"/>
        </w:rPr>
        <w:t>aktualnych na dzień ich złożenia</w:t>
      </w:r>
      <w:r w:rsidRPr="000C7F25">
        <w:rPr>
          <w:rFonts w:cstheme="minorHAnsi"/>
          <w:bCs/>
          <w:sz w:val="24"/>
          <w:szCs w:val="24"/>
        </w:rPr>
        <w:t>.</w:t>
      </w:r>
    </w:p>
    <w:p w14:paraId="2E705501" w14:textId="77777777" w:rsidR="00681801" w:rsidRDefault="00681801" w:rsidP="00681801">
      <w:pPr>
        <w:pStyle w:val="Akapitzlist"/>
        <w:numPr>
          <w:ilvl w:val="1"/>
          <w:numId w:val="1"/>
        </w:numPr>
        <w:jc w:val="both"/>
        <w:outlineLvl w:val="0"/>
        <w:rPr>
          <w:rFonts w:cstheme="minorHAnsi"/>
          <w:bCs/>
          <w:sz w:val="24"/>
          <w:szCs w:val="24"/>
        </w:rPr>
      </w:pPr>
      <w:r w:rsidRPr="001E47BB">
        <w:rPr>
          <w:rFonts w:cstheme="minorHAnsi"/>
          <w:b/>
          <w:bCs/>
          <w:sz w:val="24"/>
          <w:szCs w:val="24"/>
        </w:rPr>
        <w:t>Podmiotowe środki dowodowe wymagane od wykonawcy</w:t>
      </w:r>
      <w:r w:rsidRPr="00A47A79">
        <w:rPr>
          <w:rFonts w:cstheme="minorHAnsi"/>
          <w:bCs/>
          <w:sz w:val="24"/>
          <w:szCs w:val="24"/>
        </w:rPr>
        <w:t>, o których mowa powyżej</w:t>
      </w:r>
      <w:r>
        <w:rPr>
          <w:rFonts w:cstheme="minorHAnsi"/>
          <w:bCs/>
          <w:sz w:val="24"/>
          <w:szCs w:val="24"/>
        </w:rPr>
        <w:t> </w:t>
      </w:r>
      <w:r w:rsidRPr="00A47A79">
        <w:rPr>
          <w:rFonts w:cstheme="minorHAnsi"/>
          <w:bCs/>
          <w:sz w:val="24"/>
          <w:szCs w:val="24"/>
        </w:rPr>
        <w:t>obejmują:</w:t>
      </w:r>
    </w:p>
    <w:p w14:paraId="294213FD" w14:textId="4AF0414C" w:rsidR="0038403A" w:rsidRPr="0038403A" w:rsidRDefault="0038403A" w:rsidP="00EA423A">
      <w:pPr>
        <w:numPr>
          <w:ilvl w:val="0"/>
          <w:numId w:val="18"/>
        </w:numPr>
        <w:suppressAutoHyphens/>
        <w:spacing w:after="0" w:line="276" w:lineRule="auto"/>
        <w:ind w:left="993"/>
        <w:contextualSpacing/>
        <w:jc w:val="both"/>
        <w:rPr>
          <w:rFonts w:cstheme="minorHAnsi"/>
          <w:b/>
          <w:sz w:val="24"/>
        </w:rPr>
      </w:pPr>
      <w:r>
        <w:rPr>
          <w:rFonts w:cstheme="minorHAnsi"/>
          <w:b/>
          <w:sz w:val="24"/>
        </w:rPr>
        <w:t xml:space="preserve">Wykaz </w:t>
      </w:r>
      <w:r w:rsidRPr="0038403A">
        <w:rPr>
          <w:rFonts w:cstheme="minorHAnsi"/>
          <w:b/>
          <w:sz w:val="24"/>
        </w:rPr>
        <w:t xml:space="preserve">usług </w:t>
      </w:r>
      <w:r w:rsidRPr="0038403A">
        <w:rPr>
          <w:rFonts w:cstheme="minorHAnsi"/>
          <w:sz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t>
      </w:r>
      <w:r w:rsidRPr="0038403A">
        <w:rPr>
          <w:rFonts w:cstheme="minorHAnsi"/>
          <w:sz w:val="24"/>
        </w:rPr>
        <w:lastRenderedPageBreak/>
        <w:t xml:space="preserve">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rFonts w:cstheme="minorHAnsi"/>
          <w:sz w:val="24"/>
        </w:rPr>
        <w:br/>
      </w:r>
      <w:r w:rsidRPr="0038403A">
        <w:rPr>
          <w:rFonts w:cstheme="minorHAnsi"/>
          <w:sz w:val="24"/>
        </w:rPr>
        <w:t xml:space="preserve">w okresie ostatnich 3 miesięcy; </w:t>
      </w:r>
      <w:r w:rsidRPr="0038403A">
        <w:rPr>
          <w:rFonts w:cstheme="minorHAnsi"/>
          <w:b/>
          <w:sz w:val="24"/>
        </w:rPr>
        <w:t>(zgodnie z warunkiem określonym w pkt 6.1.4 lit. a) SWZ</w:t>
      </w:r>
      <w:r w:rsidRPr="0038403A">
        <w:rPr>
          <w:rFonts w:cstheme="minorHAnsi"/>
          <w:sz w:val="24"/>
        </w:rPr>
        <w:t xml:space="preserve"> </w:t>
      </w:r>
      <w:r w:rsidRPr="0038403A">
        <w:rPr>
          <w:rFonts w:cstheme="minorHAnsi"/>
          <w:b/>
          <w:i/>
          <w:sz w:val="24"/>
        </w:rPr>
        <w:t>(wg proponowanego załącznika nr 4 do SWZ);</w:t>
      </w:r>
    </w:p>
    <w:p w14:paraId="4756F00C" w14:textId="77777777" w:rsidR="0038403A" w:rsidRDefault="0038403A" w:rsidP="0038403A">
      <w:pPr>
        <w:suppressAutoHyphens/>
        <w:spacing w:after="0" w:line="276" w:lineRule="auto"/>
        <w:ind w:left="993"/>
        <w:contextualSpacing/>
        <w:jc w:val="both"/>
        <w:rPr>
          <w:rFonts w:cstheme="minorHAnsi"/>
          <w:b/>
          <w:sz w:val="24"/>
        </w:rPr>
      </w:pPr>
    </w:p>
    <w:p w14:paraId="19F19095" w14:textId="77777777" w:rsidR="00E75192" w:rsidRPr="00E75192" w:rsidRDefault="00E75192" w:rsidP="0038403A">
      <w:pPr>
        <w:spacing w:after="0" w:line="276" w:lineRule="auto"/>
        <w:ind w:left="993"/>
        <w:contextualSpacing/>
        <w:jc w:val="both"/>
        <w:rPr>
          <w:rFonts w:cstheme="minorHAnsi"/>
          <w:b/>
          <w:sz w:val="24"/>
        </w:rPr>
      </w:pPr>
      <w:r w:rsidRPr="00E75192">
        <w:rPr>
          <w:rFonts w:cstheme="minorHAnsi"/>
          <w:b/>
          <w:sz w:val="24"/>
        </w:rPr>
        <w:t>UWAGA:</w:t>
      </w:r>
    </w:p>
    <w:p w14:paraId="1491BA80" w14:textId="74D027E7" w:rsidR="0038403A" w:rsidRPr="00E75192" w:rsidRDefault="0038403A" w:rsidP="0038403A">
      <w:pPr>
        <w:spacing w:after="0" w:line="276" w:lineRule="auto"/>
        <w:ind w:left="993"/>
        <w:contextualSpacing/>
        <w:jc w:val="both"/>
        <w:rPr>
          <w:rFonts w:cstheme="minorHAnsi"/>
          <w:sz w:val="24"/>
        </w:rPr>
      </w:pPr>
      <w:r w:rsidRPr="00E75192">
        <w:rPr>
          <w:rFonts w:cstheme="minorHAnsi"/>
          <w:sz w:val="24"/>
        </w:rPr>
        <w:t>Jeżeli wykonawca powołuje się na doświadczenie w realizacji usług, wykonywanych wspólnie z innymi wykonawcami,</w:t>
      </w:r>
      <w:r w:rsidR="00E75192">
        <w:rPr>
          <w:rFonts w:cstheme="minorHAnsi"/>
          <w:sz w:val="24"/>
        </w:rPr>
        <w:t xml:space="preserve"> to wykaz o którym mowa w </w:t>
      </w:r>
      <w:proofErr w:type="spellStart"/>
      <w:r w:rsidR="00E75192">
        <w:rPr>
          <w:rFonts w:cstheme="minorHAnsi"/>
          <w:sz w:val="24"/>
        </w:rPr>
        <w:t>ppkt</w:t>
      </w:r>
      <w:proofErr w:type="spellEnd"/>
      <w:r w:rsidR="00E75192">
        <w:rPr>
          <w:rFonts w:cstheme="minorHAnsi"/>
          <w:sz w:val="24"/>
        </w:rPr>
        <w:t xml:space="preserve"> 1</w:t>
      </w:r>
      <w:r w:rsidRPr="00E75192">
        <w:rPr>
          <w:rFonts w:cstheme="minorHAnsi"/>
          <w:sz w:val="24"/>
        </w:rPr>
        <w:t xml:space="preserve"> dotyczy usług, </w:t>
      </w:r>
      <w:r w:rsidRPr="00E75192">
        <w:rPr>
          <w:rFonts w:cstheme="minorHAnsi"/>
          <w:sz w:val="24"/>
        </w:rPr>
        <w:br/>
        <w:t>w których wykonaniu Wykonawca ten bezpośrednio uczestniczył, a w przypadku świadczeń powtarzających się lub ciągłych, w których wykonywaniu bezpośrednio uczestniczył lub uczestniczy (</w:t>
      </w:r>
      <w:r w:rsidRPr="00E75192">
        <w:rPr>
          <w:rFonts w:cstheme="minorHAnsi"/>
          <w:bCs/>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6D43D0E0" w14:textId="77777777" w:rsidR="0038403A" w:rsidRDefault="0038403A" w:rsidP="0038403A">
      <w:pPr>
        <w:suppressAutoHyphens/>
        <w:spacing w:after="0" w:line="276" w:lineRule="auto"/>
        <w:ind w:left="993"/>
        <w:contextualSpacing/>
        <w:jc w:val="both"/>
        <w:rPr>
          <w:rFonts w:cstheme="minorHAnsi"/>
          <w:b/>
          <w:sz w:val="24"/>
        </w:rPr>
      </w:pPr>
    </w:p>
    <w:p w14:paraId="1579A0A5" w14:textId="5CE4A73A" w:rsidR="00EA423A" w:rsidRPr="00EA423A" w:rsidRDefault="0038403A" w:rsidP="00EA423A">
      <w:pPr>
        <w:numPr>
          <w:ilvl w:val="0"/>
          <w:numId w:val="18"/>
        </w:numPr>
        <w:suppressAutoHyphens/>
        <w:spacing w:after="0" w:line="276" w:lineRule="auto"/>
        <w:ind w:left="993"/>
        <w:contextualSpacing/>
        <w:jc w:val="both"/>
        <w:rPr>
          <w:rFonts w:cstheme="minorHAnsi"/>
          <w:b/>
          <w:sz w:val="24"/>
        </w:rPr>
      </w:pPr>
      <w:r>
        <w:rPr>
          <w:rFonts w:cstheme="minorHAnsi"/>
          <w:b/>
          <w:sz w:val="24"/>
        </w:rPr>
        <w:t>Wykaz osób</w:t>
      </w:r>
      <w:r w:rsidR="00EA423A" w:rsidRPr="00EA423A">
        <w:rPr>
          <w:rFonts w:cstheme="minorHAnsi"/>
          <w:sz w:val="24"/>
        </w:rPr>
        <w:t xml:space="preserve"> </w:t>
      </w:r>
      <w:r w:rsidR="003553DE" w:rsidRPr="003553DE">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A423A" w:rsidRPr="003553DE">
        <w:rPr>
          <w:rFonts w:cstheme="minorHAnsi"/>
          <w:sz w:val="28"/>
        </w:rPr>
        <w:t xml:space="preserve"> </w:t>
      </w:r>
      <w:r w:rsidR="00EA423A" w:rsidRPr="00EA423A">
        <w:rPr>
          <w:rFonts w:cstheme="minorHAnsi"/>
          <w:b/>
          <w:sz w:val="24"/>
        </w:rPr>
        <w:t>(zgodnie z warunkiem określonym w </w:t>
      </w:r>
      <w:r w:rsidR="004636C9">
        <w:rPr>
          <w:rFonts w:cstheme="minorHAnsi"/>
          <w:b/>
          <w:sz w:val="24"/>
        </w:rPr>
        <w:t>pkt</w:t>
      </w:r>
      <w:r w:rsidR="00EA423A" w:rsidRPr="00EA423A">
        <w:rPr>
          <w:rFonts w:cstheme="minorHAnsi"/>
          <w:b/>
          <w:sz w:val="24"/>
        </w:rPr>
        <w:t xml:space="preserve"> </w:t>
      </w:r>
      <w:r w:rsidR="00EA423A">
        <w:rPr>
          <w:rFonts w:cstheme="minorHAnsi"/>
          <w:b/>
          <w:sz w:val="24"/>
        </w:rPr>
        <w:t>6</w:t>
      </w:r>
      <w:r w:rsidR="004636C9">
        <w:rPr>
          <w:rFonts w:cstheme="minorHAnsi"/>
          <w:b/>
          <w:sz w:val="24"/>
        </w:rPr>
        <w:t xml:space="preserve">.1.4 </w:t>
      </w:r>
      <w:r w:rsidR="00EA423A" w:rsidRPr="00EA423A">
        <w:rPr>
          <w:rFonts w:cstheme="minorHAnsi"/>
          <w:b/>
          <w:sz w:val="24"/>
        </w:rPr>
        <w:t xml:space="preserve">lit. </w:t>
      </w:r>
      <w:r w:rsidR="00B03270">
        <w:rPr>
          <w:rFonts w:cstheme="minorHAnsi"/>
          <w:b/>
          <w:sz w:val="24"/>
        </w:rPr>
        <w:t>b</w:t>
      </w:r>
      <w:r w:rsidR="00EA423A" w:rsidRPr="00EA423A">
        <w:rPr>
          <w:rFonts w:cstheme="minorHAnsi"/>
          <w:b/>
          <w:sz w:val="24"/>
        </w:rPr>
        <w:t xml:space="preserve">) SWZ </w:t>
      </w:r>
      <w:r w:rsidR="00EA423A" w:rsidRPr="00EA423A">
        <w:rPr>
          <w:rFonts w:cstheme="minorHAnsi"/>
          <w:b/>
          <w:i/>
          <w:sz w:val="24"/>
        </w:rPr>
        <w:t xml:space="preserve">(wg </w:t>
      </w:r>
      <w:r w:rsidR="004636C9">
        <w:rPr>
          <w:rFonts w:cstheme="minorHAnsi"/>
          <w:b/>
          <w:i/>
          <w:sz w:val="24"/>
        </w:rPr>
        <w:t xml:space="preserve">proponowanego </w:t>
      </w:r>
      <w:r w:rsidR="00EA423A" w:rsidRPr="00EA423A">
        <w:rPr>
          <w:rFonts w:cstheme="minorHAnsi"/>
          <w:b/>
          <w:i/>
          <w:sz w:val="24"/>
        </w:rPr>
        <w:t>załącznika nr 5 do</w:t>
      </w:r>
      <w:r w:rsidR="004636C9">
        <w:rPr>
          <w:rFonts w:cstheme="minorHAnsi"/>
          <w:b/>
          <w:i/>
          <w:sz w:val="24"/>
        </w:rPr>
        <w:t xml:space="preserve"> SWZ</w:t>
      </w:r>
      <w:r w:rsidR="00EA423A" w:rsidRPr="00EA423A">
        <w:rPr>
          <w:rFonts w:cstheme="minorHAnsi"/>
          <w:b/>
          <w:sz w:val="24"/>
        </w:rPr>
        <w:t>).</w:t>
      </w:r>
    </w:p>
    <w:p w14:paraId="2319D639" w14:textId="77777777" w:rsidR="00EA423A" w:rsidRPr="00F54D25" w:rsidRDefault="00EA423A" w:rsidP="00E75192">
      <w:pPr>
        <w:spacing w:after="0" w:line="276" w:lineRule="auto"/>
        <w:contextualSpacing/>
        <w:jc w:val="both"/>
        <w:rPr>
          <w:rFonts w:cstheme="minorHAnsi"/>
          <w:sz w:val="20"/>
        </w:rPr>
      </w:pPr>
    </w:p>
    <w:p w14:paraId="271A11FA" w14:textId="77777777" w:rsidR="00E75192" w:rsidRDefault="00F54D25" w:rsidP="00E75192">
      <w:pPr>
        <w:spacing w:after="0" w:line="276" w:lineRule="auto"/>
        <w:ind w:left="993"/>
        <w:contextualSpacing/>
        <w:jc w:val="both"/>
        <w:rPr>
          <w:rFonts w:cstheme="minorHAnsi"/>
          <w:b/>
          <w:sz w:val="24"/>
        </w:rPr>
      </w:pPr>
      <w:r w:rsidRPr="00E75192">
        <w:rPr>
          <w:rFonts w:cstheme="minorHAnsi"/>
          <w:b/>
          <w:sz w:val="24"/>
        </w:rPr>
        <w:t>UWAGA</w:t>
      </w:r>
      <w:r w:rsidR="00E75192">
        <w:rPr>
          <w:rFonts w:cstheme="minorHAnsi"/>
          <w:b/>
          <w:sz w:val="24"/>
        </w:rPr>
        <w:t xml:space="preserve">: </w:t>
      </w:r>
    </w:p>
    <w:p w14:paraId="2E37F766" w14:textId="2E30720C" w:rsidR="00681801" w:rsidRPr="00E75192" w:rsidRDefault="00EA423A" w:rsidP="00E75192">
      <w:pPr>
        <w:spacing w:after="0" w:line="276" w:lineRule="auto"/>
        <w:ind w:left="993"/>
        <w:contextualSpacing/>
        <w:jc w:val="both"/>
        <w:rPr>
          <w:rFonts w:cstheme="minorHAnsi"/>
          <w:b/>
          <w:sz w:val="24"/>
        </w:rPr>
      </w:pPr>
      <w:r w:rsidRPr="00E75192">
        <w:rPr>
          <w:rFonts w:cstheme="minorHAnsi"/>
          <w:sz w:val="24"/>
        </w:rPr>
        <w:t>Jeżeli z uzasadnionej przyczyny Wykonawca nie może złożyć podmiotowych środków dowodowych, o których mowa powyżej</w:t>
      </w:r>
      <w:r w:rsidRPr="00E75192">
        <w:rPr>
          <w:rFonts w:cstheme="minorHAnsi"/>
          <w:color w:val="FF0000"/>
          <w:sz w:val="24"/>
        </w:rPr>
        <w:t xml:space="preserve"> </w:t>
      </w:r>
      <w:r w:rsidRPr="00E75192">
        <w:rPr>
          <w:rFonts w:cstheme="minorHAnsi"/>
          <w:sz w:val="24"/>
        </w:rPr>
        <w:t>Wykonawca składa inne podmiotowe środki dowodowe, które w wystarczający sposób potwierdzają spełnianie opisanego przez Zamawiającego warunku udziału w postępowaniu dotyczącego zdolności technicznej lub zawodowej.</w:t>
      </w:r>
    </w:p>
    <w:p w14:paraId="606AB981" w14:textId="77777777" w:rsidR="00EA423A" w:rsidRPr="00F54D25" w:rsidRDefault="00EA423A" w:rsidP="00F54D25">
      <w:pPr>
        <w:pStyle w:val="Akapitzlist"/>
        <w:ind w:left="851"/>
        <w:jc w:val="both"/>
        <w:outlineLvl w:val="0"/>
        <w:rPr>
          <w:rFonts w:cstheme="minorHAnsi"/>
          <w:bCs/>
          <w:sz w:val="20"/>
          <w:szCs w:val="24"/>
        </w:rPr>
      </w:pPr>
      <w:bookmarkStart w:id="85" w:name="_Toc63232102"/>
      <w:bookmarkStart w:id="86" w:name="_Toc63232328"/>
      <w:bookmarkStart w:id="87" w:name="_Toc63234637"/>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5"/>
      <w:bookmarkEnd w:id="86"/>
      <w:bookmarkEnd w:id="87"/>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8" w:name="_Toc63232103"/>
      <w:bookmarkStart w:id="89" w:name="_Toc63232329"/>
      <w:bookmarkStart w:id="90"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 xml:space="preserve">roku o informatyzacji działalności podmiotów realizujących zadania publiczne, </w:t>
      </w:r>
      <w:r w:rsidRPr="00481727">
        <w:rPr>
          <w:rFonts w:cstheme="minorHAnsi"/>
          <w:bCs/>
          <w:sz w:val="24"/>
          <w:szCs w:val="24"/>
        </w:rPr>
        <w:lastRenderedPageBreak/>
        <w:t>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8"/>
      <w:bookmarkEnd w:id="89"/>
      <w:bookmarkEnd w:id="90"/>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91" w:name="_Toc63232104"/>
      <w:bookmarkStart w:id="92" w:name="_Toc63232330"/>
      <w:bookmarkStart w:id="93"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91"/>
      <w:bookmarkEnd w:id="92"/>
      <w:bookmarkEnd w:id="93"/>
    </w:p>
    <w:p w14:paraId="2F465E2F" w14:textId="77777777" w:rsidR="00681801" w:rsidRPr="004635FE" w:rsidRDefault="00681801" w:rsidP="00E438F3">
      <w:pPr>
        <w:pStyle w:val="Akapitzlist"/>
        <w:numPr>
          <w:ilvl w:val="1"/>
          <w:numId w:val="1"/>
        </w:numPr>
        <w:jc w:val="both"/>
        <w:outlineLvl w:val="0"/>
        <w:rPr>
          <w:rFonts w:cstheme="minorHAnsi"/>
          <w:bCs/>
          <w:sz w:val="24"/>
          <w:szCs w:val="24"/>
        </w:rPr>
      </w:pPr>
      <w:bookmarkStart w:id="94" w:name="_Toc63232105"/>
      <w:bookmarkStart w:id="95" w:name="_Toc63232331"/>
      <w:bookmarkStart w:id="96" w:name="_Toc63234640"/>
      <w:r w:rsidRPr="004635FE">
        <w:rPr>
          <w:rFonts w:cstheme="minorHAnsi"/>
          <w:bCs/>
          <w:sz w:val="24"/>
          <w:szCs w:val="24"/>
        </w:rPr>
        <w:t>Wykonawca nie jest zobowiązany do złożenia podmiotowych środków dowodowych,</w:t>
      </w:r>
      <w:bookmarkEnd w:id="94"/>
      <w:bookmarkEnd w:id="95"/>
      <w:bookmarkEnd w:id="96"/>
    </w:p>
    <w:p w14:paraId="39980A17" w14:textId="77777777" w:rsidR="00681801" w:rsidRDefault="00681801" w:rsidP="00E438F3">
      <w:pPr>
        <w:pStyle w:val="Akapitzlist"/>
        <w:ind w:left="851"/>
        <w:jc w:val="both"/>
        <w:outlineLvl w:val="0"/>
        <w:rPr>
          <w:rFonts w:cstheme="minorHAnsi"/>
          <w:bCs/>
          <w:sz w:val="24"/>
          <w:szCs w:val="24"/>
        </w:rPr>
      </w:pPr>
      <w:bookmarkStart w:id="97" w:name="_Toc63232106"/>
      <w:bookmarkStart w:id="98" w:name="_Toc63232332"/>
      <w:bookmarkStart w:id="99" w:name="_Toc63234641"/>
      <w:r w:rsidRPr="004635FE">
        <w:rPr>
          <w:rFonts w:cstheme="minorHAnsi"/>
          <w:bCs/>
          <w:sz w:val="24"/>
          <w:szCs w:val="24"/>
        </w:rPr>
        <w:t>które Zamawiający posiada, jeżeli Wykonawca wskaże te środki oraz potwierdzi ich prawidłowość i aktualność.</w:t>
      </w:r>
      <w:bookmarkEnd w:id="97"/>
      <w:bookmarkEnd w:id="98"/>
      <w:bookmarkEnd w:id="99"/>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100" w:name="_Toc63232107"/>
      <w:bookmarkStart w:id="101" w:name="_Toc63232333"/>
      <w:bookmarkStart w:id="102"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100"/>
      <w:bookmarkEnd w:id="101"/>
      <w:bookmarkEnd w:id="102"/>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103" w:name="_Toc63232108"/>
      <w:bookmarkStart w:id="104" w:name="_Toc63232334"/>
      <w:bookmarkStart w:id="105" w:name="_Toc63234643"/>
      <w:r w:rsidRPr="00741988">
        <w:rPr>
          <w:rFonts w:cstheme="minorHAnsi"/>
          <w:b/>
          <w:sz w:val="26"/>
          <w:szCs w:val="26"/>
        </w:rPr>
        <w:t>POLEGANIE NA ZASOBACH INNYCH PODMIOTÓW</w:t>
      </w:r>
      <w:bookmarkEnd w:id="103"/>
      <w:bookmarkEnd w:id="104"/>
      <w:bookmarkEnd w:id="105"/>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1C2805E2"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ED143E">
        <w:rPr>
          <w:b/>
          <w:sz w:val="24"/>
          <w:szCs w:val="24"/>
        </w:rPr>
        <w:t>6</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lastRenderedPageBreak/>
        <w:t>zamawiającego zastąpił ten podmiot innym podmiotem lub podmiotami albo wykazał, że samodzielnie spełnia warunki udziału w postępowaniu.</w:t>
      </w:r>
    </w:p>
    <w:p w14:paraId="2C472375" w14:textId="7D6C7C66"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w:t>
      </w:r>
      <w:r w:rsidR="00E438F3">
        <w:rPr>
          <w:sz w:val="24"/>
        </w:rPr>
        <w:br/>
      </w:r>
      <w:r w:rsidRPr="00661129">
        <w:rPr>
          <w:sz w:val="24"/>
        </w:rPr>
        <w:t>o dopuszczenie do udziału w postępowaniu albo ofert nie polegał on w danym zakresie na zdolnościach lub sytuacji podmiotów udostępniających zasoby.</w:t>
      </w:r>
    </w:p>
    <w:p w14:paraId="0D2B86D4" w14:textId="6227B53E"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E438F3">
        <w:rPr>
          <w:b/>
          <w:sz w:val="24"/>
        </w:rPr>
        <w:t>stanowiący proponowany załącznik nr 3 do SWZ</w:t>
      </w:r>
      <w:r w:rsidR="001367C8">
        <w:rPr>
          <w:i/>
          <w:sz w:val="24"/>
        </w:rPr>
        <w:t>.</w:t>
      </w:r>
    </w:p>
    <w:p w14:paraId="180C5017" w14:textId="4DDBB274"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6" w:name="_Toc63232116"/>
      <w:bookmarkStart w:id="107" w:name="_Toc63232342"/>
      <w:bookmarkStart w:id="108"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6"/>
      <w:bookmarkEnd w:id="107"/>
      <w:bookmarkEnd w:id="108"/>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9" w:name="_Toc63232117"/>
      <w:bookmarkStart w:id="110" w:name="_Toc63232343"/>
      <w:bookmarkStart w:id="111" w:name="_Toc63234652"/>
      <w:r w:rsidRPr="0026796C">
        <w:rPr>
          <w:rFonts w:cstheme="minorHAnsi"/>
          <w:bCs/>
          <w:sz w:val="24"/>
          <w:szCs w:val="24"/>
        </w:rPr>
        <w:t>Wykonawcy mogą wspólnie ubiegać się o udzielenie zamówienia. W takim przypadku</w:t>
      </w:r>
      <w:bookmarkEnd w:id="109"/>
      <w:bookmarkEnd w:id="110"/>
      <w:bookmarkEnd w:id="111"/>
    </w:p>
    <w:p w14:paraId="71506025" w14:textId="62E2D758" w:rsidR="0026796C" w:rsidRPr="00E2499F" w:rsidRDefault="0026796C" w:rsidP="0026796C">
      <w:pPr>
        <w:pStyle w:val="Akapitzlist"/>
        <w:ind w:left="851"/>
        <w:jc w:val="both"/>
        <w:outlineLvl w:val="0"/>
        <w:rPr>
          <w:rFonts w:cstheme="minorHAnsi"/>
          <w:b/>
          <w:bCs/>
          <w:sz w:val="24"/>
          <w:szCs w:val="24"/>
        </w:rPr>
      </w:pPr>
      <w:bookmarkStart w:id="112" w:name="_Toc63232118"/>
      <w:bookmarkStart w:id="113" w:name="_Toc63232344"/>
      <w:bookmarkStart w:id="114"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12"/>
      <w:bookmarkEnd w:id="113"/>
      <w:bookmarkEnd w:id="114"/>
      <w:r w:rsidR="00E2499F" w:rsidRPr="00E2499F">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E2499F" w:rsidRPr="00E2499F">
        <w:rPr>
          <w:rFonts w:cstheme="minorHAnsi"/>
          <w:b/>
          <w:bCs/>
          <w:sz w:val="24"/>
          <w:szCs w:val="24"/>
        </w:rPr>
        <w:t xml:space="preserve">Elektroniczna kopia pełnomocnictwa </w:t>
      </w:r>
      <w:r w:rsidR="00E2499F" w:rsidRPr="00E2499F">
        <w:rPr>
          <w:rFonts w:cstheme="minorHAnsi"/>
          <w:b/>
          <w:bCs/>
          <w:sz w:val="24"/>
          <w:szCs w:val="24"/>
          <w:u w:val="single"/>
        </w:rPr>
        <w:t>nie może</w:t>
      </w:r>
      <w:r w:rsidR="00E2499F" w:rsidRPr="00E2499F">
        <w:rPr>
          <w:rFonts w:cstheme="minorHAnsi"/>
          <w:b/>
          <w:bCs/>
          <w:sz w:val="24"/>
          <w:szCs w:val="24"/>
        </w:rPr>
        <w:t xml:space="preserve"> być uwierzytelniona przez upełnomocnionego</w:t>
      </w:r>
      <w:r w:rsidR="00E2499F">
        <w:rPr>
          <w:rFonts w:cstheme="minorHAnsi"/>
          <w:b/>
          <w:bCs/>
          <w:sz w:val="24"/>
          <w:szCs w:val="24"/>
        </w:rPr>
        <w:t>.</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5" w:name="_Toc63232119"/>
      <w:bookmarkStart w:id="116" w:name="_Toc63232345"/>
      <w:bookmarkStart w:id="117"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5"/>
      <w:bookmarkEnd w:id="116"/>
      <w:bookmarkEnd w:id="117"/>
    </w:p>
    <w:p w14:paraId="590AE2E1" w14:textId="2CA09154" w:rsidR="00AD2BA7" w:rsidRPr="0059518C" w:rsidRDefault="00AD2BA7" w:rsidP="00EB55EA">
      <w:pPr>
        <w:pStyle w:val="Akapitzlist"/>
        <w:numPr>
          <w:ilvl w:val="1"/>
          <w:numId w:val="1"/>
        </w:numPr>
        <w:jc w:val="both"/>
        <w:outlineLvl w:val="0"/>
        <w:rPr>
          <w:rFonts w:cstheme="minorHAnsi"/>
          <w:bCs/>
          <w:sz w:val="24"/>
          <w:szCs w:val="24"/>
        </w:rPr>
      </w:pPr>
      <w:r w:rsidRPr="0059518C">
        <w:rPr>
          <w:rFonts w:cstheme="minorHAnsi"/>
          <w:bCs/>
          <w:sz w:val="24"/>
          <w:szCs w:val="24"/>
        </w:rPr>
        <w:t>Wykonawcy wspólnie ubiegający się o udzielenie zamówienia dołączają do oferty oświadczenie, z którego wynika, które usługi 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lastRenderedPageBreak/>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8" w:name="_Toc63232122"/>
      <w:bookmarkStart w:id="119" w:name="_Toc63232348"/>
      <w:bookmarkStart w:id="120"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8"/>
      <w:bookmarkEnd w:id="119"/>
      <w:bookmarkEnd w:id="120"/>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6DDD5268" w:rsidR="00971E9B" w:rsidRPr="002B3ADE" w:rsidRDefault="00971E9B" w:rsidP="00EB55EA">
      <w:pPr>
        <w:pStyle w:val="Akapitzlist"/>
        <w:numPr>
          <w:ilvl w:val="2"/>
          <w:numId w:val="1"/>
        </w:numPr>
        <w:jc w:val="both"/>
        <w:outlineLvl w:val="0"/>
        <w:rPr>
          <w:rFonts w:cstheme="minorHAnsi"/>
          <w:bCs/>
          <w:sz w:val="24"/>
          <w:szCs w:val="24"/>
        </w:rPr>
      </w:pPr>
      <w:bookmarkStart w:id="121" w:name="_Toc63232123"/>
      <w:bookmarkStart w:id="122" w:name="_Toc63232349"/>
      <w:bookmarkStart w:id="123"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4"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24"/>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21"/>
      <w:bookmarkEnd w:id="122"/>
      <w:bookmarkEnd w:id="123"/>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5" w:name="_Toc63232124"/>
      <w:bookmarkStart w:id="126" w:name="_Toc63232350"/>
      <w:bookmarkStart w:id="127"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25"/>
        <w:bookmarkEnd w:id="126"/>
        <w:bookmarkEnd w:id="127"/>
      </w:hyperlink>
      <w:bookmarkStart w:id="128" w:name="_Toc63232125"/>
      <w:bookmarkStart w:id="129" w:name="_Toc63232351"/>
      <w:bookmarkStart w:id="130"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8"/>
      <w:bookmarkEnd w:id="129"/>
      <w:bookmarkEnd w:id="130"/>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597B75DD" w14:textId="77777777" w:rsidR="00E2499F" w:rsidRDefault="00E2499F" w:rsidP="00E2499F">
      <w:pPr>
        <w:pStyle w:val="Akapitzlist"/>
        <w:numPr>
          <w:ilvl w:val="4"/>
          <w:numId w:val="1"/>
        </w:numPr>
        <w:jc w:val="both"/>
        <w:rPr>
          <w:rFonts w:cs="Calibri"/>
          <w:b/>
          <w:sz w:val="24"/>
          <w:szCs w:val="24"/>
        </w:rPr>
      </w:pPr>
      <w:r>
        <w:rPr>
          <w:rFonts w:cs="Calibri"/>
          <w:b/>
          <w:sz w:val="24"/>
          <w:szCs w:val="24"/>
        </w:rPr>
        <w:t>Pani Anna Kochan</w:t>
      </w:r>
    </w:p>
    <w:p w14:paraId="70658543" w14:textId="77777777" w:rsidR="00E2499F" w:rsidRPr="00B55B35" w:rsidRDefault="00E2499F" w:rsidP="00E2499F">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r w:rsidRPr="005A63E5">
        <w:rPr>
          <w:rFonts w:cs="Calibr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7C675358" w:rsidR="005A63E5" w:rsidRDefault="00652243" w:rsidP="00F129B8">
      <w:pPr>
        <w:pStyle w:val="Akapitzlist"/>
        <w:numPr>
          <w:ilvl w:val="4"/>
          <w:numId w:val="1"/>
        </w:numPr>
        <w:ind w:left="143" w:firstLine="708"/>
        <w:jc w:val="both"/>
        <w:rPr>
          <w:rFonts w:cstheme="minorHAnsi"/>
          <w:b/>
          <w:sz w:val="24"/>
          <w:szCs w:val="24"/>
        </w:rPr>
      </w:pPr>
      <w:r w:rsidRPr="005A63E5">
        <w:rPr>
          <w:rFonts w:cstheme="minorHAnsi"/>
          <w:b/>
          <w:sz w:val="24"/>
          <w:szCs w:val="24"/>
        </w:rPr>
        <w:t>Pan</w:t>
      </w:r>
      <w:r w:rsidR="00E2499F">
        <w:rPr>
          <w:rFonts w:cstheme="minorHAnsi"/>
          <w:b/>
          <w:sz w:val="24"/>
          <w:szCs w:val="24"/>
        </w:rPr>
        <w:t>i Maria</w:t>
      </w:r>
      <w:r w:rsidR="005A63E5">
        <w:rPr>
          <w:rFonts w:cstheme="minorHAnsi"/>
          <w:b/>
          <w:sz w:val="24"/>
          <w:szCs w:val="24"/>
        </w:rPr>
        <w:t xml:space="preserve"> </w:t>
      </w:r>
      <w:proofErr w:type="spellStart"/>
      <w:r w:rsidR="00E2499F">
        <w:rPr>
          <w:rFonts w:cstheme="minorHAnsi"/>
          <w:b/>
          <w:sz w:val="24"/>
          <w:szCs w:val="24"/>
        </w:rPr>
        <w:t>Giża</w:t>
      </w:r>
      <w:proofErr w:type="spellEnd"/>
    </w:p>
    <w:p w14:paraId="0E9F0262" w14:textId="3827D272" w:rsidR="003E22FF" w:rsidRPr="005A63E5" w:rsidRDefault="003E22FF" w:rsidP="00F129B8">
      <w:pPr>
        <w:pStyle w:val="Akapitzlist"/>
        <w:numPr>
          <w:ilvl w:val="4"/>
          <w:numId w:val="1"/>
        </w:numPr>
        <w:ind w:left="143" w:firstLine="708"/>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lastRenderedPageBreak/>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720F61EF" w:rsidR="00CB1792" w:rsidRPr="00E2499F" w:rsidRDefault="00CB1792" w:rsidP="00E2499F">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9C3FC8">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30905FAC"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E2499F">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2DB3117E"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lastRenderedPageBreak/>
        <w:t xml:space="preserve">Ostatnim krokiem jest wyświetlenie się komunikatu i przesłanie wiadomości email </w:t>
      </w:r>
      <w:r w:rsidR="00E2499F">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lastRenderedPageBreak/>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31" w:name="_Toc63232126"/>
      <w:bookmarkStart w:id="132" w:name="_Toc63232352"/>
      <w:bookmarkStart w:id="133" w:name="_Toc63234661"/>
      <w:r w:rsidRPr="00C3587D">
        <w:rPr>
          <w:rFonts w:cstheme="minorHAnsi"/>
          <w:b/>
          <w:sz w:val="26"/>
          <w:szCs w:val="26"/>
        </w:rPr>
        <w:t>OPIS SPOSOBU PRZYGOTOWANIA OFERT ORAZ WYMAGANIA FORMALNE DOTYCZĄCE SKŁADANYCH OŚWIADCZEŃ I DOKUMENTÓW</w:t>
      </w:r>
      <w:bookmarkEnd w:id="131"/>
      <w:bookmarkEnd w:id="132"/>
      <w:bookmarkEnd w:id="133"/>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4" w:name="_Toc63232127"/>
      <w:bookmarkStart w:id="135" w:name="_Toc63232353"/>
      <w:bookmarkStart w:id="136" w:name="_Toc63234662"/>
      <w:r w:rsidRPr="00C3587D">
        <w:rPr>
          <w:rFonts w:cstheme="minorHAnsi"/>
          <w:bCs/>
          <w:sz w:val="24"/>
          <w:szCs w:val="24"/>
        </w:rPr>
        <w:t>Treść oferty musi odpowiadać treści SWZ.</w:t>
      </w:r>
      <w:bookmarkEnd w:id="134"/>
      <w:bookmarkEnd w:id="135"/>
      <w:bookmarkEnd w:id="136"/>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7" w:name="_Toc63232128"/>
      <w:bookmarkStart w:id="138" w:name="_Toc63232354"/>
      <w:bookmarkStart w:id="139"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7"/>
      <w:bookmarkEnd w:id="138"/>
      <w:bookmarkEnd w:id="139"/>
    </w:p>
    <w:p w14:paraId="5D14EA28" w14:textId="4CAE2CA2" w:rsidR="00C3587D" w:rsidRPr="008A33BF" w:rsidRDefault="00C3587D" w:rsidP="0065590F">
      <w:pPr>
        <w:pStyle w:val="Akapitzlist"/>
        <w:numPr>
          <w:ilvl w:val="0"/>
          <w:numId w:val="8"/>
        </w:numPr>
        <w:jc w:val="both"/>
        <w:outlineLvl w:val="0"/>
        <w:rPr>
          <w:rFonts w:cstheme="minorHAnsi"/>
          <w:bCs/>
          <w:color w:val="FF0000"/>
          <w:sz w:val="24"/>
          <w:szCs w:val="24"/>
        </w:rPr>
      </w:pPr>
      <w:bookmarkStart w:id="140" w:name="_Toc63232129"/>
      <w:bookmarkStart w:id="141" w:name="_Toc63232355"/>
      <w:bookmarkStart w:id="142" w:name="_Toc63234664"/>
      <w:r w:rsidRPr="00E2499F">
        <w:rPr>
          <w:rFonts w:cstheme="minorHAnsi"/>
          <w:b/>
          <w:bCs/>
          <w:sz w:val="24"/>
          <w:szCs w:val="24"/>
        </w:rPr>
        <w:t>oświadczeni</w:t>
      </w:r>
      <w:r w:rsidR="00284865" w:rsidRPr="00E2499F">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3 do SWZ</w:t>
      </w:r>
      <w:r w:rsidRPr="002A2478">
        <w:rPr>
          <w:rFonts w:cstheme="minorHAnsi"/>
          <w:bCs/>
          <w:sz w:val="24"/>
          <w:szCs w:val="24"/>
        </w:rPr>
        <w:t>;</w:t>
      </w:r>
      <w:bookmarkEnd w:id="140"/>
      <w:bookmarkEnd w:id="141"/>
      <w:bookmarkEnd w:id="142"/>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43" w:name="_Toc63232132"/>
      <w:bookmarkStart w:id="144" w:name="_Toc63232358"/>
      <w:bookmarkStart w:id="145" w:name="_Toc63234667"/>
      <w:bookmarkStart w:id="146" w:name="_Toc63232130"/>
      <w:bookmarkStart w:id="147" w:name="_Toc63232356"/>
      <w:bookmarkStart w:id="148"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43"/>
      <w:bookmarkEnd w:id="144"/>
      <w:bookmarkEnd w:id="145"/>
      <w:r>
        <w:rPr>
          <w:rFonts w:cstheme="minorHAnsi"/>
          <w:bCs/>
          <w:sz w:val="24"/>
          <w:szCs w:val="24"/>
        </w:rPr>
        <w:t>;</w:t>
      </w:r>
    </w:p>
    <w:p w14:paraId="5BD4D8CB" w14:textId="2895033D"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6 do SWZ </w:t>
      </w:r>
      <w:r w:rsidRPr="00547E58">
        <w:rPr>
          <w:rFonts w:cstheme="minorHAnsi"/>
          <w:bCs/>
          <w:sz w:val="24"/>
          <w:szCs w:val="24"/>
        </w:rPr>
        <w:t>(jeżeli dotyczy);</w:t>
      </w:r>
      <w:bookmarkEnd w:id="146"/>
      <w:bookmarkEnd w:id="147"/>
      <w:bookmarkEnd w:id="148"/>
    </w:p>
    <w:p w14:paraId="54E66BD1" w14:textId="75EC81D8"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potwierdzające brak podstaw wykluczenia tego podmiotu oraz odpowiednio spełnianie warunków udziału w postępowaniu, w zakresie, w jakim Wykonawca powołuje się na jego zasoby,                        - załącznik nr 3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66466033"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AC0133" w:rsidRPr="00AC0133">
        <w:rPr>
          <w:rFonts w:cstheme="minorHAnsi"/>
          <w:bCs/>
          <w:sz w:val="24"/>
          <w:szCs w:val="24"/>
        </w:rPr>
        <w:t>7</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9" w:name="_Toc63232133"/>
      <w:bookmarkStart w:id="150" w:name="_Toc63232359"/>
      <w:bookmarkStart w:id="151"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9"/>
      <w:bookmarkEnd w:id="150"/>
      <w:bookmarkEnd w:id="151"/>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09960919"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w:t>
      </w:r>
      <w:r w:rsidR="001D4B75">
        <w:rPr>
          <w:rFonts w:cstheme="minorHAnsi"/>
          <w:bCs/>
          <w:sz w:val="24"/>
          <w:szCs w:val="24"/>
        </w:rPr>
        <w:lastRenderedPageBreak/>
        <w:t xml:space="preserve">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52" w:name="_Toc63232136"/>
      <w:bookmarkStart w:id="153" w:name="_Toc63232362"/>
      <w:bookmarkStart w:id="154"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52"/>
      <w:bookmarkEnd w:id="153"/>
      <w:bookmarkEnd w:id="154"/>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5" w:name="_Toc63232137"/>
      <w:bookmarkStart w:id="156" w:name="_Toc63232363"/>
      <w:bookmarkStart w:id="157"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5"/>
      <w:bookmarkEnd w:id="156"/>
      <w:bookmarkEnd w:id="157"/>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8" w:name="_Toc63232138"/>
      <w:bookmarkStart w:id="159" w:name="_Toc63232364"/>
      <w:bookmarkStart w:id="160"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3" w:history="1">
        <w:r w:rsidR="005D25A2" w:rsidRPr="009E20D6">
          <w:rPr>
            <w:rStyle w:val="Hipercze"/>
            <w:rFonts w:cstheme="minorHAnsi"/>
            <w:bCs/>
            <w:sz w:val="24"/>
            <w:szCs w:val="24"/>
          </w:rPr>
          <w:t>https://drive.google.com/file/d/1Kd1DttbBeiNWt4q4slS4t76lZVKPbkyD/view</w:t>
        </w:r>
        <w:bookmarkEnd w:id="158"/>
        <w:bookmarkEnd w:id="159"/>
        <w:bookmarkEnd w:id="160"/>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61" w:name="_Toc63232140"/>
      <w:bookmarkStart w:id="162" w:name="_Toc63232366"/>
      <w:bookmarkStart w:id="163"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61"/>
      <w:bookmarkEnd w:id="162"/>
      <w:bookmarkEnd w:id="163"/>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w:t>
      </w:r>
      <w:r w:rsidRPr="009208F8">
        <w:rPr>
          <w:rFonts w:cstheme="minorHAnsi"/>
          <w:sz w:val="24"/>
          <w:szCs w:val="24"/>
        </w:rPr>
        <w:lastRenderedPageBreak/>
        <w:t>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4" w:name="_Toc63232142"/>
      <w:bookmarkStart w:id="165" w:name="_Toc63232368"/>
      <w:bookmarkStart w:id="166" w:name="_Toc63234677"/>
      <w:r w:rsidRPr="00C3587D">
        <w:rPr>
          <w:rFonts w:cstheme="minorHAnsi"/>
          <w:bCs/>
          <w:sz w:val="24"/>
          <w:szCs w:val="24"/>
        </w:rPr>
        <w:t>Oferta może być złożona tylko do upływu terminu składania ofert.</w:t>
      </w:r>
      <w:bookmarkEnd w:id="164"/>
      <w:bookmarkEnd w:id="165"/>
      <w:bookmarkEnd w:id="166"/>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7" w:name="_Toc63232143"/>
      <w:bookmarkStart w:id="168" w:name="_Toc63232369"/>
      <w:bookmarkStart w:id="169"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7"/>
      <w:bookmarkEnd w:id="168"/>
      <w:bookmarkEnd w:id="169"/>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70" w:name="_Toc63232144"/>
      <w:bookmarkStart w:id="171" w:name="_Toc63232370"/>
      <w:bookmarkStart w:id="172" w:name="_Toc63234679"/>
      <w:r w:rsidRPr="00C3587D">
        <w:rPr>
          <w:rFonts w:cstheme="minorHAnsi"/>
          <w:bCs/>
          <w:sz w:val="24"/>
          <w:szCs w:val="24"/>
        </w:rPr>
        <w:t>Wykonawca po upływie terminu do składania ofert nie może skutecznie dokonać zmiany ani wycofać złożonej oferty.</w:t>
      </w:r>
      <w:bookmarkEnd w:id="170"/>
      <w:bookmarkEnd w:id="171"/>
      <w:bookmarkEnd w:id="172"/>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73" w:name="_Toc63232145"/>
      <w:bookmarkStart w:id="174" w:name="_Toc63232371"/>
      <w:bookmarkStart w:id="175"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73"/>
      <w:bookmarkEnd w:id="174"/>
      <w:bookmarkEnd w:id="175"/>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6" w:name="_Toc63232146"/>
      <w:bookmarkStart w:id="177" w:name="_Toc63232372"/>
      <w:bookmarkStart w:id="178"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6"/>
      <w:bookmarkEnd w:id="177"/>
      <w:bookmarkEnd w:id="178"/>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9" w:name="_Toc63232147"/>
      <w:bookmarkStart w:id="180" w:name="_Toc63232373"/>
      <w:bookmarkStart w:id="181" w:name="_Toc63234682"/>
      <w:r w:rsidRPr="008848CE">
        <w:rPr>
          <w:rFonts w:cstheme="minorHAnsi"/>
          <w:b/>
          <w:sz w:val="26"/>
          <w:szCs w:val="26"/>
        </w:rPr>
        <w:t>SPOSÓB OBLICZENIA CENY OFERTY</w:t>
      </w:r>
      <w:bookmarkEnd w:id="179"/>
      <w:bookmarkEnd w:id="180"/>
      <w:bookmarkEnd w:id="181"/>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82" w:name="_Toc63232148"/>
      <w:bookmarkStart w:id="183" w:name="_Toc63232374"/>
      <w:bookmarkStart w:id="184"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82"/>
      <w:bookmarkEnd w:id="183"/>
      <w:bookmarkEnd w:id="184"/>
    </w:p>
    <w:p w14:paraId="63252F52" w14:textId="3F744963" w:rsidR="004B0ACC" w:rsidRPr="004B0ACC" w:rsidRDefault="004B0ACC" w:rsidP="004B0ACC">
      <w:pPr>
        <w:pStyle w:val="Akapitzlist"/>
        <w:ind w:left="851"/>
        <w:jc w:val="both"/>
        <w:outlineLvl w:val="0"/>
        <w:rPr>
          <w:rFonts w:cstheme="minorHAnsi"/>
          <w:bCs/>
          <w:sz w:val="24"/>
          <w:szCs w:val="24"/>
        </w:rPr>
      </w:pPr>
      <w:bookmarkStart w:id="185" w:name="_Toc63232149"/>
      <w:bookmarkStart w:id="186" w:name="_Toc63232375"/>
      <w:bookmarkStart w:id="187"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5"/>
      <w:bookmarkEnd w:id="186"/>
      <w:bookmarkEnd w:id="187"/>
    </w:p>
    <w:p w14:paraId="74432022" w14:textId="68C7D531" w:rsidR="004B0ACC" w:rsidRPr="004B0ACC" w:rsidRDefault="001D3490" w:rsidP="00B63A6B">
      <w:pPr>
        <w:pStyle w:val="Akapitzlist"/>
        <w:numPr>
          <w:ilvl w:val="1"/>
          <w:numId w:val="1"/>
        </w:numPr>
        <w:jc w:val="both"/>
        <w:outlineLvl w:val="0"/>
        <w:rPr>
          <w:rFonts w:cstheme="minorHAnsi"/>
          <w:bCs/>
          <w:sz w:val="24"/>
          <w:szCs w:val="24"/>
        </w:rPr>
      </w:pPr>
      <w:bookmarkStart w:id="188" w:name="_Toc63232150"/>
      <w:bookmarkStart w:id="189" w:name="_Toc63232376"/>
      <w:bookmarkStart w:id="190" w:name="_Toc63234685"/>
      <w:r>
        <w:rPr>
          <w:rFonts w:cstheme="minorHAnsi"/>
          <w:bCs/>
          <w:sz w:val="24"/>
          <w:szCs w:val="24"/>
        </w:rPr>
        <w:t xml:space="preserve">Cena zamówienia, stanowiąca wynagrodzenie ryczałtowe, którego definicję określa art. 632 Kodeksu Cywilnego, </w:t>
      </w:r>
      <w:r w:rsidR="004B0ACC" w:rsidRPr="004B0ACC">
        <w:rPr>
          <w:rFonts w:cstheme="minorHAnsi"/>
          <w:bCs/>
          <w:sz w:val="24"/>
          <w:szCs w:val="24"/>
        </w:rPr>
        <w:t xml:space="preserve">musi uwzględniać wszystkie </w:t>
      </w:r>
      <w:r>
        <w:rPr>
          <w:rFonts w:cstheme="minorHAnsi"/>
          <w:bCs/>
          <w:sz w:val="24"/>
          <w:szCs w:val="24"/>
        </w:rPr>
        <w:t xml:space="preserve">wymagania niniejszej SWZ oraz obejmować wszelkie </w:t>
      </w:r>
      <w:r w:rsidR="004B0ACC" w:rsidRPr="004B0ACC">
        <w:rPr>
          <w:rFonts w:cstheme="minorHAnsi"/>
          <w:bCs/>
          <w:sz w:val="24"/>
          <w:szCs w:val="24"/>
        </w:rPr>
        <w:t xml:space="preserve">koszty </w:t>
      </w:r>
      <w:r>
        <w:rPr>
          <w:rFonts w:cstheme="minorHAnsi"/>
          <w:bCs/>
          <w:sz w:val="24"/>
          <w:szCs w:val="24"/>
        </w:rPr>
        <w:t>jakie poniesie W</w:t>
      </w:r>
      <w:r w:rsidR="0084460A">
        <w:rPr>
          <w:rFonts w:cstheme="minorHAnsi"/>
          <w:bCs/>
          <w:sz w:val="24"/>
          <w:szCs w:val="24"/>
        </w:rPr>
        <w:t xml:space="preserve">ykonawca </w:t>
      </w:r>
      <w:r w:rsidR="004B0ACC" w:rsidRPr="004B0ACC">
        <w:rPr>
          <w:rFonts w:cstheme="minorHAnsi"/>
          <w:bCs/>
          <w:sz w:val="24"/>
          <w:szCs w:val="24"/>
        </w:rPr>
        <w:t xml:space="preserve">związane z realizacją przedmiotu zamówienia zgodnie z opisem przedmiotu zamówienia oraz </w:t>
      </w:r>
      <w:r w:rsidR="00B63A6B">
        <w:rPr>
          <w:rFonts w:cstheme="minorHAnsi"/>
          <w:bCs/>
          <w:sz w:val="24"/>
          <w:szCs w:val="24"/>
        </w:rPr>
        <w:t xml:space="preserve">wzorem </w:t>
      </w:r>
      <w:r w:rsidR="004B0ACC" w:rsidRPr="004B0ACC">
        <w:rPr>
          <w:rFonts w:cstheme="minorHAnsi"/>
          <w:bCs/>
          <w:sz w:val="24"/>
          <w:szCs w:val="24"/>
        </w:rPr>
        <w:t>umowy określonymi w niniejszej SWZ.</w:t>
      </w:r>
      <w:bookmarkEnd w:id="188"/>
      <w:bookmarkEnd w:id="189"/>
      <w:bookmarkEnd w:id="190"/>
      <w:r w:rsidR="00B63A6B" w:rsidRPr="00B63A6B">
        <w:t xml:space="preserve"> </w:t>
      </w:r>
      <w:r w:rsidR="00B63A6B">
        <w:t xml:space="preserve">Cena musi również </w:t>
      </w:r>
      <w:r w:rsidR="00B63A6B" w:rsidRPr="00B63A6B">
        <w:rPr>
          <w:rFonts w:cstheme="minorHAnsi"/>
          <w:bCs/>
          <w:sz w:val="24"/>
          <w:szCs w:val="24"/>
        </w:rPr>
        <w:t>obejmować wszelkie koszty jakie poniesie Wykonawca z tytułu należytej oraz zgodnej z obowiązującymi przepisami realizacji przedmiotu zamówienia.</w:t>
      </w:r>
    </w:p>
    <w:p w14:paraId="0BC8AEE5" w14:textId="417BA720" w:rsidR="004B0ACC" w:rsidRDefault="00B63A6B" w:rsidP="00EB55EA">
      <w:pPr>
        <w:pStyle w:val="Akapitzlist"/>
        <w:numPr>
          <w:ilvl w:val="1"/>
          <w:numId w:val="1"/>
        </w:numPr>
        <w:jc w:val="both"/>
        <w:outlineLvl w:val="0"/>
        <w:rPr>
          <w:rFonts w:cstheme="minorHAnsi"/>
          <w:bCs/>
          <w:sz w:val="24"/>
          <w:szCs w:val="24"/>
        </w:rPr>
      </w:pPr>
      <w:bookmarkStart w:id="191" w:name="_Toc63232151"/>
      <w:bookmarkStart w:id="192" w:name="_Toc63232377"/>
      <w:bookmarkStart w:id="193" w:name="_Toc63234686"/>
      <w:r>
        <w:rPr>
          <w:rFonts w:cstheme="minorHAnsi"/>
          <w:bCs/>
          <w:sz w:val="24"/>
          <w:szCs w:val="24"/>
        </w:rPr>
        <w:t xml:space="preserve">Ceną oferty jest kwota </w:t>
      </w:r>
      <w:r w:rsidR="004B0ACC" w:rsidRPr="009208F8">
        <w:rPr>
          <w:rFonts w:cstheme="minorHAnsi"/>
          <w:bCs/>
          <w:sz w:val="24"/>
          <w:szCs w:val="24"/>
        </w:rPr>
        <w:t>podana na Formularzu Ofertowym</w:t>
      </w:r>
      <w:r w:rsidR="0084460A">
        <w:rPr>
          <w:rFonts w:cstheme="minorHAnsi"/>
          <w:bCs/>
          <w:sz w:val="24"/>
          <w:szCs w:val="24"/>
        </w:rPr>
        <w:t xml:space="preserve"> – załącznik nr 1 SWZ</w:t>
      </w:r>
      <w:r>
        <w:rPr>
          <w:rFonts w:cstheme="minorHAnsi"/>
          <w:bCs/>
          <w:sz w:val="24"/>
          <w:szCs w:val="24"/>
        </w:rPr>
        <w:t>. J</w:t>
      </w:r>
      <w:r w:rsidR="004B0ACC" w:rsidRPr="009208F8">
        <w:rPr>
          <w:rFonts w:cstheme="minorHAnsi"/>
          <w:bCs/>
          <w:sz w:val="24"/>
          <w:szCs w:val="24"/>
        </w:rPr>
        <w:t xml:space="preserve">est </w:t>
      </w:r>
      <w:r>
        <w:rPr>
          <w:rFonts w:cstheme="minorHAnsi"/>
          <w:bCs/>
          <w:sz w:val="24"/>
          <w:szCs w:val="24"/>
        </w:rPr>
        <w:t xml:space="preserve">to </w:t>
      </w:r>
      <w:r w:rsidR="004B0ACC" w:rsidRPr="00A35AF1">
        <w:rPr>
          <w:rFonts w:cstheme="minorHAnsi"/>
          <w:b/>
          <w:bCs/>
          <w:sz w:val="24"/>
          <w:szCs w:val="24"/>
        </w:rPr>
        <w:t>cen</w:t>
      </w:r>
      <w:r w:rsidRPr="00A35AF1">
        <w:rPr>
          <w:rFonts w:cstheme="minorHAnsi"/>
          <w:b/>
          <w:bCs/>
          <w:sz w:val="24"/>
          <w:szCs w:val="24"/>
        </w:rPr>
        <w:t>a</w:t>
      </w:r>
      <w:r w:rsidR="004B0ACC" w:rsidRPr="00A35AF1">
        <w:rPr>
          <w:rFonts w:cstheme="minorHAnsi"/>
          <w:b/>
          <w:bCs/>
          <w:sz w:val="24"/>
          <w:szCs w:val="24"/>
        </w:rPr>
        <w:t xml:space="preserve"> </w:t>
      </w:r>
      <w:r w:rsidR="002F48D3" w:rsidRPr="00A35AF1">
        <w:rPr>
          <w:rFonts w:cstheme="minorHAnsi"/>
          <w:b/>
          <w:bCs/>
          <w:sz w:val="24"/>
          <w:szCs w:val="24"/>
        </w:rPr>
        <w:t>rycz</w:t>
      </w:r>
      <w:r w:rsidR="00B061EC" w:rsidRPr="00A35AF1">
        <w:rPr>
          <w:rFonts w:cstheme="minorHAnsi"/>
          <w:b/>
          <w:bCs/>
          <w:sz w:val="24"/>
          <w:szCs w:val="24"/>
        </w:rPr>
        <w:t>a</w:t>
      </w:r>
      <w:r w:rsidR="002F48D3" w:rsidRPr="00A35AF1">
        <w:rPr>
          <w:rFonts w:cstheme="minorHAnsi"/>
          <w:b/>
          <w:bCs/>
          <w:sz w:val="24"/>
          <w:szCs w:val="24"/>
        </w:rPr>
        <w:t>łtow</w:t>
      </w:r>
      <w:r w:rsidRPr="00A35AF1">
        <w:rPr>
          <w:rFonts w:cstheme="minorHAnsi"/>
          <w:b/>
          <w:bCs/>
          <w:sz w:val="24"/>
          <w:szCs w:val="24"/>
        </w:rPr>
        <w:t>a</w:t>
      </w:r>
      <w:r w:rsidR="009208F8" w:rsidRPr="009208F8">
        <w:rPr>
          <w:rFonts w:cstheme="minorHAnsi"/>
          <w:bCs/>
          <w:sz w:val="24"/>
          <w:szCs w:val="24"/>
        </w:rPr>
        <w:t xml:space="preserve"> brut</w:t>
      </w:r>
      <w:r w:rsidR="00392CA8">
        <w:rPr>
          <w:rFonts w:cstheme="minorHAnsi"/>
          <w:bCs/>
          <w:sz w:val="24"/>
          <w:szCs w:val="24"/>
        </w:rPr>
        <w:t>t</w:t>
      </w:r>
      <w:r w:rsidR="009208F8" w:rsidRPr="009208F8">
        <w:rPr>
          <w:rFonts w:cstheme="minorHAnsi"/>
          <w:bCs/>
          <w:sz w:val="24"/>
          <w:szCs w:val="24"/>
        </w:rPr>
        <w:t>o</w:t>
      </w:r>
      <w:r w:rsidR="004B0ACC" w:rsidRPr="009208F8">
        <w:rPr>
          <w:rFonts w:cstheme="minorHAnsi"/>
          <w:bCs/>
          <w:sz w:val="24"/>
          <w:szCs w:val="24"/>
        </w:rPr>
        <w:t>, niepodlegając</w:t>
      </w:r>
      <w:r>
        <w:rPr>
          <w:rFonts w:cstheme="minorHAnsi"/>
          <w:bCs/>
          <w:sz w:val="24"/>
          <w:szCs w:val="24"/>
        </w:rPr>
        <w:t>a</w:t>
      </w:r>
      <w:r w:rsidR="004B0ACC" w:rsidRPr="009208F8">
        <w:rPr>
          <w:rFonts w:cstheme="minorHAnsi"/>
          <w:bCs/>
          <w:sz w:val="24"/>
          <w:szCs w:val="24"/>
        </w:rPr>
        <w:t xml:space="preserve"> negocjacji i wyczerpując</w:t>
      </w:r>
      <w:r>
        <w:rPr>
          <w:rFonts w:cstheme="minorHAnsi"/>
          <w:bCs/>
          <w:sz w:val="24"/>
          <w:szCs w:val="24"/>
        </w:rPr>
        <w:t>a</w:t>
      </w:r>
      <w:r w:rsidR="004B0ACC" w:rsidRPr="009208F8">
        <w:rPr>
          <w:rFonts w:cstheme="minorHAnsi"/>
          <w:bCs/>
          <w:sz w:val="24"/>
          <w:szCs w:val="24"/>
        </w:rPr>
        <w:t xml:space="preserve"> wszelkie należności Wykonawcy wobec Zamawiającego związane z realizacją przedmiotu zamówienia.</w:t>
      </w:r>
      <w:bookmarkEnd w:id="191"/>
      <w:bookmarkEnd w:id="192"/>
      <w:bookmarkEnd w:id="193"/>
      <w:r>
        <w:rPr>
          <w:rFonts w:cstheme="minorHAnsi"/>
          <w:bCs/>
          <w:sz w:val="24"/>
          <w:szCs w:val="24"/>
        </w:rPr>
        <w:t xml:space="preserve"> </w:t>
      </w:r>
      <w:r w:rsidRPr="00C47D0C">
        <w:rPr>
          <w:rFonts w:cstheme="minorHAnsi"/>
          <w:bCs/>
          <w:sz w:val="24"/>
          <w:szCs w:val="24"/>
        </w:rPr>
        <w:t>Cena oferty musi być podana jako: cena brutto, wyrażona kwotowo oraz słownie, wraz ze wskazaniem stawki procentowej i wartości podatku oraz ceny netto</w:t>
      </w:r>
      <w:r w:rsidR="00665E14" w:rsidRPr="00C47D0C">
        <w:rPr>
          <w:rFonts w:cstheme="minorHAnsi"/>
          <w:bCs/>
          <w:sz w:val="24"/>
          <w:szCs w:val="24"/>
        </w:rPr>
        <w:t>.</w:t>
      </w:r>
    </w:p>
    <w:p w14:paraId="4E725E65" w14:textId="62DEE432" w:rsidR="004B0ACC" w:rsidRPr="00A35AF1" w:rsidRDefault="004B0ACC" w:rsidP="00A35AF1">
      <w:pPr>
        <w:pStyle w:val="Akapitzlist"/>
        <w:numPr>
          <w:ilvl w:val="1"/>
          <w:numId w:val="1"/>
        </w:numPr>
        <w:spacing w:after="0" w:line="240" w:lineRule="auto"/>
        <w:jc w:val="both"/>
        <w:outlineLvl w:val="0"/>
        <w:rPr>
          <w:rFonts w:cstheme="minorHAnsi"/>
          <w:bCs/>
          <w:sz w:val="24"/>
          <w:szCs w:val="24"/>
        </w:rPr>
      </w:pPr>
      <w:bookmarkStart w:id="194" w:name="_Toc63232152"/>
      <w:bookmarkStart w:id="195" w:name="_Toc63232378"/>
      <w:bookmarkStart w:id="196" w:name="_Toc63234687"/>
      <w:r w:rsidRPr="004B0ACC">
        <w:rPr>
          <w:rFonts w:cstheme="minorHAnsi"/>
          <w:bCs/>
          <w:sz w:val="24"/>
          <w:szCs w:val="24"/>
        </w:rPr>
        <w:t>Cena oferty powinna być wyrażona w złotych polskich (PLN) z dokładnością do dwóch miejsc po przecinku</w:t>
      </w:r>
      <w:bookmarkStart w:id="197" w:name="_Toc63232153"/>
      <w:bookmarkStart w:id="198" w:name="_Toc63232379"/>
      <w:bookmarkStart w:id="199" w:name="_Toc63234688"/>
      <w:bookmarkEnd w:id="194"/>
      <w:bookmarkEnd w:id="195"/>
      <w:bookmarkEnd w:id="196"/>
      <w:r w:rsidR="00A35AF1">
        <w:rPr>
          <w:rFonts w:cstheme="minorHAnsi"/>
          <w:bCs/>
          <w:sz w:val="24"/>
          <w:szCs w:val="24"/>
        </w:rPr>
        <w:t xml:space="preserve">. </w:t>
      </w:r>
      <w:r w:rsidRPr="00A35AF1">
        <w:rPr>
          <w:rFonts w:cstheme="minorHAnsi"/>
          <w:bCs/>
          <w:sz w:val="24"/>
          <w:szCs w:val="24"/>
        </w:rPr>
        <w:t>Zamawiający nie przewiduje rozliczeń w walu</w:t>
      </w:r>
      <w:bookmarkEnd w:id="197"/>
      <w:bookmarkEnd w:id="198"/>
      <w:bookmarkEnd w:id="199"/>
      <w:r w:rsidR="00665E14">
        <w:rPr>
          <w:rFonts w:cstheme="minorHAnsi"/>
          <w:bCs/>
          <w:sz w:val="24"/>
          <w:szCs w:val="24"/>
        </w:rPr>
        <w:t>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0CD1778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w:t>
      </w:r>
      <w:r w:rsidRPr="004F5062">
        <w:rPr>
          <w:rFonts w:cstheme="minorHAnsi"/>
          <w:bCs/>
          <w:sz w:val="24"/>
          <w:szCs w:val="24"/>
        </w:rPr>
        <w:lastRenderedPageBreak/>
        <w:t xml:space="preserve">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sidR="001B42BA">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5AE31DFA"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Odrzuceniu, jako oferta z rażąco niską ceną, podlega oferta wykonawcy, który nie udzieli wyjaśnień w wyznaczonym terminie, lub jeżeli złożone wyjaśnienia wraz </w:t>
      </w:r>
      <w:r w:rsidR="001B42BA">
        <w:rPr>
          <w:rFonts w:cstheme="minorHAnsi"/>
          <w:bCs/>
          <w:sz w:val="24"/>
          <w:szCs w:val="24"/>
        </w:rPr>
        <w:br/>
      </w:r>
      <w:r w:rsidRPr="004F5062">
        <w:rPr>
          <w:rFonts w:cstheme="minorHAnsi"/>
          <w:bCs/>
          <w:sz w:val="24"/>
          <w:szCs w:val="24"/>
        </w:rPr>
        <w:t>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200" w:name="_Toc63232155"/>
      <w:bookmarkStart w:id="201" w:name="_Toc63232381"/>
      <w:bookmarkStart w:id="202"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200"/>
      <w:bookmarkEnd w:id="201"/>
      <w:bookmarkEnd w:id="202"/>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203" w:name="_Toc63232156"/>
      <w:bookmarkStart w:id="204" w:name="_Toc63232382"/>
      <w:bookmarkStart w:id="205"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203"/>
      <w:bookmarkEnd w:id="204"/>
      <w:bookmarkEnd w:id="205"/>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206" w:name="_Toc63232157"/>
      <w:bookmarkStart w:id="207" w:name="_Toc63232383"/>
      <w:bookmarkStart w:id="208" w:name="_Toc63234692"/>
      <w:r w:rsidRPr="004B0ACC">
        <w:rPr>
          <w:rFonts w:cstheme="minorHAnsi"/>
          <w:bCs/>
          <w:sz w:val="24"/>
          <w:szCs w:val="24"/>
        </w:rPr>
        <w:t>poinformowania Zamawiającego, że wybór jego oferty będzie prowadził do powstania u Zamawiającego obowiązku podatkowego;</w:t>
      </w:r>
      <w:bookmarkEnd w:id="206"/>
      <w:bookmarkEnd w:id="207"/>
      <w:bookmarkEnd w:id="208"/>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209" w:name="_Toc63232158"/>
      <w:bookmarkStart w:id="210" w:name="_Toc63232384"/>
      <w:bookmarkStart w:id="211" w:name="_Toc63234693"/>
      <w:r w:rsidRPr="004B0ACC">
        <w:rPr>
          <w:rFonts w:cstheme="minorHAnsi"/>
          <w:bCs/>
          <w:sz w:val="24"/>
          <w:szCs w:val="24"/>
        </w:rPr>
        <w:t>wskazania nazwy (rodzaju) towaru lub usługi, których dostawa lub świadczenie będą prowadziły do powstania obowiązku podatkowego;</w:t>
      </w:r>
      <w:bookmarkEnd w:id="209"/>
      <w:bookmarkEnd w:id="210"/>
      <w:bookmarkEnd w:id="211"/>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212" w:name="_Toc63232159"/>
      <w:bookmarkStart w:id="213" w:name="_Toc63232385"/>
      <w:bookmarkStart w:id="214" w:name="_Toc63234694"/>
      <w:r w:rsidRPr="00424684">
        <w:rPr>
          <w:rFonts w:cstheme="minorHAnsi"/>
          <w:bCs/>
          <w:sz w:val="24"/>
          <w:szCs w:val="24"/>
        </w:rPr>
        <w:t>wskazania wartości towaru lub usługi objętego obowiązkiem podatkowym Zamawiającego, bez kwoty podatku;</w:t>
      </w:r>
      <w:bookmarkEnd w:id="212"/>
      <w:bookmarkEnd w:id="213"/>
      <w:bookmarkEnd w:id="214"/>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15" w:name="_Toc63232160"/>
      <w:bookmarkStart w:id="216" w:name="_Toc63232386"/>
      <w:bookmarkStart w:id="217" w:name="_Toc63234695"/>
      <w:r w:rsidRPr="00424684">
        <w:rPr>
          <w:rFonts w:cstheme="minorHAnsi"/>
          <w:bCs/>
          <w:sz w:val="24"/>
          <w:szCs w:val="24"/>
        </w:rPr>
        <w:t>wskazania stawki podatku od towarów i usług, która zgodnie z wiedzą Wykonawcy, będzie miała zastosowanie.</w:t>
      </w:r>
      <w:bookmarkEnd w:id="215"/>
      <w:bookmarkEnd w:id="216"/>
      <w:bookmarkEnd w:id="217"/>
    </w:p>
    <w:p w14:paraId="0DC95E54" w14:textId="748AF18F" w:rsidR="003B52D7" w:rsidRDefault="003B52D7" w:rsidP="00240177">
      <w:pPr>
        <w:pStyle w:val="Akapitzlist"/>
        <w:numPr>
          <w:ilvl w:val="1"/>
          <w:numId w:val="1"/>
        </w:numPr>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408D3843" w14:textId="77777777" w:rsidR="00331798" w:rsidRDefault="00331798" w:rsidP="004F5062">
      <w:pPr>
        <w:pStyle w:val="Akapitzlist"/>
        <w:ind w:left="851"/>
        <w:jc w:val="both"/>
        <w:outlineLvl w:val="0"/>
        <w:rPr>
          <w:rFonts w:cstheme="minorHAnsi"/>
          <w:bCs/>
          <w:sz w:val="24"/>
          <w:szCs w:val="24"/>
        </w:rPr>
      </w:pPr>
    </w:p>
    <w:p w14:paraId="5E38D60D" w14:textId="4578A636" w:rsidR="00331798" w:rsidRDefault="00331798" w:rsidP="004F5062">
      <w:pPr>
        <w:pStyle w:val="Akapitzlist"/>
        <w:ind w:left="851"/>
        <w:jc w:val="both"/>
        <w:outlineLvl w:val="0"/>
        <w:rPr>
          <w:rFonts w:cstheme="minorHAnsi"/>
          <w:bCs/>
          <w:sz w:val="24"/>
          <w:szCs w:val="24"/>
        </w:rPr>
      </w:pPr>
      <w:r>
        <w:rPr>
          <w:rFonts w:cstheme="minorHAnsi"/>
          <w:bCs/>
          <w:sz w:val="24"/>
          <w:szCs w:val="24"/>
        </w:rPr>
        <w:t>UWAGA:</w:t>
      </w:r>
    </w:p>
    <w:p w14:paraId="04B44998" w14:textId="788A700B" w:rsidR="00331798" w:rsidRDefault="00331798"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18" w:name="_Toc63232161"/>
      <w:bookmarkStart w:id="219" w:name="_Toc63232387"/>
      <w:bookmarkStart w:id="220" w:name="_Toc63234696"/>
      <w:r w:rsidRPr="00FB1A3D">
        <w:rPr>
          <w:rFonts w:cstheme="minorHAnsi"/>
          <w:b/>
          <w:sz w:val="26"/>
          <w:szCs w:val="26"/>
        </w:rPr>
        <w:t>WYMAGANIA DOTYCZĄCE WADIUM</w:t>
      </w:r>
      <w:bookmarkEnd w:id="218"/>
      <w:bookmarkEnd w:id="219"/>
      <w:bookmarkEnd w:id="220"/>
    </w:p>
    <w:p w14:paraId="6E818388" w14:textId="348930DC" w:rsidR="00A73BD8" w:rsidRDefault="00AE5B33" w:rsidP="00A73BD8">
      <w:pPr>
        <w:pStyle w:val="Akapitzlist"/>
        <w:ind w:left="851"/>
        <w:jc w:val="both"/>
        <w:outlineLvl w:val="0"/>
        <w:rPr>
          <w:rFonts w:cstheme="minorHAnsi"/>
          <w:bCs/>
          <w:sz w:val="24"/>
          <w:szCs w:val="24"/>
        </w:rPr>
      </w:pPr>
      <w:r>
        <w:rPr>
          <w:rFonts w:cstheme="minorHAnsi"/>
          <w:bCs/>
          <w:sz w:val="24"/>
          <w:szCs w:val="24"/>
        </w:rPr>
        <w:t>Zamawiający nie żąda wniesienia wadium.</w:t>
      </w:r>
    </w:p>
    <w:p w14:paraId="0584038F" w14:textId="77777777" w:rsidR="00AE5B33" w:rsidRDefault="00AE5B33" w:rsidP="00A73BD8">
      <w:pPr>
        <w:pStyle w:val="Akapitzlist"/>
        <w:ind w:left="851"/>
        <w:jc w:val="both"/>
        <w:outlineLvl w:val="0"/>
        <w:rPr>
          <w:rFonts w:cstheme="minorHAnsi"/>
          <w:bCs/>
          <w:sz w:val="24"/>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21" w:name="_Toc63232174"/>
      <w:bookmarkStart w:id="222" w:name="_Toc63232400"/>
      <w:bookmarkStart w:id="223" w:name="_Toc63234709"/>
      <w:r w:rsidRPr="00A73BD8">
        <w:rPr>
          <w:rFonts w:cstheme="minorHAnsi"/>
          <w:b/>
          <w:sz w:val="26"/>
          <w:szCs w:val="26"/>
        </w:rPr>
        <w:lastRenderedPageBreak/>
        <w:t>TERMIN ZWIĄZANIA OFERTĄ</w:t>
      </w:r>
      <w:bookmarkEnd w:id="221"/>
      <w:bookmarkEnd w:id="222"/>
      <w:bookmarkEnd w:id="223"/>
    </w:p>
    <w:p w14:paraId="6EAA3D5F" w14:textId="5137C472"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25354A">
        <w:rPr>
          <w:rFonts w:cstheme="minorHAnsi"/>
          <w:b/>
          <w:sz w:val="24"/>
          <w:szCs w:val="24"/>
        </w:rPr>
        <w:t>2</w:t>
      </w:r>
      <w:r w:rsidR="00ED29B9">
        <w:rPr>
          <w:rFonts w:cstheme="minorHAnsi"/>
          <w:b/>
          <w:sz w:val="24"/>
          <w:szCs w:val="24"/>
        </w:rPr>
        <w:t>1</w:t>
      </w:r>
      <w:r w:rsidRPr="009208F8">
        <w:rPr>
          <w:rFonts w:cstheme="minorHAnsi"/>
          <w:b/>
          <w:sz w:val="24"/>
          <w:szCs w:val="24"/>
        </w:rPr>
        <w:t xml:space="preserve"> </w:t>
      </w:r>
      <w:r w:rsidR="00ED29B9">
        <w:rPr>
          <w:rFonts w:cstheme="minorHAnsi"/>
          <w:b/>
          <w:sz w:val="24"/>
          <w:szCs w:val="24"/>
        </w:rPr>
        <w:t>czerwca 2022</w:t>
      </w:r>
      <w:r w:rsidRPr="009208F8">
        <w:rPr>
          <w:rFonts w:cstheme="minorHAnsi"/>
          <w:b/>
          <w:sz w:val="24"/>
          <w:szCs w:val="24"/>
        </w:rPr>
        <w:t xml:space="preserve"> roku</w:t>
      </w:r>
      <w:r w:rsidRPr="009208F8">
        <w:rPr>
          <w:rFonts w:cstheme="minorHAnsi"/>
          <w:bCs/>
          <w:sz w:val="24"/>
          <w:szCs w:val="24"/>
        </w:rPr>
        <w:t xml:space="preserve">. </w:t>
      </w:r>
      <w:r w:rsidRPr="00A73BD8">
        <w:rPr>
          <w:rFonts w:cstheme="minorHAnsi"/>
          <w:bCs/>
          <w:sz w:val="24"/>
          <w:szCs w:val="24"/>
        </w:rPr>
        <w:t>Bieg terminu związania ofertą rozpoczyna się wraz z upływem terminu składania ofert.</w:t>
      </w:r>
    </w:p>
    <w:p w14:paraId="09E2B3DD" w14:textId="606F4E72" w:rsidR="00A73BD8" w:rsidRDefault="00A73BD8" w:rsidP="00EB55EA">
      <w:pPr>
        <w:pStyle w:val="Akapitzlist"/>
        <w:numPr>
          <w:ilvl w:val="1"/>
          <w:numId w:val="1"/>
        </w:numPr>
        <w:jc w:val="both"/>
        <w:outlineLvl w:val="0"/>
        <w:rPr>
          <w:rFonts w:cstheme="minorHAnsi"/>
          <w:bCs/>
          <w:sz w:val="24"/>
          <w:szCs w:val="24"/>
        </w:rPr>
      </w:pPr>
      <w:bookmarkStart w:id="224" w:name="_Toc63232175"/>
      <w:bookmarkStart w:id="225" w:name="_Toc63232401"/>
      <w:bookmarkStart w:id="226"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24"/>
      <w:bookmarkEnd w:id="225"/>
      <w:bookmarkEnd w:id="226"/>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27" w:name="_Toc63232176"/>
      <w:bookmarkStart w:id="228" w:name="_Toc63232402"/>
      <w:bookmarkStart w:id="229" w:name="_Toc63234711"/>
      <w:r w:rsidRPr="0066597E">
        <w:rPr>
          <w:rFonts w:cstheme="minorHAnsi"/>
          <w:b/>
          <w:sz w:val="26"/>
          <w:szCs w:val="26"/>
        </w:rPr>
        <w:t>SPOSÓB I TERMIN SKŁADANIA I OTWARCIA OFERT</w:t>
      </w:r>
      <w:bookmarkEnd w:id="227"/>
      <w:bookmarkEnd w:id="228"/>
      <w:bookmarkEnd w:id="229"/>
    </w:p>
    <w:p w14:paraId="4478806C" w14:textId="44BE23DF" w:rsidR="0066597E" w:rsidRPr="009208F8" w:rsidRDefault="0066597E" w:rsidP="00EB55EA">
      <w:pPr>
        <w:pStyle w:val="Akapitzlist"/>
        <w:numPr>
          <w:ilvl w:val="1"/>
          <w:numId w:val="1"/>
        </w:numPr>
        <w:jc w:val="both"/>
        <w:outlineLvl w:val="0"/>
        <w:rPr>
          <w:rFonts w:cstheme="minorHAnsi"/>
          <w:bCs/>
          <w:sz w:val="24"/>
          <w:szCs w:val="24"/>
        </w:rPr>
      </w:pPr>
      <w:bookmarkStart w:id="230" w:name="_Toc63232177"/>
      <w:bookmarkStart w:id="231" w:name="_Toc63232403"/>
      <w:bookmarkStart w:id="232"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w:t>
      </w:r>
      <w:r w:rsidR="00B81AFB">
        <w:rPr>
          <w:rFonts w:cstheme="minorHAnsi"/>
          <w:bCs/>
          <w:sz w:val="24"/>
          <w:szCs w:val="24"/>
        </w:rPr>
        <w:br/>
      </w:r>
      <w:r w:rsidRPr="0066597E">
        <w:rPr>
          <w:rFonts w:cstheme="minorHAnsi"/>
          <w:bCs/>
          <w:sz w:val="24"/>
          <w:szCs w:val="24"/>
        </w:rPr>
        <w:t xml:space="preserve">do </w:t>
      </w:r>
      <w:r w:rsidRPr="009208F8">
        <w:rPr>
          <w:rFonts w:cstheme="minorHAnsi"/>
          <w:bCs/>
          <w:sz w:val="24"/>
          <w:szCs w:val="24"/>
        </w:rPr>
        <w:t xml:space="preserve">dnia </w:t>
      </w:r>
      <w:r w:rsidR="00A2112D">
        <w:rPr>
          <w:rFonts w:cstheme="minorHAnsi"/>
          <w:b/>
          <w:sz w:val="24"/>
          <w:szCs w:val="24"/>
        </w:rPr>
        <w:t>23</w:t>
      </w:r>
      <w:r w:rsidRPr="009208F8">
        <w:rPr>
          <w:rFonts w:cstheme="minorHAnsi"/>
          <w:b/>
          <w:sz w:val="24"/>
          <w:szCs w:val="24"/>
        </w:rPr>
        <w:t>.0</w:t>
      </w:r>
      <w:r w:rsidR="00331798">
        <w:rPr>
          <w:rFonts w:cstheme="minorHAnsi"/>
          <w:b/>
          <w:sz w:val="24"/>
          <w:szCs w:val="24"/>
        </w:rPr>
        <w:t>5</w:t>
      </w:r>
      <w:r w:rsidRPr="009208F8">
        <w:rPr>
          <w:rFonts w:cstheme="minorHAnsi"/>
          <w:b/>
          <w:sz w:val="24"/>
          <w:szCs w:val="24"/>
        </w:rPr>
        <w:t>.202</w:t>
      </w:r>
      <w:r w:rsidR="00A2112D">
        <w:rPr>
          <w:rFonts w:cstheme="minorHAnsi"/>
          <w:b/>
          <w:sz w:val="24"/>
          <w:szCs w:val="24"/>
        </w:rPr>
        <w:t>2</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30"/>
      <w:bookmarkEnd w:id="231"/>
      <w:bookmarkEnd w:id="232"/>
    </w:p>
    <w:p w14:paraId="7CACB3F8" w14:textId="72B5D0AF" w:rsidR="0066597E" w:rsidRPr="009208F8" w:rsidRDefault="0066597E" w:rsidP="00EB55EA">
      <w:pPr>
        <w:pStyle w:val="Akapitzlist"/>
        <w:numPr>
          <w:ilvl w:val="1"/>
          <w:numId w:val="1"/>
        </w:numPr>
        <w:jc w:val="both"/>
        <w:outlineLvl w:val="0"/>
        <w:rPr>
          <w:rFonts w:cstheme="minorHAnsi"/>
          <w:bCs/>
          <w:sz w:val="24"/>
          <w:szCs w:val="24"/>
        </w:rPr>
      </w:pPr>
      <w:bookmarkStart w:id="233" w:name="_Toc63232178"/>
      <w:bookmarkStart w:id="234" w:name="_Toc63232404"/>
      <w:bookmarkStart w:id="235"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A2112D">
        <w:rPr>
          <w:rFonts w:cstheme="minorHAnsi"/>
          <w:b/>
          <w:sz w:val="24"/>
          <w:szCs w:val="24"/>
        </w:rPr>
        <w:t xml:space="preserve"> 23</w:t>
      </w:r>
      <w:r w:rsidRPr="009208F8">
        <w:rPr>
          <w:rFonts w:cstheme="minorHAnsi"/>
          <w:b/>
          <w:sz w:val="24"/>
          <w:szCs w:val="24"/>
        </w:rPr>
        <w:t>.0</w:t>
      </w:r>
      <w:r w:rsidR="00331798">
        <w:rPr>
          <w:rFonts w:cstheme="minorHAnsi"/>
          <w:b/>
          <w:sz w:val="24"/>
          <w:szCs w:val="24"/>
        </w:rPr>
        <w:t>5</w:t>
      </w:r>
      <w:r w:rsidR="00A2112D">
        <w:rPr>
          <w:rFonts w:cstheme="minorHAnsi"/>
          <w:b/>
          <w:sz w:val="24"/>
          <w:szCs w:val="24"/>
        </w:rPr>
        <w:t>.2022</w:t>
      </w:r>
      <w:r w:rsidRPr="009208F8">
        <w:rPr>
          <w:rFonts w:cstheme="minorHAnsi"/>
          <w:bCs/>
          <w:sz w:val="24"/>
          <w:szCs w:val="24"/>
        </w:rPr>
        <w:t xml:space="preserve"> roku, o godzinie </w:t>
      </w:r>
      <w:r w:rsidR="00331798">
        <w:rPr>
          <w:rFonts w:cstheme="minorHAnsi"/>
          <w:b/>
          <w:sz w:val="24"/>
          <w:szCs w:val="24"/>
        </w:rPr>
        <w:t>09</w:t>
      </w:r>
      <w:r w:rsidRPr="009208F8">
        <w:rPr>
          <w:rFonts w:cstheme="minorHAnsi"/>
          <w:b/>
          <w:sz w:val="24"/>
          <w:szCs w:val="24"/>
        </w:rPr>
        <w:t>:</w:t>
      </w:r>
      <w:r w:rsidR="00331798">
        <w:rPr>
          <w:rFonts w:cstheme="minorHAnsi"/>
          <w:b/>
          <w:sz w:val="24"/>
          <w:szCs w:val="24"/>
        </w:rPr>
        <w:t>3</w:t>
      </w:r>
      <w:r w:rsidRPr="009208F8">
        <w:rPr>
          <w:rFonts w:cstheme="minorHAnsi"/>
          <w:b/>
          <w:sz w:val="24"/>
          <w:szCs w:val="24"/>
        </w:rPr>
        <w:t>0.</w:t>
      </w:r>
      <w:bookmarkEnd w:id="233"/>
      <w:bookmarkEnd w:id="234"/>
      <w:bookmarkEnd w:id="235"/>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40D25996" w:rsidR="0066597E" w:rsidRPr="0034267E" w:rsidRDefault="0066597E" w:rsidP="00EB55EA">
      <w:pPr>
        <w:pStyle w:val="Akapitzlist"/>
        <w:numPr>
          <w:ilvl w:val="1"/>
          <w:numId w:val="1"/>
        </w:numPr>
        <w:jc w:val="both"/>
        <w:outlineLvl w:val="0"/>
        <w:rPr>
          <w:rFonts w:cstheme="minorHAnsi"/>
          <w:b/>
          <w:bCs/>
          <w:sz w:val="24"/>
          <w:szCs w:val="24"/>
        </w:rPr>
      </w:pPr>
      <w:bookmarkStart w:id="236" w:name="_Toc63232179"/>
      <w:bookmarkStart w:id="237" w:name="_Toc63232405"/>
      <w:bookmarkStart w:id="238"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36"/>
      <w:bookmarkEnd w:id="237"/>
      <w:bookmarkEnd w:id="238"/>
      <w:r w:rsidR="00331798">
        <w:rPr>
          <w:rFonts w:cstheme="minorHAnsi"/>
          <w:bCs/>
          <w:sz w:val="24"/>
          <w:szCs w:val="24"/>
        </w:rPr>
        <w:t xml:space="preserve">Zgodnie z ustawą </w:t>
      </w:r>
      <w:proofErr w:type="spellStart"/>
      <w:r w:rsidR="00331798">
        <w:rPr>
          <w:rFonts w:cstheme="minorHAnsi"/>
          <w:bCs/>
          <w:sz w:val="24"/>
          <w:szCs w:val="24"/>
        </w:rPr>
        <w:t>Pzp</w:t>
      </w:r>
      <w:proofErr w:type="spellEnd"/>
      <w:r w:rsidR="00331798">
        <w:rPr>
          <w:rFonts w:cstheme="minorHAnsi"/>
          <w:bCs/>
          <w:sz w:val="24"/>
          <w:szCs w:val="24"/>
        </w:rPr>
        <w:t xml:space="preserve"> Zamawiający nie ma obowiązku </w:t>
      </w:r>
      <w:r w:rsidR="001A1C96">
        <w:rPr>
          <w:rFonts w:cstheme="minorHAnsi"/>
          <w:bCs/>
          <w:sz w:val="24"/>
          <w:szCs w:val="24"/>
        </w:rPr>
        <w:t>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39" w:name="_Toc63232180"/>
      <w:bookmarkStart w:id="240" w:name="_Toc63232406"/>
      <w:bookmarkStart w:id="241"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9"/>
      <w:bookmarkEnd w:id="240"/>
      <w:bookmarkEnd w:id="241"/>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42" w:name="_Toc63232181"/>
      <w:bookmarkStart w:id="243" w:name="_Toc63232407"/>
      <w:bookmarkStart w:id="244"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42"/>
      <w:bookmarkEnd w:id="243"/>
      <w:bookmarkEnd w:id="244"/>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45" w:name="_Toc63232182"/>
      <w:bookmarkStart w:id="246" w:name="_Toc63232408"/>
      <w:bookmarkStart w:id="247" w:name="_Toc63234717"/>
      <w:r w:rsidRPr="0066597E">
        <w:rPr>
          <w:rFonts w:cstheme="minorHAnsi"/>
          <w:bCs/>
          <w:sz w:val="24"/>
          <w:szCs w:val="24"/>
        </w:rPr>
        <w:t>cenach lub kosztach zawartych w ofertach.</w:t>
      </w:r>
      <w:bookmarkEnd w:id="245"/>
      <w:bookmarkEnd w:id="246"/>
      <w:bookmarkEnd w:id="247"/>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48" w:name="_Toc63232183"/>
      <w:bookmarkStart w:id="249" w:name="_Toc63232409"/>
      <w:bookmarkStart w:id="250"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8"/>
      <w:bookmarkEnd w:id="249"/>
      <w:bookmarkEnd w:id="250"/>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51" w:name="_Toc63232184"/>
      <w:bookmarkStart w:id="252" w:name="_Toc63232410"/>
      <w:bookmarkStart w:id="253" w:name="_Toc63234719"/>
      <w:r w:rsidRPr="001A0B16">
        <w:rPr>
          <w:rFonts w:cstheme="minorHAnsi"/>
          <w:b/>
          <w:sz w:val="26"/>
          <w:szCs w:val="26"/>
        </w:rPr>
        <w:t>OPIS KRYTERIÓW OCENY OFERT, WRAZ Z PODANIEM WAG TYCH KRYTERIÓW I SPOSOBU OCENY OFERT</w:t>
      </w:r>
      <w:bookmarkEnd w:id="251"/>
      <w:bookmarkEnd w:id="252"/>
      <w:bookmarkEnd w:id="253"/>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54" w:name="_Toc63232185"/>
      <w:bookmarkStart w:id="255" w:name="_Toc63232411"/>
      <w:bookmarkStart w:id="256" w:name="_Toc63234720"/>
      <w:r w:rsidRPr="00380FFA">
        <w:rPr>
          <w:rFonts w:cstheme="minorHAnsi"/>
          <w:b/>
          <w:sz w:val="24"/>
          <w:szCs w:val="24"/>
        </w:rPr>
        <w:t>Zamawiający dokona wyboru najkorzystniejszej oferty, stosując następujące kryteria, gdzie 1% = 1 pkt:</w:t>
      </w:r>
      <w:bookmarkEnd w:id="254"/>
      <w:bookmarkEnd w:id="255"/>
      <w:bookmarkEnd w:id="256"/>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57" w:name="_Toc63232186"/>
      <w:bookmarkStart w:id="258" w:name="_Toc63232412"/>
      <w:bookmarkStart w:id="259"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57"/>
      <w:bookmarkEnd w:id="258"/>
      <w:bookmarkEnd w:id="259"/>
      <w:r w:rsidRPr="0066597E">
        <w:rPr>
          <w:rFonts w:cstheme="minorHAnsi"/>
          <w:bCs/>
          <w:sz w:val="24"/>
          <w:szCs w:val="24"/>
        </w:rPr>
        <w:t xml:space="preserve"> </w:t>
      </w:r>
    </w:p>
    <w:p w14:paraId="08A7568D" w14:textId="7B392715" w:rsidR="008D6AAB" w:rsidRDefault="005A53D4" w:rsidP="00EB55EA">
      <w:pPr>
        <w:pStyle w:val="Akapitzlist"/>
        <w:numPr>
          <w:ilvl w:val="3"/>
          <w:numId w:val="1"/>
        </w:numPr>
        <w:jc w:val="both"/>
        <w:outlineLvl w:val="0"/>
        <w:rPr>
          <w:rFonts w:cstheme="minorHAnsi"/>
          <w:bCs/>
          <w:sz w:val="24"/>
          <w:szCs w:val="24"/>
        </w:rPr>
      </w:pPr>
      <w:r>
        <w:rPr>
          <w:rFonts w:cstheme="minorHAnsi"/>
          <w:bCs/>
          <w:sz w:val="24"/>
          <w:szCs w:val="24"/>
        </w:rPr>
        <w:t>Okres gwarancji – 40 %</w:t>
      </w:r>
    </w:p>
    <w:p w14:paraId="2A7B28FC" w14:textId="793A7B6A" w:rsidR="002F28F9" w:rsidRPr="00F129B8" w:rsidRDefault="002F28F9" w:rsidP="00F129B8">
      <w:pPr>
        <w:pStyle w:val="Akapitzlist"/>
        <w:numPr>
          <w:ilvl w:val="2"/>
          <w:numId w:val="20"/>
        </w:numPr>
        <w:jc w:val="both"/>
        <w:outlineLvl w:val="0"/>
        <w:rPr>
          <w:rFonts w:cstheme="minorHAnsi"/>
          <w:bCs/>
          <w:sz w:val="24"/>
          <w:szCs w:val="24"/>
        </w:rPr>
      </w:pPr>
      <w:bookmarkStart w:id="260" w:name="_Toc63232188"/>
      <w:bookmarkStart w:id="261" w:name="_Toc63232414"/>
      <w:bookmarkStart w:id="262" w:name="_Toc63234723"/>
      <w:r w:rsidRPr="00F129B8">
        <w:rPr>
          <w:rFonts w:cstheme="minorHAnsi"/>
          <w:b/>
          <w:sz w:val="24"/>
          <w:szCs w:val="24"/>
        </w:rPr>
        <w:t>Zasady oceny kryterium „Cena” (C)</w:t>
      </w:r>
      <w:bookmarkEnd w:id="260"/>
      <w:bookmarkEnd w:id="261"/>
      <w:bookmarkEnd w:id="262"/>
    </w:p>
    <w:p w14:paraId="3C7D52EA" w14:textId="0A25758D" w:rsidR="00B3742C" w:rsidRDefault="002F28F9" w:rsidP="00B3742C">
      <w:pPr>
        <w:pStyle w:val="Akapitzlist"/>
        <w:ind w:left="851"/>
        <w:jc w:val="both"/>
        <w:outlineLvl w:val="0"/>
        <w:rPr>
          <w:rFonts w:cstheme="minorHAnsi"/>
          <w:bCs/>
          <w:sz w:val="24"/>
          <w:szCs w:val="24"/>
        </w:rPr>
      </w:pPr>
      <w:bookmarkStart w:id="263" w:name="_Toc63232189"/>
      <w:bookmarkStart w:id="264" w:name="_Toc63232415"/>
      <w:bookmarkStart w:id="265"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63"/>
      <w:bookmarkEnd w:id="264"/>
      <w:bookmarkEnd w:id="265"/>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lastRenderedPageBreak/>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66" w:name="_Toc63232190"/>
      <w:bookmarkStart w:id="267" w:name="_Toc63232416"/>
      <w:bookmarkStart w:id="268"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66"/>
      <w:bookmarkEnd w:id="267"/>
      <w:bookmarkEnd w:id="268"/>
    </w:p>
    <w:p w14:paraId="16BD10E5" w14:textId="77777777" w:rsidR="002F28F9" w:rsidRPr="002F28F9" w:rsidRDefault="002F28F9" w:rsidP="002F28F9">
      <w:pPr>
        <w:pStyle w:val="Akapitzlist"/>
        <w:ind w:left="851"/>
        <w:jc w:val="both"/>
        <w:outlineLvl w:val="0"/>
        <w:rPr>
          <w:rFonts w:cstheme="minorHAnsi"/>
          <w:bCs/>
          <w:sz w:val="24"/>
          <w:szCs w:val="24"/>
        </w:rPr>
      </w:pPr>
      <w:bookmarkStart w:id="269" w:name="_Toc63232191"/>
      <w:bookmarkStart w:id="270" w:name="_Toc63232417"/>
      <w:bookmarkStart w:id="271" w:name="_Toc63234726"/>
      <w:r w:rsidRPr="002F28F9">
        <w:rPr>
          <w:rFonts w:cstheme="minorHAnsi"/>
          <w:bCs/>
          <w:sz w:val="24"/>
          <w:szCs w:val="24"/>
        </w:rPr>
        <w:t>gdzie:</w:t>
      </w:r>
      <w:bookmarkEnd w:id="269"/>
      <w:bookmarkEnd w:id="270"/>
      <w:bookmarkEnd w:id="271"/>
    </w:p>
    <w:p w14:paraId="6E3DE958" w14:textId="4EF693DF" w:rsidR="002F28F9" w:rsidRPr="002F28F9" w:rsidRDefault="002F28F9" w:rsidP="002F28F9">
      <w:pPr>
        <w:pStyle w:val="Akapitzlist"/>
        <w:ind w:left="851"/>
        <w:jc w:val="both"/>
        <w:outlineLvl w:val="0"/>
        <w:rPr>
          <w:rFonts w:cstheme="minorHAnsi"/>
          <w:bCs/>
          <w:sz w:val="24"/>
          <w:szCs w:val="24"/>
        </w:rPr>
      </w:pPr>
      <w:bookmarkStart w:id="272" w:name="_Toc63232192"/>
      <w:bookmarkStart w:id="273" w:name="_Toc63232418"/>
      <w:bookmarkStart w:id="274"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72"/>
      <w:bookmarkEnd w:id="273"/>
      <w:bookmarkEnd w:id="274"/>
    </w:p>
    <w:p w14:paraId="582DD219" w14:textId="77777777" w:rsidR="002F28F9" w:rsidRPr="002F28F9" w:rsidRDefault="002F28F9" w:rsidP="002F28F9">
      <w:pPr>
        <w:pStyle w:val="Akapitzlist"/>
        <w:ind w:left="851"/>
        <w:jc w:val="both"/>
        <w:outlineLvl w:val="0"/>
        <w:rPr>
          <w:rFonts w:cstheme="minorHAnsi"/>
          <w:bCs/>
          <w:sz w:val="24"/>
          <w:szCs w:val="24"/>
        </w:rPr>
      </w:pPr>
      <w:bookmarkStart w:id="275" w:name="_Toc63232193"/>
      <w:bookmarkStart w:id="276" w:name="_Toc63232419"/>
      <w:bookmarkStart w:id="277"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75"/>
      <w:bookmarkEnd w:id="276"/>
      <w:bookmarkEnd w:id="277"/>
    </w:p>
    <w:p w14:paraId="6493C0FB" w14:textId="0B227E27" w:rsidR="00B3742C" w:rsidRDefault="002F28F9" w:rsidP="005A53D4">
      <w:pPr>
        <w:pStyle w:val="Akapitzlist"/>
        <w:ind w:left="851"/>
        <w:jc w:val="both"/>
        <w:outlineLvl w:val="0"/>
        <w:rPr>
          <w:rFonts w:cstheme="minorHAnsi"/>
          <w:bCs/>
          <w:sz w:val="24"/>
          <w:szCs w:val="24"/>
        </w:rPr>
      </w:pPr>
      <w:bookmarkStart w:id="278" w:name="_Toc63232194"/>
      <w:bookmarkStart w:id="279" w:name="_Toc63232420"/>
      <w:bookmarkStart w:id="280" w:name="_Toc63234729"/>
      <w:r w:rsidRPr="002F28F9">
        <w:rPr>
          <w:rFonts w:cstheme="minorHAnsi"/>
          <w:bCs/>
          <w:sz w:val="24"/>
          <w:szCs w:val="24"/>
        </w:rPr>
        <w:t>Co     – cena badanej oferty</w:t>
      </w:r>
      <w:bookmarkEnd w:id="278"/>
      <w:bookmarkEnd w:id="279"/>
      <w:bookmarkEnd w:id="280"/>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66C11702" w:rsidR="00F129B8" w:rsidRPr="00F129B8" w:rsidRDefault="00F129B8" w:rsidP="00F129B8">
      <w:pPr>
        <w:pStyle w:val="Akapitzlist"/>
        <w:numPr>
          <w:ilvl w:val="2"/>
          <w:numId w:val="20"/>
        </w:numPr>
        <w:jc w:val="both"/>
        <w:outlineLvl w:val="0"/>
        <w:rPr>
          <w:rFonts w:cstheme="minorHAnsi"/>
          <w:bCs/>
          <w:sz w:val="24"/>
          <w:szCs w:val="24"/>
        </w:rPr>
      </w:pPr>
      <w:r w:rsidRPr="00F129B8">
        <w:rPr>
          <w:rFonts w:cstheme="minorHAnsi"/>
          <w:b/>
          <w:bCs/>
          <w:sz w:val="24"/>
          <w:szCs w:val="24"/>
        </w:rPr>
        <w:t>Zasady oceny kryterium „Okres gwarancji” (T)</w:t>
      </w:r>
    </w:p>
    <w:p w14:paraId="152E4FA7" w14:textId="648EE320"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 xml:space="preserve">Kryterium ,,Okres gwarancji” będzie rozpatrywany na podstawie długości terminu okresu gwarancji 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5235502E"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Przyjmuje się, że okres rękojmi za wady jest równy okresowi gwarancji jakości wykonanych usług, licząc od dnia podpisania protokołu odbioru przedmiotu zamówienia.</w:t>
      </w:r>
    </w:p>
    <w:p w14:paraId="5473B1B7" w14:textId="77777777"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przypadku kryterium „okres gwarancji” ofertom zostaną przyznane punkty za okres gwarancji 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34503DF2"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1742AE">
        <w:rPr>
          <w:rFonts w:cstheme="minorHAnsi"/>
          <w:b/>
          <w:bCs/>
          <w:sz w:val="24"/>
          <w:szCs w:val="24"/>
        </w:rPr>
        <w:t>12</w:t>
      </w:r>
      <w:r w:rsidR="001A0B16">
        <w:rPr>
          <w:rFonts w:cstheme="minorHAnsi"/>
          <w:b/>
          <w:bCs/>
          <w:sz w:val="24"/>
          <w:szCs w:val="24"/>
        </w:rPr>
        <w:t xml:space="preserve"> miesięcy</w:t>
      </w:r>
      <w:r w:rsidRPr="00F129B8">
        <w:rPr>
          <w:rFonts w:cstheme="minorHAnsi"/>
          <w:b/>
          <w:bCs/>
          <w:sz w:val="24"/>
          <w:szCs w:val="24"/>
        </w:rPr>
        <w:t xml:space="preserve"> gwarancji – 0 pkt</w:t>
      </w:r>
    </w:p>
    <w:p w14:paraId="7865E799" w14:textId="163ECF7B"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1742AE">
        <w:rPr>
          <w:rFonts w:cstheme="minorHAnsi"/>
          <w:b/>
          <w:bCs/>
          <w:sz w:val="24"/>
          <w:szCs w:val="24"/>
        </w:rPr>
        <w:t>24</w:t>
      </w:r>
      <w:r w:rsidRPr="00F129B8">
        <w:rPr>
          <w:rFonts w:cstheme="minorHAnsi"/>
          <w:b/>
          <w:bCs/>
          <w:sz w:val="24"/>
          <w:szCs w:val="24"/>
        </w:rPr>
        <w:t xml:space="preserve"> </w:t>
      </w:r>
      <w:r w:rsidR="001A0B16">
        <w:rPr>
          <w:rFonts w:cstheme="minorHAnsi"/>
          <w:b/>
          <w:bCs/>
          <w:sz w:val="24"/>
          <w:szCs w:val="24"/>
        </w:rPr>
        <w:t>miesięcy</w:t>
      </w:r>
      <w:r w:rsidRPr="00F129B8">
        <w:rPr>
          <w:rFonts w:cstheme="minorHAnsi"/>
          <w:b/>
          <w:bCs/>
          <w:sz w:val="24"/>
          <w:szCs w:val="24"/>
        </w:rPr>
        <w:t xml:space="preserve"> gwarancji  – 20 pkt</w:t>
      </w:r>
    </w:p>
    <w:p w14:paraId="7872CED1" w14:textId="5F3AED68"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1742AE">
        <w:rPr>
          <w:rFonts w:cstheme="minorHAnsi"/>
          <w:b/>
          <w:bCs/>
          <w:sz w:val="24"/>
          <w:szCs w:val="24"/>
        </w:rPr>
        <w:t>36</w:t>
      </w:r>
      <w:r w:rsidR="001A0B16">
        <w:rPr>
          <w:rFonts w:cstheme="minorHAnsi"/>
          <w:b/>
          <w:bCs/>
          <w:sz w:val="24"/>
          <w:szCs w:val="24"/>
        </w:rPr>
        <w:t xml:space="preserve"> miesięcy</w:t>
      </w:r>
      <w:r w:rsidRPr="00F129B8">
        <w:rPr>
          <w:rFonts w:cstheme="minorHAnsi"/>
          <w:b/>
          <w:bCs/>
          <w:sz w:val="24"/>
          <w:szCs w:val="24"/>
        </w:rPr>
        <w:t xml:space="preserve"> gwarancji (lub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77777777"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ilość punktów przyznanych Wykonawcy dla kryterium „okres gwarancji”</w:t>
      </w:r>
    </w:p>
    <w:p w14:paraId="0B4623AF" w14:textId="46022681"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gwarancji to </w:t>
      </w:r>
      <w:r w:rsidR="001742AE">
        <w:rPr>
          <w:rFonts w:cstheme="minorHAnsi"/>
          <w:b/>
          <w:bCs/>
          <w:sz w:val="24"/>
          <w:szCs w:val="24"/>
        </w:rPr>
        <w:t>12</w:t>
      </w:r>
      <w:r w:rsidRPr="001A0B16">
        <w:rPr>
          <w:rFonts w:cstheme="minorHAnsi"/>
          <w:b/>
          <w:bCs/>
          <w:sz w:val="24"/>
          <w:szCs w:val="24"/>
        </w:rPr>
        <w:t xml:space="preserve"> miesięcy.</w:t>
      </w:r>
    </w:p>
    <w:p w14:paraId="1CD3AD0B" w14:textId="528C5701" w:rsidR="001A0B16" w:rsidRPr="001A0B16" w:rsidRDefault="001A0B16" w:rsidP="001A0B16">
      <w:pPr>
        <w:pStyle w:val="Akapitzlist"/>
        <w:ind w:left="851"/>
        <w:jc w:val="both"/>
        <w:outlineLvl w:val="0"/>
        <w:rPr>
          <w:rFonts w:cstheme="minorHAnsi"/>
          <w:bCs/>
          <w:sz w:val="24"/>
          <w:szCs w:val="24"/>
        </w:rPr>
      </w:pPr>
      <w:r w:rsidRPr="001A0B16">
        <w:rPr>
          <w:rFonts w:cstheme="minorHAnsi"/>
          <w:bCs/>
          <w:sz w:val="24"/>
          <w:szCs w:val="24"/>
        </w:rPr>
        <w:t xml:space="preserve">W przypadku niepodania przez Wykonawcę okresu gwarancji, Zamawiający przyjmie minimalny okres gwarancji jakości, tj. </w:t>
      </w:r>
      <w:r w:rsidR="001742AE">
        <w:rPr>
          <w:rFonts w:cstheme="minorHAnsi"/>
          <w:bCs/>
          <w:sz w:val="24"/>
          <w:szCs w:val="24"/>
        </w:rPr>
        <w:t>12</w:t>
      </w:r>
      <w:r w:rsidRPr="001A0B16">
        <w:rPr>
          <w:rFonts w:cstheme="minorHAnsi"/>
          <w:bCs/>
          <w:sz w:val="24"/>
          <w:szCs w:val="24"/>
        </w:rPr>
        <w:t xml:space="preserve"> miesięcy od daty odbioru końcowego przedmiotu umowy. Jeżeli Wykonawca zaproponuje okres gwarancji dłuższy niż </w:t>
      </w:r>
      <w:r w:rsidR="001742AE">
        <w:rPr>
          <w:rFonts w:cstheme="minorHAnsi"/>
          <w:bCs/>
          <w:sz w:val="24"/>
          <w:szCs w:val="24"/>
        </w:rPr>
        <w:t>36</w:t>
      </w:r>
      <w:r w:rsidRPr="001A0B16">
        <w:rPr>
          <w:rFonts w:cstheme="minorHAnsi"/>
          <w:bCs/>
          <w:sz w:val="24"/>
          <w:szCs w:val="24"/>
        </w:rPr>
        <w:t xml:space="preserve"> miesięcy, do </w:t>
      </w:r>
      <w:r>
        <w:rPr>
          <w:rFonts w:cstheme="minorHAnsi"/>
          <w:bCs/>
          <w:sz w:val="24"/>
          <w:szCs w:val="24"/>
        </w:rPr>
        <w:t>przyznania</w:t>
      </w:r>
      <w:r w:rsidRPr="001A0B16">
        <w:rPr>
          <w:rFonts w:cstheme="minorHAnsi"/>
          <w:bCs/>
          <w:sz w:val="24"/>
          <w:szCs w:val="24"/>
        </w:rPr>
        <w:t xml:space="preserve"> punktów za to kryterium zostanie przyjęty </w:t>
      </w:r>
      <w:r w:rsidR="001742AE">
        <w:rPr>
          <w:rFonts w:cstheme="minorHAnsi"/>
          <w:bCs/>
          <w:sz w:val="24"/>
          <w:szCs w:val="24"/>
        </w:rPr>
        <w:t>36</w:t>
      </w:r>
      <w:r w:rsidRPr="001A0B16">
        <w:rPr>
          <w:rFonts w:cstheme="minorHAnsi"/>
          <w:bCs/>
          <w:sz w:val="24"/>
          <w:szCs w:val="24"/>
        </w:rPr>
        <w:t xml:space="preserve">-miesięczny okres gwarancji, jako maksymalny odpowiadający wymaganiom Zamawiającego. </w:t>
      </w:r>
      <w:r>
        <w:rPr>
          <w:rFonts w:cstheme="minorHAnsi"/>
          <w:bCs/>
          <w:sz w:val="24"/>
          <w:szCs w:val="24"/>
        </w:rPr>
        <w:br/>
      </w:r>
      <w:r w:rsidRPr="001A0B16">
        <w:rPr>
          <w:rFonts w:cstheme="minorHAnsi"/>
          <w:bCs/>
          <w:sz w:val="24"/>
          <w:szCs w:val="24"/>
        </w:rPr>
        <w:t xml:space="preserve">Oferowany okres gwarancji należy podać w pełnych miesiącach. </w:t>
      </w:r>
    </w:p>
    <w:p w14:paraId="2351F71B" w14:textId="4E208853" w:rsidR="00F129B8" w:rsidRPr="00F129B8" w:rsidRDefault="00F129B8" w:rsidP="00F129B8">
      <w:pPr>
        <w:pStyle w:val="Akapitzlist"/>
        <w:numPr>
          <w:ilvl w:val="2"/>
          <w:numId w:val="20"/>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321FB748"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gwarancji” </w:t>
      </w:r>
    </w:p>
    <w:p w14:paraId="3289D78C" w14:textId="019413CF" w:rsidR="009634F8" w:rsidRDefault="009634F8" w:rsidP="009634F8">
      <w:pPr>
        <w:pStyle w:val="Akapitzlist"/>
        <w:ind w:left="851"/>
        <w:jc w:val="both"/>
        <w:outlineLvl w:val="0"/>
        <w:rPr>
          <w:rFonts w:cstheme="minorHAnsi"/>
          <w:b/>
          <w:sz w:val="24"/>
          <w:szCs w:val="24"/>
        </w:rPr>
      </w:pPr>
      <w:bookmarkStart w:id="281" w:name="_Toc63232210"/>
      <w:bookmarkStart w:id="282" w:name="_Toc63232436"/>
      <w:bookmarkStart w:id="283"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81"/>
      <w:bookmarkEnd w:id="282"/>
      <w:bookmarkEnd w:id="283"/>
    </w:p>
    <w:p w14:paraId="6894AF5C" w14:textId="63B6EE1E" w:rsidR="009634F8" w:rsidRDefault="009634F8" w:rsidP="001A0B16">
      <w:pPr>
        <w:pStyle w:val="Akapitzlist"/>
        <w:numPr>
          <w:ilvl w:val="1"/>
          <w:numId w:val="20"/>
        </w:numPr>
        <w:jc w:val="both"/>
        <w:outlineLvl w:val="0"/>
        <w:rPr>
          <w:rFonts w:cstheme="minorHAnsi"/>
          <w:bCs/>
          <w:sz w:val="24"/>
          <w:szCs w:val="24"/>
        </w:rPr>
      </w:pPr>
      <w:bookmarkStart w:id="284" w:name="_Toc63232211"/>
      <w:bookmarkStart w:id="285" w:name="_Toc63232437"/>
      <w:bookmarkStart w:id="286" w:name="_Toc63234746"/>
      <w:r w:rsidRPr="001A0B16">
        <w:rPr>
          <w:rFonts w:cstheme="minorHAnsi"/>
          <w:bCs/>
          <w:sz w:val="24"/>
          <w:szCs w:val="24"/>
        </w:rPr>
        <w:t>Punktacja przyznawana ofertom będzie liczona z dokładnością do dwóch miejsc po przecinku, zgodnie z zasadami arytmetyki.</w:t>
      </w:r>
      <w:bookmarkEnd w:id="284"/>
      <w:bookmarkEnd w:id="285"/>
      <w:bookmarkEnd w:id="286"/>
    </w:p>
    <w:p w14:paraId="5EC90D43" w14:textId="702296D2" w:rsidR="009634F8" w:rsidRPr="001A0B16" w:rsidRDefault="009634F8" w:rsidP="001A0B16">
      <w:pPr>
        <w:pStyle w:val="Akapitzlist"/>
        <w:numPr>
          <w:ilvl w:val="1"/>
          <w:numId w:val="20"/>
        </w:numPr>
        <w:jc w:val="both"/>
        <w:outlineLvl w:val="0"/>
        <w:rPr>
          <w:rFonts w:cstheme="minorHAnsi"/>
          <w:bCs/>
          <w:sz w:val="24"/>
          <w:szCs w:val="24"/>
        </w:rPr>
      </w:pPr>
      <w:bookmarkStart w:id="287" w:name="_Toc63232212"/>
      <w:bookmarkStart w:id="288" w:name="_Toc63232438"/>
      <w:bookmarkStart w:id="289" w:name="_Toc63234747"/>
      <w:r w:rsidRPr="001A0B16">
        <w:rPr>
          <w:rFonts w:cstheme="minorHAnsi"/>
          <w:bCs/>
          <w:sz w:val="24"/>
          <w:szCs w:val="24"/>
        </w:rPr>
        <w:t>W toku badania i oceny ofert Zamawiający może żądać od Wykonawcy wyjaśnień</w:t>
      </w:r>
      <w:bookmarkEnd w:id="287"/>
      <w:bookmarkEnd w:id="288"/>
      <w:bookmarkEnd w:id="289"/>
    </w:p>
    <w:p w14:paraId="06697E60" w14:textId="2468105E" w:rsidR="009634F8" w:rsidRPr="009634F8" w:rsidRDefault="009634F8" w:rsidP="009634F8">
      <w:pPr>
        <w:pStyle w:val="Akapitzlist"/>
        <w:ind w:left="851"/>
        <w:jc w:val="both"/>
        <w:outlineLvl w:val="0"/>
        <w:rPr>
          <w:rFonts w:cstheme="minorHAnsi"/>
          <w:bCs/>
          <w:sz w:val="24"/>
          <w:szCs w:val="24"/>
        </w:rPr>
      </w:pPr>
      <w:bookmarkStart w:id="290" w:name="_Toc63232213"/>
      <w:bookmarkStart w:id="291" w:name="_Toc63232439"/>
      <w:bookmarkStart w:id="292" w:name="_Toc63234748"/>
      <w:r w:rsidRPr="009634F8">
        <w:rPr>
          <w:rFonts w:cstheme="minorHAnsi"/>
          <w:bCs/>
          <w:sz w:val="24"/>
          <w:szCs w:val="24"/>
        </w:rPr>
        <w:t>dotyczących treści złożonej oferty, w tym zaoferowanej ceny.</w:t>
      </w:r>
      <w:bookmarkEnd w:id="290"/>
      <w:bookmarkEnd w:id="291"/>
      <w:bookmarkEnd w:id="292"/>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1A0B16">
      <w:pPr>
        <w:pStyle w:val="Akapitzlist"/>
        <w:numPr>
          <w:ilvl w:val="0"/>
          <w:numId w:val="20"/>
        </w:numPr>
        <w:jc w:val="both"/>
        <w:outlineLvl w:val="0"/>
        <w:rPr>
          <w:rFonts w:cstheme="minorHAnsi"/>
          <w:b/>
          <w:sz w:val="26"/>
          <w:szCs w:val="26"/>
        </w:rPr>
      </w:pPr>
      <w:bookmarkStart w:id="293" w:name="_Toc63232214"/>
      <w:bookmarkStart w:id="294" w:name="_Toc63232440"/>
      <w:bookmarkStart w:id="295" w:name="_Toc63234749"/>
      <w:r w:rsidRPr="00FD7EFA">
        <w:rPr>
          <w:rFonts w:cstheme="minorHAnsi"/>
          <w:b/>
          <w:sz w:val="26"/>
          <w:szCs w:val="26"/>
        </w:rPr>
        <w:lastRenderedPageBreak/>
        <w:t>INFORMACJE O FORMALNOŚCIACH, JAKIE POWINNY BYĆ DOPEŁNIONE PO WYBORZE OFERTY W CELU ZAWARCIA UMOWY W SPRAWIE ZAMÓWIENIA PUBLICZNEGO</w:t>
      </w:r>
      <w:bookmarkEnd w:id="293"/>
      <w:bookmarkEnd w:id="294"/>
      <w:bookmarkEnd w:id="295"/>
    </w:p>
    <w:p w14:paraId="53EEFB79" w14:textId="4378EA40" w:rsidR="003B00AD" w:rsidRPr="003B00AD" w:rsidRDefault="003B00AD" w:rsidP="001A0B16">
      <w:pPr>
        <w:pStyle w:val="Akapitzlist"/>
        <w:numPr>
          <w:ilvl w:val="1"/>
          <w:numId w:val="20"/>
        </w:numPr>
        <w:jc w:val="both"/>
        <w:outlineLvl w:val="0"/>
        <w:rPr>
          <w:rFonts w:cstheme="minorHAnsi"/>
          <w:bCs/>
          <w:sz w:val="24"/>
          <w:szCs w:val="24"/>
        </w:rPr>
      </w:pPr>
      <w:bookmarkStart w:id="296" w:name="_Toc63232215"/>
      <w:bookmarkStart w:id="297" w:name="_Toc63232441"/>
      <w:bookmarkStart w:id="298"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1A0B16">
      <w:pPr>
        <w:pStyle w:val="Akapitzlist"/>
        <w:numPr>
          <w:ilvl w:val="1"/>
          <w:numId w:val="20"/>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102B60">
      <w:pPr>
        <w:pStyle w:val="Akapitzlist"/>
        <w:numPr>
          <w:ilvl w:val="1"/>
          <w:numId w:val="20"/>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02330A20" w:rsidR="00540493" w:rsidRDefault="00540493" w:rsidP="001A0B16">
      <w:pPr>
        <w:pStyle w:val="Akapitzlist"/>
        <w:numPr>
          <w:ilvl w:val="1"/>
          <w:numId w:val="20"/>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 </w:t>
      </w:r>
      <w:r w:rsidR="0081229E">
        <w:rPr>
          <w:rFonts w:cstheme="minorHAnsi"/>
          <w:bCs/>
          <w:sz w:val="24"/>
          <w:szCs w:val="24"/>
        </w:rPr>
        <w:t>8</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1A0B16">
      <w:pPr>
        <w:pStyle w:val="Akapitzlist"/>
        <w:numPr>
          <w:ilvl w:val="1"/>
          <w:numId w:val="20"/>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96"/>
      <w:bookmarkEnd w:id="297"/>
      <w:bookmarkEnd w:id="298"/>
    </w:p>
    <w:p w14:paraId="7C3C1516" w14:textId="58EDCD91" w:rsidR="00102B60" w:rsidRPr="00102B60" w:rsidRDefault="00102B60" w:rsidP="00102B60">
      <w:pPr>
        <w:pStyle w:val="Akapitzlist"/>
        <w:numPr>
          <w:ilvl w:val="0"/>
          <w:numId w:val="23"/>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00DB6363">
        <w:rPr>
          <w:rFonts w:cstheme="minorHAnsi"/>
          <w:bCs/>
          <w:sz w:val="24"/>
          <w:szCs w:val="24"/>
        </w:rPr>
        <w:t>;</w:t>
      </w:r>
    </w:p>
    <w:p w14:paraId="2801F357" w14:textId="4C7BBA6E" w:rsidR="00102B60" w:rsidRPr="00097131" w:rsidRDefault="00102B60" w:rsidP="00DB6363">
      <w:pPr>
        <w:pStyle w:val="Akapitzlist"/>
        <w:numPr>
          <w:ilvl w:val="0"/>
          <w:numId w:val="23"/>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DB6363" w:rsidRPr="00DB6363">
        <w:rPr>
          <w:rFonts w:cstheme="minorHAnsi"/>
          <w:bCs/>
          <w:sz w:val="24"/>
          <w:szCs w:val="24"/>
        </w:rPr>
        <w:t>, o ile umocowanie to nie będzie wynikać z dokumentów załączonych do oferty</w:t>
      </w:r>
      <w:r w:rsidR="00DB6363">
        <w:rPr>
          <w:rFonts w:cstheme="minorHAnsi"/>
          <w:bCs/>
          <w:sz w:val="24"/>
          <w:szCs w:val="24"/>
        </w:rPr>
        <w:t>;</w:t>
      </w:r>
    </w:p>
    <w:p w14:paraId="6DE11E4E" w14:textId="30B27974" w:rsidR="00102B60" w:rsidRPr="00102B60" w:rsidRDefault="00102B60" w:rsidP="00102B60">
      <w:pPr>
        <w:pStyle w:val="Akapitzlist"/>
        <w:numPr>
          <w:ilvl w:val="0"/>
          <w:numId w:val="23"/>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1D8575BF" w14:textId="5AAE7F74" w:rsidR="00A554CD" w:rsidRDefault="00102B60" w:rsidP="00A554CD">
      <w:pPr>
        <w:pStyle w:val="Akapitzlist"/>
        <w:numPr>
          <w:ilvl w:val="0"/>
          <w:numId w:val="23"/>
        </w:numPr>
        <w:jc w:val="both"/>
        <w:outlineLvl w:val="0"/>
        <w:rPr>
          <w:rFonts w:cstheme="minorHAnsi"/>
          <w:bCs/>
          <w:sz w:val="24"/>
          <w:szCs w:val="24"/>
        </w:rPr>
      </w:pPr>
      <w:r w:rsidRPr="00102B60">
        <w:rPr>
          <w:rFonts w:cstheme="minorHAnsi"/>
          <w:bCs/>
          <w:sz w:val="24"/>
          <w:szCs w:val="24"/>
        </w:rPr>
        <w:t xml:space="preserve">dołączenia kopii uprawnień </w:t>
      </w:r>
      <w:r w:rsidR="00A554CD">
        <w:rPr>
          <w:rFonts w:cstheme="minorHAnsi"/>
          <w:bCs/>
          <w:sz w:val="24"/>
          <w:szCs w:val="24"/>
        </w:rPr>
        <w:t>geodezyjnych</w:t>
      </w:r>
      <w:r w:rsidRPr="00102B60">
        <w:rPr>
          <w:rFonts w:cstheme="minorHAnsi"/>
          <w:bCs/>
          <w:sz w:val="24"/>
          <w:szCs w:val="24"/>
        </w:rPr>
        <w:t xml:space="preserve"> osób przewidzianych na stanowisko kierownika </w:t>
      </w:r>
      <w:r w:rsidR="00DB6363">
        <w:rPr>
          <w:rFonts w:cstheme="minorHAnsi"/>
          <w:bCs/>
          <w:sz w:val="24"/>
          <w:szCs w:val="24"/>
        </w:rPr>
        <w:t>prac;</w:t>
      </w:r>
    </w:p>
    <w:p w14:paraId="0B1B9E5C" w14:textId="3BCA773B" w:rsidR="00A554CD" w:rsidRPr="00DB6363" w:rsidRDefault="00DB6363" w:rsidP="00DB6363">
      <w:pPr>
        <w:pStyle w:val="Akapitzlist"/>
        <w:numPr>
          <w:ilvl w:val="0"/>
          <w:numId w:val="23"/>
        </w:numPr>
        <w:jc w:val="both"/>
        <w:outlineLvl w:val="0"/>
        <w:rPr>
          <w:rFonts w:cstheme="minorHAnsi"/>
          <w:bCs/>
          <w:sz w:val="24"/>
          <w:szCs w:val="24"/>
        </w:rPr>
      </w:pPr>
      <w:r>
        <w:rPr>
          <w:rFonts w:cstheme="minorHAnsi"/>
          <w:bCs/>
          <w:sz w:val="24"/>
          <w:szCs w:val="24"/>
        </w:rPr>
        <w:t xml:space="preserve">dołączenia oświadczenia o spełnieniu wymagań wynikających z ustawy o </w:t>
      </w:r>
      <w:proofErr w:type="spellStart"/>
      <w:r>
        <w:rPr>
          <w:rFonts w:cstheme="minorHAnsi"/>
          <w:bCs/>
          <w:sz w:val="24"/>
          <w:szCs w:val="24"/>
        </w:rPr>
        <w:t>elektromobilności</w:t>
      </w:r>
      <w:proofErr w:type="spellEnd"/>
      <w:r>
        <w:rPr>
          <w:rFonts w:cstheme="minorHAnsi"/>
          <w:bCs/>
          <w:sz w:val="24"/>
          <w:szCs w:val="24"/>
        </w:rPr>
        <w:t xml:space="preserve"> i paliwach alternatywnych (</w:t>
      </w:r>
      <w:proofErr w:type="spellStart"/>
      <w:r>
        <w:rPr>
          <w:rFonts w:cstheme="minorHAnsi"/>
          <w:bCs/>
          <w:sz w:val="24"/>
          <w:szCs w:val="24"/>
        </w:rPr>
        <w:t>t.j</w:t>
      </w:r>
      <w:proofErr w:type="spellEnd"/>
      <w:r>
        <w:rPr>
          <w:rFonts w:cstheme="minorHAnsi"/>
          <w:bCs/>
          <w:sz w:val="24"/>
          <w:szCs w:val="24"/>
        </w:rPr>
        <w:t>. Dz. U. z 2021 r. poz. 110 ze zm.), jeżeli Wykonawca jest zobowiązany do ich spełnienia.</w:t>
      </w:r>
    </w:p>
    <w:p w14:paraId="5374BDDF" w14:textId="046D7DD2" w:rsidR="003A22A9" w:rsidRDefault="003A22A9" w:rsidP="001A0B16">
      <w:pPr>
        <w:pStyle w:val="Akapitzlist"/>
        <w:numPr>
          <w:ilvl w:val="1"/>
          <w:numId w:val="20"/>
        </w:numPr>
        <w:jc w:val="both"/>
        <w:outlineLvl w:val="0"/>
        <w:rPr>
          <w:rFonts w:cstheme="minorHAnsi"/>
          <w:bCs/>
          <w:sz w:val="24"/>
          <w:szCs w:val="24"/>
        </w:rPr>
      </w:pPr>
      <w:bookmarkStart w:id="299" w:name="_Toc63232221"/>
      <w:bookmarkStart w:id="300" w:name="_Toc63232447"/>
      <w:bookmarkStart w:id="301"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1A0B16">
      <w:pPr>
        <w:pStyle w:val="Akapitzlist"/>
        <w:numPr>
          <w:ilvl w:val="1"/>
          <w:numId w:val="20"/>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9"/>
      <w:bookmarkEnd w:id="300"/>
      <w:bookmarkEnd w:id="301"/>
    </w:p>
    <w:p w14:paraId="285DB8FA" w14:textId="158D7F92" w:rsidR="00FD7EFA" w:rsidRPr="00D434BD" w:rsidRDefault="00FD7EFA" w:rsidP="001A0B16">
      <w:pPr>
        <w:pStyle w:val="Akapitzlist"/>
        <w:numPr>
          <w:ilvl w:val="1"/>
          <w:numId w:val="20"/>
        </w:numPr>
        <w:jc w:val="both"/>
        <w:outlineLvl w:val="0"/>
        <w:rPr>
          <w:rFonts w:cstheme="minorHAnsi"/>
          <w:bCs/>
          <w:sz w:val="24"/>
          <w:szCs w:val="24"/>
        </w:rPr>
      </w:pPr>
      <w:bookmarkStart w:id="302" w:name="_Toc63232222"/>
      <w:bookmarkStart w:id="303" w:name="_Toc63232448"/>
      <w:bookmarkStart w:id="304"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302"/>
      <w:bookmarkEnd w:id="303"/>
      <w:bookmarkEnd w:id="304"/>
    </w:p>
    <w:p w14:paraId="4F36F23A" w14:textId="77777777" w:rsidR="00102B60" w:rsidRDefault="00102B60" w:rsidP="00102B60">
      <w:pPr>
        <w:numPr>
          <w:ilvl w:val="1"/>
          <w:numId w:val="20"/>
        </w:numPr>
        <w:suppressAutoHyphens/>
        <w:spacing w:after="0" w:line="276" w:lineRule="auto"/>
        <w:contextualSpacing/>
        <w:jc w:val="both"/>
        <w:rPr>
          <w:rFonts w:cstheme="minorHAnsi"/>
          <w:color w:val="000000"/>
          <w:sz w:val="24"/>
        </w:rPr>
      </w:pPr>
      <w:r w:rsidRPr="00102B60">
        <w:rPr>
          <w:rFonts w:cstheme="minorHAnsi"/>
          <w:color w:val="000000"/>
          <w:sz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102B60">
      <w:pPr>
        <w:pStyle w:val="Akapitzlist"/>
        <w:numPr>
          <w:ilvl w:val="1"/>
          <w:numId w:val="20"/>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1A0B16">
      <w:pPr>
        <w:pStyle w:val="Akapitzlist"/>
        <w:numPr>
          <w:ilvl w:val="0"/>
          <w:numId w:val="20"/>
        </w:numPr>
        <w:jc w:val="both"/>
        <w:outlineLvl w:val="0"/>
        <w:rPr>
          <w:rFonts w:cstheme="minorHAnsi"/>
          <w:b/>
          <w:sz w:val="26"/>
          <w:szCs w:val="26"/>
        </w:rPr>
      </w:pPr>
      <w:bookmarkStart w:id="305" w:name="_Toc63232226"/>
      <w:bookmarkStart w:id="306" w:name="_Toc63232452"/>
      <w:bookmarkStart w:id="307" w:name="_Toc63234761"/>
      <w:r w:rsidRPr="00D05393">
        <w:rPr>
          <w:rFonts w:cstheme="minorHAnsi"/>
          <w:b/>
          <w:sz w:val="26"/>
          <w:szCs w:val="26"/>
        </w:rPr>
        <w:t>WYMAGANIA DOTYCZĄCE ZABEZPIECZENIA NALEŻYTEGO WYKONANIA UMOWY</w:t>
      </w:r>
      <w:bookmarkEnd w:id="305"/>
      <w:bookmarkEnd w:id="306"/>
      <w:bookmarkEnd w:id="307"/>
    </w:p>
    <w:p w14:paraId="15530DC6" w14:textId="025E6603" w:rsidR="00911F9D" w:rsidRPr="00911F9D" w:rsidRDefault="00911F9D" w:rsidP="00911F9D">
      <w:pPr>
        <w:pStyle w:val="Akapitzlist"/>
        <w:numPr>
          <w:ilvl w:val="1"/>
          <w:numId w:val="20"/>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911F9D">
      <w:pPr>
        <w:pStyle w:val="Akapitzlist"/>
        <w:numPr>
          <w:ilvl w:val="1"/>
          <w:numId w:val="20"/>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911F9D">
      <w:pPr>
        <w:pStyle w:val="Akapitzlist"/>
        <w:numPr>
          <w:ilvl w:val="1"/>
          <w:numId w:val="20"/>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A22886">
      <w:pPr>
        <w:pStyle w:val="Akapitzlist"/>
        <w:numPr>
          <w:ilvl w:val="1"/>
          <w:numId w:val="20"/>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7777777" w:rsidR="00911F9D" w:rsidRDefault="00911F9D" w:rsidP="00911F9D">
      <w:pPr>
        <w:pStyle w:val="Akapitzlist"/>
        <w:outlineLvl w:val="0"/>
        <w:rPr>
          <w:rFonts w:cstheme="minorHAnsi"/>
          <w:sz w:val="24"/>
          <w:szCs w:val="26"/>
        </w:rPr>
      </w:pPr>
      <w:r w:rsidRPr="00911F9D">
        <w:rPr>
          <w:rFonts w:cstheme="minorHAnsi"/>
          <w:sz w:val="24"/>
          <w:szCs w:val="26"/>
        </w:rPr>
        <w:t>5) poręczeniach udzielanych przez podmioty, o których mowa w art. 6b ust. 5 pkt 2 ustawy z dnia 9 listopada 2000 r. o utworzeniu Polskiej Agencji Rozwoju Przedsiębiorczości.</w:t>
      </w:r>
    </w:p>
    <w:p w14:paraId="293B5573" w14:textId="0A8B254E" w:rsidR="00911F9D" w:rsidRPr="00A22886" w:rsidRDefault="00911F9D" w:rsidP="00A22886">
      <w:pPr>
        <w:pStyle w:val="Akapitzlist"/>
        <w:numPr>
          <w:ilvl w:val="1"/>
          <w:numId w:val="20"/>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A22886">
      <w:pPr>
        <w:pStyle w:val="Akapitzlist"/>
        <w:numPr>
          <w:ilvl w:val="1"/>
          <w:numId w:val="20"/>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A22886">
      <w:pPr>
        <w:pStyle w:val="Akapitzlist"/>
        <w:numPr>
          <w:ilvl w:val="1"/>
          <w:numId w:val="20"/>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17F6A0F7" w:rsidR="00911F9D" w:rsidRDefault="00DB6363" w:rsidP="00A22886">
      <w:pPr>
        <w:pStyle w:val="Akapitzlist"/>
        <w:ind w:left="851"/>
        <w:jc w:val="both"/>
        <w:outlineLvl w:val="0"/>
        <w:rPr>
          <w:rFonts w:ascii="Calibri" w:hAnsi="Calibri" w:cs="Calibri"/>
          <w:b/>
          <w:sz w:val="24"/>
          <w:szCs w:val="24"/>
        </w:rPr>
      </w:pPr>
      <w:r>
        <w:rPr>
          <w:rFonts w:cstheme="minorHAnsi"/>
          <w:b/>
          <w:sz w:val="24"/>
          <w:szCs w:val="26"/>
        </w:rPr>
        <w:t>Bank Spółdzielczy w Leżajsku</w:t>
      </w:r>
      <w:r w:rsidR="00911F9D" w:rsidRPr="00911F9D">
        <w:rPr>
          <w:rFonts w:cstheme="minorHAnsi"/>
          <w:b/>
          <w:sz w:val="24"/>
          <w:szCs w:val="26"/>
        </w:rPr>
        <w:t xml:space="preserve"> o numerze: </w:t>
      </w:r>
      <w:r>
        <w:rPr>
          <w:rFonts w:ascii="Calibri" w:hAnsi="Calibri" w:cs="Calibri"/>
          <w:b/>
          <w:sz w:val="24"/>
          <w:szCs w:val="24"/>
        </w:rPr>
        <w:t>21</w:t>
      </w:r>
      <w:r w:rsidR="00A22886" w:rsidRPr="00A22886">
        <w:rPr>
          <w:rFonts w:ascii="Calibri" w:hAnsi="Calibri" w:cs="Calibri"/>
          <w:b/>
          <w:sz w:val="24"/>
          <w:szCs w:val="24"/>
        </w:rPr>
        <w:t xml:space="preserve"> </w:t>
      </w:r>
      <w:r>
        <w:rPr>
          <w:rFonts w:ascii="Calibri" w:hAnsi="Calibri" w:cs="Calibri"/>
          <w:b/>
          <w:sz w:val="24"/>
          <w:szCs w:val="24"/>
        </w:rPr>
        <w:t>9187 0001 2001 0005 7163 0005</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A22886">
      <w:pPr>
        <w:pStyle w:val="Akapitzlist"/>
        <w:numPr>
          <w:ilvl w:val="1"/>
          <w:numId w:val="20"/>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A22886">
      <w:pPr>
        <w:pStyle w:val="Akapitzlist"/>
        <w:numPr>
          <w:ilvl w:val="1"/>
          <w:numId w:val="20"/>
        </w:numPr>
        <w:jc w:val="both"/>
        <w:outlineLvl w:val="0"/>
        <w:rPr>
          <w:rFonts w:cstheme="minorHAnsi"/>
          <w:bCs/>
          <w:sz w:val="24"/>
          <w:szCs w:val="24"/>
        </w:rPr>
      </w:pPr>
      <w:r w:rsidRPr="00A22886">
        <w:rPr>
          <w:rFonts w:cstheme="minorHAnsi"/>
          <w:sz w:val="24"/>
          <w:szCs w:val="26"/>
        </w:rPr>
        <w:lastRenderedPageBreak/>
        <w:t>Zabezpieczenie wnoszone w postaci poręczenia lub gwarancji ma zawierać w szczególności następujące elementy:</w:t>
      </w:r>
    </w:p>
    <w:p w14:paraId="4E5D4077" w14:textId="77777777" w:rsidR="003F6AA1" w:rsidRPr="00911F9D" w:rsidRDefault="003F6AA1" w:rsidP="003F6AA1">
      <w:pPr>
        <w:pStyle w:val="Akapitzlist"/>
        <w:numPr>
          <w:ilvl w:val="0"/>
          <w:numId w:val="25"/>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3F6AA1">
      <w:pPr>
        <w:pStyle w:val="Akapitzlist"/>
        <w:numPr>
          <w:ilvl w:val="0"/>
          <w:numId w:val="25"/>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3F6AA1">
      <w:pPr>
        <w:pStyle w:val="Akapitzlist"/>
        <w:numPr>
          <w:ilvl w:val="0"/>
          <w:numId w:val="25"/>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3F6AA1">
      <w:pPr>
        <w:pStyle w:val="Akapitzlist"/>
        <w:numPr>
          <w:ilvl w:val="0"/>
          <w:numId w:val="25"/>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672EE0">
      <w:pPr>
        <w:pStyle w:val="Akapitzlist"/>
        <w:numPr>
          <w:ilvl w:val="0"/>
          <w:numId w:val="25"/>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3F6AA1">
      <w:pPr>
        <w:pStyle w:val="Akapitzlist"/>
        <w:numPr>
          <w:ilvl w:val="0"/>
          <w:numId w:val="2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3F6AA1">
      <w:pPr>
        <w:pStyle w:val="Akapitzlist"/>
        <w:numPr>
          <w:ilvl w:val="0"/>
          <w:numId w:val="2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672EE0">
      <w:pPr>
        <w:pStyle w:val="Akapitzlist"/>
        <w:numPr>
          <w:ilvl w:val="0"/>
          <w:numId w:val="27"/>
        </w:numPr>
        <w:jc w:val="both"/>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u w:val="single"/>
        </w:rPr>
        <w:t>Gwarant nie może uzależnić dokonania zapłaty od spełnienia jakichkolwiek dodatkowych warunków lub wykonania czynności, jak również od przedłożenia dodatkowej dokumentacji, dodatkowych oświadczeń złożonych przez wykonawcę.</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3F6AA1">
      <w:pPr>
        <w:pStyle w:val="Akapitzlist"/>
        <w:numPr>
          <w:ilvl w:val="1"/>
          <w:numId w:val="20"/>
        </w:numPr>
        <w:jc w:val="both"/>
        <w:outlineLvl w:val="0"/>
        <w:rPr>
          <w:rFonts w:cstheme="minorHAnsi"/>
          <w:bCs/>
          <w:sz w:val="24"/>
          <w:szCs w:val="24"/>
        </w:rPr>
      </w:pPr>
      <w:r w:rsidRPr="003F6AA1">
        <w:rPr>
          <w:rFonts w:cstheme="minorHAnsi"/>
          <w:sz w:val="24"/>
          <w:szCs w:val="26"/>
        </w:rPr>
        <w:lastRenderedPageBreak/>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5D23F7E3" w:rsidR="00911F9D" w:rsidRPr="00EE50A2" w:rsidRDefault="00911F9D" w:rsidP="003F6AA1">
      <w:pPr>
        <w:pStyle w:val="Akapitzlist"/>
        <w:numPr>
          <w:ilvl w:val="1"/>
          <w:numId w:val="20"/>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5A7971">
        <w:rPr>
          <w:rFonts w:cstheme="minorHAnsi"/>
          <w:sz w:val="24"/>
          <w:szCs w:val="26"/>
        </w:rPr>
        <w:t>r</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Dz. U. z 202</w:t>
      </w:r>
      <w:r w:rsidR="005A7971">
        <w:rPr>
          <w:rFonts w:cstheme="minorHAnsi"/>
          <w:sz w:val="24"/>
          <w:szCs w:val="26"/>
        </w:rPr>
        <w:t>1</w:t>
      </w:r>
      <w:r w:rsidRPr="00EE50A2">
        <w:rPr>
          <w:rFonts w:cstheme="minorHAnsi"/>
          <w:sz w:val="24"/>
          <w:szCs w:val="26"/>
        </w:rPr>
        <w:t xml:space="preserve"> r. poz. </w:t>
      </w:r>
      <w:r w:rsidR="005A7971">
        <w:rPr>
          <w:rFonts w:cstheme="minorHAnsi"/>
          <w:sz w:val="24"/>
          <w:szCs w:val="26"/>
        </w:rPr>
        <w:t>2095</w:t>
      </w:r>
      <w:r w:rsidRPr="00EE50A2">
        <w:rPr>
          <w:rFonts w:cstheme="minorHAnsi"/>
          <w:sz w:val="24"/>
          <w:szCs w:val="26"/>
        </w:rPr>
        <w:t xml:space="preserve">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1A0B16">
      <w:pPr>
        <w:pStyle w:val="Akapitzlist"/>
        <w:numPr>
          <w:ilvl w:val="0"/>
          <w:numId w:val="20"/>
        </w:numPr>
        <w:jc w:val="both"/>
        <w:outlineLvl w:val="0"/>
        <w:rPr>
          <w:rFonts w:cstheme="minorHAnsi"/>
          <w:b/>
          <w:sz w:val="26"/>
          <w:szCs w:val="26"/>
        </w:rPr>
      </w:pPr>
      <w:bookmarkStart w:id="308" w:name="_Toc63232245"/>
      <w:bookmarkStart w:id="309" w:name="_Toc63232471"/>
      <w:bookmarkStart w:id="310" w:name="_Toc63234780"/>
      <w:r w:rsidRPr="00585960">
        <w:rPr>
          <w:rFonts w:cstheme="minorHAnsi"/>
          <w:b/>
          <w:sz w:val="26"/>
          <w:szCs w:val="26"/>
        </w:rPr>
        <w:t>INFORMACJE O TREŚCI ZAWIERANEJ UMOWY ORAZ MOŻLIWOŚCI JEJ ZMIANY</w:t>
      </w:r>
      <w:bookmarkEnd w:id="308"/>
      <w:bookmarkEnd w:id="309"/>
      <w:bookmarkEnd w:id="310"/>
    </w:p>
    <w:p w14:paraId="051122C3" w14:textId="18817484" w:rsidR="00415D6E" w:rsidRPr="00415D6E" w:rsidRDefault="00415D6E" w:rsidP="00415D6E">
      <w:pPr>
        <w:pStyle w:val="Akapitzlist"/>
        <w:numPr>
          <w:ilvl w:val="1"/>
          <w:numId w:val="20"/>
        </w:numPr>
        <w:rPr>
          <w:rFonts w:cstheme="minorHAnsi"/>
          <w:bCs/>
          <w:sz w:val="24"/>
          <w:szCs w:val="24"/>
        </w:rPr>
      </w:pPr>
      <w:bookmarkStart w:id="311" w:name="_Toc63232248"/>
      <w:bookmarkStart w:id="312" w:name="_Toc63232474"/>
      <w:bookmarkStart w:id="313"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8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477CEC0D" w:rsidR="000A0B5A" w:rsidRPr="00415D6E" w:rsidRDefault="000A0B5A" w:rsidP="00415D6E">
      <w:pPr>
        <w:pStyle w:val="Akapitzlist"/>
        <w:numPr>
          <w:ilvl w:val="1"/>
          <w:numId w:val="20"/>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229E" w:rsidRPr="00415D6E">
        <w:rPr>
          <w:rFonts w:cstheme="minorHAnsi"/>
          <w:bCs/>
          <w:sz w:val="24"/>
          <w:szCs w:val="24"/>
        </w:rPr>
        <w:t>8</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11"/>
      <w:bookmarkEnd w:id="312"/>
      <w:bookmarkEnd w:id="313"/>
    </w:p>
    <w:p w14:paraId="6BC04956" w14:textId="77777777" w:rsidR="00415D6E" w:rsidRPr="00415D6E" w:rsidRDefault="00415D6E" w:rsidP="00415D6E">
      <w:pPr>
        <w:pStyle w:val="Akapitzlist"/>
        <w:numPr>
          <w:ilvl w:val="1"/>
          <w:numId w:val="20"/>
        </w:numPr>
        <w:jc w:val="both"/>
        <w:outlineLvl w:val="0"/>
        <w:rPr>
          <w:rFonts w:cstheme="minorHAnsi"/>
          <w:bCs/>
          <w:sz w:val="24"/>
          <w:szCs w:val="24"/>
        </w:rPr>
      </w:pPr>
      <w:bookmarkStart w:id="314" w:name="_Toc63232251"/>
      <w:bookmarkStart w:id="315" w:name="_Toc63232477"/>
      <w:bookmarkStart w:id="316" w:name="_Toc63234786"/>
      <w:r w:rsidRPr="00415D6E">
        <w:rPr>
          <w:rFonts w:cstheme="minorHAnsi"/>
          <w:bCs/>
          <w:sz w:val="24"/>
          <w:szCs w:val="24"/>
        </w:rPr>
        <w:t>Warunkiem wprowadzenia zmian w umowie jest pisemny wniosek o zmianę umowy.</w:t>
      </w:r>
    </w:p>
    <w:p w14:paraId="6B714486" w14:textId="433D70AC" w:rsidR="00415D6E" w:rsidRPr="00415D6E" w:rsidRDefault="00415D6E" w:rsidP="00415D6E">
      <w:pPr>
        <w:pStyle w:val="Akapitzlist"/>
        <w:ind w:left="851"/>
        <w:jc w:val="both"/>
        <w:outlineLvl w:val="0"/>
        <w:rPr>
          <w:rFonts w:cstheme="minorHAnsi"/>
          <w:bCs/>
          <w:sz w:val="24"/>
          <w:szCs w:val="24"/>
        </w:rPr>
      </w:pPr>
      <w:r w:rsidRPr="00415D6E">
        <w:rPr>
          <w:rFonts w:cstheme="minorHAnsi"/>
          <w:bCs/>
          <w:sz w:val="24"/>
          <w:szCs w:val="24"/>
        </w:rPr>
        <w:t>Wykonawca zobowiązany jest wykazać</w:t>
      </w:r>
      <w:r>
        <w:rPr>
          <w:rFonts w:cstheme="minorHAnsi"/>
          <w:bCs/>
          <w:sz w:val="24"/>
          <w:szCs w:val="24"/>
        </w:rPr>
        <w:t xml:space="preserve"> wystąpienie</w:t>
      </w:r>
      <w:r w:rsidRPr="00415D6E">
        <w:rPr>
          <w:rFonts w:cstheme="minorHAnsi"/>
          <w:bCs/>
          <w:sz w:val="24"/>
          <w:szCs w:val="24"/>
        </w:rPr>
        <w:t xml:space="preserve"> okoliczności wskazanych we wzorze umowy poprzez przedłożenie stosownych ekspertyz, opinii, dokumentów, itp. z których będzie wynikać konieczność zmiany umowy.</w:t>
      </w:r>
    </w:p>
    <w:p w14:paraId="172AFF84" w14:textId="23B80B64" w:rsidR="000A0B5A" w:rsidRDefault="000A0B5A" w:rsidP="001A0B16">
      <w:pPr>
        <w:pStyle w:val="Akapitzlist"/>
        <w:numPr>
          <w:ilvl w:val="1"/>
          <w:numId w:val="20"/>
        </w:numPr>
        <w:jc w:val="both"/>
        <w:outlineLvl w:val="0"/>
        <w:rPr>
          <w:rFonts w:cstheme="minorHAnsi"/>
          <w:bCs/>
          <w:sz w:val="24"/>
          <w:szCs w:val="24"/>
        </w:rPr>
      </w:pPr>
      <w:r w:rsidRPr="00585960">
        <w:rPr>
          <w:rFonts w:cstheme="minorHAnsi"/>
          <w:bCs/>
          <w:sz w:val="24"/>
          <w:szCs w:val="24"/>
        </w:rPr>
        <w:t>Wszelkie istotne zmiany treści umowy wymagają zgody obydwu stron i formy pisemnej w postaci aneksu pod rygorem nieważności.</w:t>
      </w:r>
      <w:bookmarkEnd w:id="314"/>
      <w:bookmarkEnd w:id="315"/>
      <w:bookmarkEnd w:id="316"/>
    </w:p>
    <w:p w14:paraId="494F238C" w14:textId="48121FE9" w:rsidR="00415D6E" w:rsidRPr="00415D6E" w:rsidRDefault="00415D6E" w:rsidP="00415D6E">
      <w:pPr>
        <w:pStyle w:val="Akapitzlist"/>
        <w:numPr>
          <w:ilvl w:val="1"/>
          <w:numId w:val="20"/>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1A0B16">
      <w:pPr>
        <w:pStyle w:val="Akapitzlist"/>
        <w:numPr>
          <w:ilvl w:val="0"/>
          <w:numId w:val="20"/>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83DCA3C"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w:t>
      </w:r>
      <w:r w:rsidR="00672EE0">
        <w:rPr>
          <w:rFonts w:cstheme="minorHAnsi"/>
          <w:bCs/>
          <w:sz w:val="24"/>
          <w:szCs w:val="24"/>
        </w:rPr>
        <w:t xml:space="preserve">zaleca przed sporządzeniem oferty przeprowadzenie wizji lokalnej na projektowanym terenie, a także zdobycie na swoją odpowiedzialność i ryzyko, wszelkich dodatkowych informacji, które mogą być konieczne do przygotowania oferty oraz podpisania umowy i wykonania zamówienia. Koszt dokonania wizji lokalnej ponosi Wykonawca. Sporządzenie oferty jest możliwe bez odbycia wizji lokalnej, nie stanowi ona wiążącego elementu SWZ w rozumieniu art. 131 ust. 2 ustawy </w:t>
      </w:r>
      <w:proofErr w:type="spellStart"/>
      <w:r w:rsidR="00672EE0">
        <w:rPr>
          <w:rFonts w:cstheme="minorHAnsi"/>
          <w:bCs/>
          <w:sz w:val="24"/>
          <w:szCs w:val="24"/>
        </w:rPr>
        <w:t>Pzp</w:t>
      </w:r>
      <w:proofErr w:type="spellEnd"/>
      <w:r w:rsidRPr="00E84193">
        <w:rPr>
          <w:rFonts w:cstheme="minorHAnsi"/>
          <w:bCs/>
          <w:sz w:val="24"/>
          <w:szCs w:val="24"/>
        </w:rPr>
        <w:t>.</w:t>
      </w:r>
    </w:p>
    <w:p w14:paraId="750B51C5" w14:textId="77777777" w:rsidR="008F7583" w:rsidRPr="00BA4BF7" w:rsidRDefault="008F7583" w:rsidP="001A0B16">
      <w:pPr>
        <w:pStyle w:val="Akapitzlist"/>
        <w:numPr>
          <w:ilvl w:val="0"/>
          <w:numId w:val="20"/>
        </w:numPr>
        <w:jc w:val="both"/>
        <w:outlineLvl w:val="0"/>
        <w:rPr>
          <w:rFonts w:cstheme="minorHAnsi"/>
          <w:b/>
          <w:sz w:val="26"/>
          <w:szCs w:val="26"/>
        </w:rPr>
      </w:pPr>
      <w:r w:rsidRPr="00BA4BF7">
        <w:rPr>
          <w:rFonts w:cstheme="minorHAnsi"/>
          <w:b/>
          <w:sz w:val="26"/>
          <w:szCs w:val="26"/>
        </w:rPr>
        <w:t xml:space="preserve">PODWYKONAWSTWO </w:t>
      </w:r>
    </w:p>
    <w:p w14:paraId="7ECDC734" w14:textId="59C9A899" w:rsidR="00415D6E" w:rsidRPr="00415D6E" w:rsidRDefault="00415D6E" w:rsidP="00415D6E">
      <w:pPr>
        <w:pStyle w:val="Akapitzlist"/>
        <w:numPr>
          <w:ilvl w:val="1"/>
          <w:numId w:val="20"/>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8 do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415D6E">
      <w:pPr>
        <w:pStyle w:val="Akapitzlist"/>
        <w:numPr>
          <w:ilvl w:val="1"/>
          <w:numId w:val="20"/>
        </w:numPr>
        <w:jc w:val="both"/>
        <w:outlineLvl w:val="0"/>
        <w:rPr>
          <w:rFonts w:cstheme="minorHAnsi"/>
          <w:bCs/>
          <w:sz w:val="24"/>
          <w:szCs w:val="24"/>
        </w:rPr>
      </w:pPr>
      <w:r w:rsidRPr="00415D6E">
        <w:rPr>
          <w:rFonts w:cstheme="minorHAnsi"/>
          <w:bCs/>
          <w:sz w:val="24"/>
          <w:szCs w:val="24"/>
        </w:rPr>
        <w:lastRenderedPageBreak/>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4A74159B" w14:textId="23C13BEC" w:rsidR="00B839DE" w:rsidRPr="00415D6E" w:rsidRDefault="00B839DE" w:rsidP="00B839DE">
      <w:pPr>
        <w:pStyle w:val="Akapitzlist"/>
        <w:ind w:left="851"/>
        <w:jc w:val="both"/>
        <w:outlineLvl w:val="0"/>
        <w:rPr>
          <w:rFonts w:cstheme="minorHAnsi"/>
          <w:bCs/>
          <w:sz w:val="24"/>
          <w:szCs w:val="24"/>
        </w:rPr>
      </w:pPr>
      <w:r>
        <w:rPr>
          <w:rFonts w:cstheme="minorHAnsi"/>
          <w:bCs/>
          <w:sz w:val="24"/>
          <w:szCs w:val="24"/>
        </w:rPr>
        <w:t>Jeżeli zmiana albo rezygnacja z podwykonawcy dotyczy podmiotu, na którego zasoby Wykonawca powoływał się na zasadach określonych w art. 118 ust. 1, w celu wykazania spełnienia warunków udziału w postępowaniu, Wykonawca jest obowiązany wykazać Zamawiającemu, ż</w:t>
      </w:r>
      <w:r w:rsidR="007B521C">
        <w:rPr>
          <w:rFonts w:cstheme="minorHAnsi"/>
          <w:bCs/>
          <w:sz w:val="24"/>
          <w:szCs w:val="24"/>
        </w:rPr>
        <w:t xml:space="preserve">e proponowany inny podwykonawca lub wykonawca samodzielnie spełnia je w stopniu nie mniejszym niż podwykonawca, na którego zasoby Wykonawca powoływał się w trakcie postępowania o udzielenie zamówienia. Przepis art. 122 </w:t>
      </w:r>
      <w:proofErr w:type="spellStart"/>
      <w:r w:rsidR="007B521C">
        <w:rPr>
          <w:rFonts w:cstheme="minorHAnsi"/>
          <w:bCs/>
          <w:sz w:val="24"/>
          <w:szCs w:val="24"/>
        </w:rPr>
        <w:t>Pzp</w:t>
      </w:r>
      <w:proofErr w:type="spellEnd"/>
      <w:r w:rsidR="007B521C">
        <w:rPr>
          <w:rFonts w:cstheme="minorHAnsi"/>
          <w:bCs/>
          <w:sz w:val="24"/>
          <w:szCs w:val="24"/>
        </w:rPr>
        <w:t xml:space="preserve"> stosuje się odpowiednio. </w:t>
      </w:r>
    </w:p>
    <w:p w14:paraId="465930CE" w14:textId="0420A79D" w:rsidR="00415D6E" w:rsidRPr="00415D6E" w:rsidRDefault="00415D6E" w:rsidP="00415D6E">
      <w:pPr>
        <w:pStyle w:val="Akapitzlist"/>
        <w:numPr>
          <w:ilvl w:val="1"/>
          <w:numId w:val="20"/>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082DB5">
        <w:rPr>
          <w:rFonts w:cstheme="minorHAnsi"/>
          <w:bCs/>
          <w:sz w:val="24"/>
          <w:szCs w:val="24"/>
        </w:rPr>
        <w:br/>
      </w:r>
      <w:r w:rsidRPr="00415D6E">
        <w:rPr>
          <w:rFonts w:cstheme="minorHAnsi"/>
          <w:bCs/>
          <w:sz w:val="24"/>
          <w:szCs w:val="24"/>
        </w:rPr>
        <w:t>z odpowiedzialności za należyte wykonanie tego zamówienia.</w:t>
      </w:r>
    </w:p>
    <w:p w14:paraId="0B53AE40" w14:textId="0B064817" w:rsidR="00415D6E" w:rsidRDefault="00415D6E" w:rsidP="00082DB5">
      <w:pPr>
        <w:pStyle w:val="Akapitzlist"/>
        <w:numPr>
          <w:ilvl w:val="1"/>
          <w:numId w:val="20"/>
        </w:numPr>
        <w:jc w:val="both"/>
        <w:outlineLvl w:val="0"/>
        <w:rPr>
          <w:rFonts w:cstheme="minorHAnsi"/>
          <w:bCs/>
          <w:sz w:val="24"/>
          <w:szCs w:val="24"/>
        </w:rPr>
      </w:pPr>
      <w:r w:rsidRPr="00415D6E">
        <w:rPr>
          <w:rFonts w:cstheme="minorHAnsi"/>
          <w:bCs/>
          <w:sz w:val="24"/>
          <w:szCs w:val="24"/>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w:t>
      </w:r>
      <w:r w:rsidR="00082DB5">
        <w:rPr>
          <w:rFonts w:cstheme="minorHAnsi"/>
          <w:bCs/>
          <w:sz w:val="24"/>
          <w:szCs w:val="24"/>
        </w:rPr>
        <w:br/>
      </w:r>
      <w:r w:rsidRPr="00415D6E">
        <w:rPr>
          <w:rFonts w:cstheme="minorHAnsi"/>
          <w:bCs/>
          <w:sz w:val="24"/>
          <w:szCs w:val="24"/>
        </w:rPr>
        <w:t>a także przekazuje wymagane informacje na temat nowych podwykonawców, którym w późniejszym okresie zamierza powierzyć realizację usług.</w:t>
      </w:r>
    </w:p>
    <w:p w14:paraId="47249796" w14:textId="01A2EE27" w:rsidR="007B521C" w:rsidRDefault="007B521C" w:rsidP="00082DB5">
      <w:pPr>
        <w:pStyle w:val="Akapitzlist"/>
        <w:numPr>
          <w:ilvl w:val="1"/>
          <w:numId w:val="20"/>
        </w:numPr>
        <w:jc w:val="both"/>
        <w:outlineLvl w:val="0"/>
        <w:rPr>
          <w:rFonts w:cstheme="minorHAnsi"/>
          <w:bCs/>
          <w:sz w:val="24"/>
          <w:szCs w:val="24"/>
        </w:rPr>
      </w:pPr>
      <w:r>
        <w:rPr>
          <w:rFonts w:cstheme="minorHAnsi"/>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Pr>
          <w:rFonts w:cstheme="minorHAnsi"/>
          <w:bCs/>
          <w:sz w:val="24"/>
          <w:szCs w:val="24"/>
        </w:rPr>
        <w:t>Pzp</w:t>
      </w:r>
      <w:proofErr w:type="spellEnd"/>
      <w:r>
        <w:rPr>
          <w:rFonts w:cstheme="minorHAnsi"/>
          <w:bCs/>
          <w:sz w:val="24"/>
          <w:szCs w:val="24"/>
        </w:rPr>
        <w:t>).</w:t>
      </w:r>
    </w:p>
    <w:p w14:paraId="37CD5A6A" w14:textId="77777777" w:rsidR="007B521C" w:rsidRPr="007B521C" w:rsidRDefault="007B521C" w:rsidP="00082DB5">
      <w:pPr>
        <w:pStyle w:val="Akapitzlist"/>
        <w:numPr>
          <w:ilvl w:val="1"/>
          <w:numId w:val="20"/>
        </w:numPr>
        <w:jc w:val="both"/>
        <w:outlineLvl w:val="0"/>
        <w:rPr>
          <w:rFonts w:cstheme="minorHAnsi"/>
          <w:bCs/>
          <w:sz w:val="24"/>
          <w:szCs w:val="24"/>
        </w:rPr>
      </w:pPr>
      <w:r>
        <w:rPr>
          <w:rFonts w:cstheme="minorHAnsi"/>
          <w:bCs/>
          <w:sz w:val="24"/>
          <w:szCs w:val="24"/>
        </w:rPr>
        <w:t xml:space="preserve">Zgodnie z art. 462 ust. 1 </w:t>
      </w:r>
      <w:proofErr w:type="spellStart"/>
      <w:r>
        <w:rPr>
          <w:rFonts w:cstheme="minorHAnsi"/>
          <w:bCs/>
          <w:sz w:val="24"/>
          <w:szCs w:val="24"/>
        </w:rPr>
        <w:t>Pzp</w:t>
      </w:r>
      <w:proofErr w:type="spellEnd"/>
      <w:r>
        <w:rPr>
          <w:rFonts w:cstheme="minorHAnsi"/>
          <w:bCs/>
          <w:sz w:val="24"/>
          <w:szCs w:val="24"/>
        </w:rPr>
        <w:t xml:space="preserve">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42F6658F" w14:textId="2D92FDC2" w:rsidR="007B521C" w:rsidRPr="001A5232" w:rsidRDefault="007B521C" w:rsidP="007B521C">
      <w:pPr>
        <w:pStyle w:val="Akapitzlist"/>
        <w:ind w:left="851"/>
        <w:jc w:val="both"/>
        <w:outlineLvl w:val="0"/>
        <w:rPr>
          <w:rFonts w:cstheme="minorHAnsi"/>
          <w:b/>
          <w:bCs/>
          <w:sz w:val="24"/>
          <w:szCs w:val="24"/>
        </w:rPr>
      </w:pPr>
      <w:r w:rsidRPr="007B521C">
        <w:rPr>
          <w:rFonts w:cstheme="minorHAnsi"/>
          <w:bCs/>
          <w:sz w:val="24"/>
          <w:szCs w:val="24"/>
        </w:rPr>
        <w:t xml:space="preserve">W związku z  </w:t>
      </w:r>
      <w:r w:rsidR="001A5232">
        <w:rPr>
          <w:rFonts w:cstheme="minorHAnsi"/>
          <w:bCs/>
          <w:sz w:val="24"/>
          <w:szCs w:val="24"/>
        </w:rPr>
        <w:t xml:space="preserve">powyższym, w przypadku złożenia przez Wykonawcę </w:t>
      </w:r>
      <w:r w:rsidR="001A5232">
        <w:rPr>
          <w:rFonts w:cstheme="minorHAnsi"/>
          <w:b/>
          <w:bCs/>
          <w:sz w:val="24"/>
          <w:szCs w:val="24"/>
        </w:rPr>
        <w:t xml:space="preserve">oświadczenia </w:t>
      </w:r>
      <w:r w:rsidR="001A5232">
        <w:rPr>
          <w:rFonts w:cstheme="minorHAnsi"/>
          <w:b/>
          <w:bCs/>
          <w:sz w:val="24"/>
          <w:szCs w:val="24"/>
        </w:rPr>
        <w:br/>
        <w:t xml:space="preserve">o powierzeniu podwykonawcom całości zamówienia, skutkować będzie odrzuceniem oferty </w:t>
      </w:r>
      <w:r w:rsidR="001A5232">
        <w:rPr>
          <w:rFonts w:cstheme="minorHAnsi"/>
          <w:bCs/>
          <w:sz w:val="24"/>
          <w:szCs w:val="24"/>
        </w:rPr>
        <w:t xml:space="preserve">Wykonawcy na podstawie art. 226 ust. 1 pkt 3) ustawy </w:t>
      </w:r>
      <w:proofErr w:type="spellStart"/>
      <w:r w:rsidR="001A5232">
        <w:rPr>
          <w:rFonts w:cstheme="minorHAnsi"/>
          <w:bCs/>
          <w:sz w:val="24"/>
          <w:szCs w:val="24"/>
        </w:rPr>
        <w:t>Pzp</w:t>
      </w:r>
      <w:proofErr w:type="spellEnd"/>
      <w:r w:rsidR="001A5232">
        <w:rPr>
          <w:rFonts w:cstheme="minorHAnsi"/>
          <w:bCs/>
          <w:sz w:val="24"/>
          <w:szCs w:val="24"/>
        </w:rPr>
        <w:t xml:space="preserve"> jako niezgodna z przepisami ustawy (m.in. naruszenie art. 7 pkt 27 ustawy </w:t>
      </w:r>
      <w:proofErr w:type="spellStart"/>
      <w:r w:rsidR="001A5232">
        <w:rPr>
          <w:rFonts w:cstheme="minorHAnsi"/>
          <w:bCs/>
          <w:sz w:val="24"/>
          <w:szCs w:val="24"/>
        </w:rPr>
        <w:t>Pzp</w:t>
      </w:r>
      <w:proofErr w:type="spellEnd"/>
      <w:r w:rsidR="001A5232">
        <w:rPr>
          <w:rFonts w:cstheme="minorHAnsi"/>
          <w:bCs/>
          <w:sz w:val="24"/>
          <w:szCs w:val="24"/>
        </w:rPr>
        <w:t>).</w:t>
      </w:r>
      <w:r w:rsidR="001A5232">
        <w:rPr>
          <w:rFonts w:cstheme="minorHAnsi"/>
          <w:b/>
          <w:bCs/>
          <w:sz w:val="24"/>
          <w:szCs w:val="24"/>
        </w:rPr>
        <w:t xml:space="preserve">  </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1A0B16">
      <w:pPr>
        <w:pStyle w:val="Akapitzlist"/>
        <w:numPr>
          <w:ilvl w:val="0"/>
          <w:numId w:val="20"/>
        </w:numPr>
        <w:jc w:val="both"/>
        <w:outlineLvl w:val="0"/>
        <w:rPr>
          <w:rFonts w:cstheme="minorHAnsi"/>
          <w:b/>
          <w:sz w:val="26"/>
          <w:szCs w:val="26"/>
        </w:rPr>
      </w:pPr>
      <w:bookmarkStart w:id="317" w:name="_Toc63232255"/>
      <w:bookmarkStart w:id="318" w:name="_Toc63232481"/>
      <w:bookmarkStart w:id="319" w:name="_Toc63234790"/>
      <w:r w:rsidRPr="000A0B5A">
        <w:rPr>
          <w:rFonts w:cstheme="minorHAnsi"/>
          <w:b/>
          <w:sz w:val="26"/>
          <w:szCs w:val="26"/>
        </w:rPr>
        <w:t>POUCZENIE O ŚRODKACH OCHRONY PRAWNEJ PRZYSŁUGUJĄCYCH WYKONAWCY</w:t>
      </w:r>
      <w:bookmarkEnd w:id="317"/>
      <w:bookmarkEnd w:id="318"/>
      <w:bookmarkEnd w:id="319"/>
    </w:p>
    <w:p w14:paraId="221FD4F3" w14:textId="7B1DBD8F" w:rsidR="000A0B5A" w:rsidRPr="000A0B5A" w:rsidRDefault="000A0B5A" w:rsidP="001A0B16">
      <w:pPr>
        <w:pStyle w:val="Akapitzlist"/>
        <w:numPr>
          <w:ilvl w:val="1"/>
          <w:numId w:val="20"/>
        </w:numPr>
        <w:jc w:val="both"/>
        <w:outlineLvl w:val="0"/>
        <w:rPr>
          <w:rFonts w:cstheme="minorHAnsi"/>
          <w:bCs/>
          <w:sz w:val="24"/>
          <w:szCs w:val="24"/>
        </w:rPr>
      </w:pPr>
      <w:bookmarkStart w:id="320" w:name="_Toc63232256"/>
      <w:bookmarkStart w:id="321" w:name="_Toc63232482"/>
      <w:bookmarkStart w:id="322"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t>
      </w:r>
      <w:r w:rsidR="001A5232">
        <w:rPr>
          <w:rFonts w:cstheme="minorHAnsi"/>
          <w:bCs/>
          <w:sz w:val="24"/>
          <w:szCs w:val="24"/>
        </w:rPr>
        <w:br/>
      </w:r>
      <w:r w:rsidRPr="000A0B5A">
        <w:rPr>
          <w:rFonts w:cstheme="minorHAnsi"/>
          <w:bCs/>
          <w:sz w:val="24"/>
          <w:szCs w:val="24"/>
        </w:rPr>
        <w:t xml:space="preserve">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20"/>
      <w:bookmarkEnd w:id="321"/>
      <w:bookmarkEnd w:id="322"/>
    </w:p>
    <w:p w14:paraId="3F2F3F7F" w14:textId="6F5C517B" w:rsidR="000A0B5A" w:rsidRPr="00CB4883" w:rsidRDefault="000A0B5A" w:rsidP="001A0B16">
      <w:pPr>
        <w:pStyle w:val="Akapitzlist"/>
        <w:numPr>
          <w:ilvl w:val="1"/>
          <w:numId w:val="20"/>
        </w:numPr>
        <w:jc w:val="both"/>
        <w:outlineLvl w:val="0"/>
        <w:rPr>
          <w:rFonts w:cstheme="minorHAnsi"/>
          <w:bCs/>
          <w:sz w:val="24"/>
          <w:szCs w:val="24"/>
        </w:rPr>
      </w:pPr>
      <w:bookmarkStart w:id="323" w:name="_Toc63232257"/>
      <w:bookmarkStart w:id="324" w:name="_Toc63232483"/>
      <w:bookmarkStart w:id="325"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t>
      </w:r>
      <w:r w:rsidRPr="000A0B5A">
        <w:rPr>
          <w:rFonts w:cstheme="minorHAnsi"/>
          <w:bCs/>
          <w:sz w:val="24"/>
          <w:szCs w:val="24"/>
        </w:rPr>
        <w:lastRenderedPageBreak/>
        <w:t xml:space="preserve">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23"/>
      <w:bookmarkEnd w:id="324"/>
      <w:bookmarkEnd w:id="325"/>
    </w:p>
    <w:p w14:paraId="31A2C728" w14:textId="75B1AF01" w:rsidR="000A0B5A" w:rsidRPr="00D434BD" w:rsidRDefault="000A0B5A" w:rsidP="001A0B16">
      <w:pPr>
        <w:pStyle w:val="Akapitzlist"/>
        <w:numPr>
          <w:ilvl w:val="1"/>
          <w:numId w:val="20"/>
        </w:numPr>
        <w:jc w:val="both"/>
        <w:outlineLvl w:val="0"/>
        <w:rPr>
          <w:rFonts w:cstheme="minorHAnsi"/>
          <w:b/>
          <w:sz w:val="24"/>
          <w:szCs w:val="24"/>
        </w:rPr>
      </w:pPr>
      <w:bookmarkStart w:id="326" w:name="_Toc63232258"/>
      <w:bookmarkStart w:id="327" w:name="_Toc63232484"/>
      <w:bookmarkStart w:id="328" w:name="_Toc63234793"/>
      <w:r w:rsidRPr="00D434BD">
        <w:rPr>
          <w:rFonts w:cstheme="minorHAnsi"/>
          <w:b/>
          <w:sz w:val="24"/>
          <w:szCs w:val="24"/>
        </w:rPr>
        <w:t>Odwołanie przysługuje na:</w:t>
      </w:r>
      <w:bookmarkEnd w:id="326"/>
      <w:bookmarkEnd w:id="327"/>
      <w:bookmarkEnd w:id="328"/>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29" w:name="_Toc63232259"/>
      <w:bookmarkStart w:id="330" w:name="_Toc63232485"/>
      <w:bookmarkStart w:id="331"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9"/>
      <w:bookmarkEnd w:id="330"/>
      <w:bookmarkEnd w:id="331"/>
    </w:p>
    <w:p w14:paraId="0E3384B0" w14:textId="3EFE1F18" w:rsidR="000A0B5A" w:rsidRDefault="000A0B5A" w:rsidP="0065590F">
      <w:pPr>
        <w:pStyle w:val="Akapitzlist"/>
        <w:numPr>
          <w:ilvl w:val="0"/>
          <w:numId w:val="10"/>
        </w:numPr>
        <w:jc w:val="both"/>
        <w:outlineLvl w:val="0"/>
        <w:rPr>
          <w:rFonts w:cstheme="minorHAnsi"/>
          <w:bCs/>
          <w:sz w:val="24"/>
          <w:szCs w:val="24"/>
        </w:rPr>
      </w:pPr>
      <w:bookmarkStart w:id="332" w:name="_Toc63232260"/>
      <w:bookmarkStart w:id="333" w:name="_Toc63232486"/>
      <w:bookmarkStart w:id="334" w:name="_Toc63234795"/>
      <w:r w:rsidRPr="00BA4BF7">
        <w:rPr>
          <w:rFonts w:cstheme="minorHAnsi"/>
          <w:bCs/>
          <w:sz w:val="24"/>
          <w:szCs w:val="24"/>
        </w:rPr>
        <w:t>zaniechanie czynności w postępowaniu o udzielenie zamówienia</w:t>
      </w:r>
      <w:r w:rsidR="001A5232">
        <w:rPr>
          <w:rFonts w:cstheme="minorHAnsi"/>
          <w:bCs/>
          <w:sz w:val="24"/>
          <w:szCs w:val="24"/>
        </w:rPr>
        <w:t>,</w:t>
      </w:r>
      <w:r w:rsidRPr="00BA4BF7">
        <w:rPr>
          <w:rFonts w:cstheme="minorHAnsi"/>
          <w:bCs/>
          <w:sz w:val="24"/>
          <w:szCs w:val="24"/>
        </w:rPr>
        <w:t xml:space="preserve"> do której zamawiający był obowiązany na podstawie ustawy;</w:t>
      </w:r>
      <w:bookmarkEnd w:id="332"/>
      <w:bookmarkEnd w:id="333"/>
      <w:bookmarkEnd w:id="334"/>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1A0B16">
      <w:pPr>
        <w:pStyle w:val="Akapitzlist"/>
        <w:numPr>
          <w:ilvl w:val="1"/>
          <w:numId w:val="20"/>
        </w:numPr>
        <w:jc w:val="both"/>
        <w:outlineLvl w:val="0"/>
        <w:rPr>
          <w:rFonts w:cstheme="minorHAnsi"/>
          <w:bCs/>
          <w:sz w:val="24"/>
          <w:szCs w:val="24"/>
        </w:rPr>
      </w:pPr>
      <w:bookmarkStart w:id="335" w:name="_Toc63232261"/>
      <w:bookmarkStart w:id="336" w:name="_Toc63232487"/>
      <w:bookmarkStart w:id="337"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35"/>
      <w:bookmarkEnd w:id="336"/>
      <w:bookmarkEnd w:id="337"/>
    </w:p>
    <w:p w14:paraId="52972B47" w14:textId="797911C2" w:rsidR="000A0B5A" w:rsidRPr="00D434BD" w:rsidRDefault="000A0B5A" w:rsidP="001A0B16">
      <w:pPr>
        <w:pStyle w:val="Akapitzlist"/>
        <w:numPr>
          <w:ilvl w:val="1"/>
          <w:numId w:val="20"/>
        </w:numPr>
        <w:jc w:val="both"/>
        <w:outlineLvl w:val="0"/>
        <w:rPr>
          <w:rFonts w:cstheme="minorHAnsi"/>
          <w:b/>
          <w:sz w:val="24"/>
          <w:szCs w:val="24"/>
        </w:rPr>
      </w:pPr>
      <w:bookmarkStart w:id="338" w:name="_Toc63232263"/>
      <w:bookmarkStart w:id="339" w:name="_Toc63232489"/>
      <w:bookmarkStart w:id="340" w:name="_Toc63234798"/>
      <w:r w:rsidRPr="00D434BD">
        <w:rPr>
          <w:rFonts w:cstheme="minorHAnsi"/>
          <w:b/>
          <w:sz w:val="24"/>
          <w:szCs w:val="24"/>
        </w:rPr>
        <w:t>Odwołanie wnosi się w terminie:</w:t>
      </w:r>
      <w:bookmarkEnd w:id="338"/>
      <w:bookmarkEnd w:id="339"/>
      <w:bookmarkEnd w:id="340"/>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41" w:name="_Toc63232264"/>
      <w:bookmarkStart w:id="342" w:name="_Toc63232490"/>
      <w:bookmarkStart w:id="343"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41"/>
      <w:bookmarkEnd w:id="342"/>
      <w:bookmarkEnd w:id="343"/>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44" w:name="_Toc63232265"/>
      <w:bookmarkStart w:id="345" w:name="_Toc63232491"/>
      <w:bookmarkStart w:id="346"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44"/>
      <w:bookmarkEnd w:id="345"/>
      <w:bookmarkEnd w:id="346"/>
      <w:r w:rsidR="005D062F" w:rsidRPr="005D062F">
        <w:rPr>
          <w:rFonts w:cstheme="minorHAnsi"/>
          <w:bCs/>
          <w:sz w:val="24"/>
          <w:szCs w:val="24"/>
        </w:rPr>
        <w:t>lit. a</w:t>
      </w:r>
    </w:p>
    <w:p w14:paraId="2BD2652A" w14:textId="153FFF6D" w:rsidR="005D062F" w:rsidRPr="005D062F" w:rsidRDefault="005D062F" w:rsidP="001A0B16">
      <w:pPr>
        <w:pStyle w:val="Akapitzlist"/>
        <w:numPr>
          <w:ilvl w:val="1"/>
          <w:numId w:val="20"/>
        </w:numPr>
        <w:jc w:val="both"/>
        <w:outlineLvl w:val="0"/>
        <w:rPr>
          <w:rFonts w:cstheme="minorHAnsi"/>
          <w:bCs/>
          <w:sz w:val="24"/>
          <w:szCs w:val="24"/>
        </w:rPr>
      </w:pPr>
      <w:bookmarkStart w:id="347" w:name="_Toc63232262"/>
      <w:bookmarkStart w:id="348" w:name="_Toc63232488"/>
      <w:bookmarkStart w:id="349"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7"/>
      <w:bookmarkEnd w:id="348"/>
      <w:bookmarkEnd w:id="349"/>
    </w:p>
    <w:p w14:paraId="394A40CE" w14:textId="51350DC1" w:rsidR="000A0B5A" w:rsidRDefault="000A0B5A" w:rsidP="001A0B16">
      <w:pPr>
        <w:pStyle w:val="Akapitzlist"/>
        <w:numPr>
          <w:ilvl w:val="1"/>
          <w:numId w:val="20"/>
        </w:numPr>
        <w:jc w:val="both"/>
        <w:outlineLvl w:val="0"/>
        <w:rPr>
          <w:rFonts w:cstheme="minorHAnsi"/>
          <w:bCs/>
          <w:sz w:val="24"/>
          <w:szCs w:val="24"/>
        </w:rPr>
      </w:pPr>
      <w:bookmarkStart w:id="350" w:name="_Toc63232266"/>
      <w:bookmarkStart w:id="351" w:name="_Toc63232492"/>
      <w:bookmarkStart w:id="352"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50"/>
      <w:bookmarkEnd w:id="351"/>
      <w:bookmarkEnd w:id="352"/>
    </w:p>
    <w:p w14:paraId="0050FA4D" w14:textId="602477B4" w:rsidR="005D062F" w:rsidRPr="000A0B5A" w:rsidRDefault="004012BD" w:rsidP="001A0B16">
      <w:pPr>
        <w:pStyle w:val="Akapitzlist"/>
        <w:numPr>
          <w:ilvl w:val="1"/>
          <w:numId w:val="20"/>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1A0B16">
      <w:pPr>
        <w:pStyle w:val="Akapitzlist"/>
        <w:numPr>
          <w:ilvl w:val="1"/>
          <w:numId w:val="20"/>
        </w:numPr>
        <w:jc w:val="both"/>
        <w:outlineLvl w:val="0"/>
        <w:rPr>
          <w:rFonts w:cstheme="minorHAnsi"/>
          <w:bCs/>
          <w:sz w:val="24"/>
          <w:szCs w:val="24"/>
        </w:rPr>
      </w:pPr>
      <w:bookmarkStart w:id="353" w:name="_Toc63232267"/>
      <w:bookmarkStart w:id="354" w:name="_Toc63232493"/>
      <w:bookmarkStart w:id="355"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53"/>
      <w:bookmarkEnd w:id="354"/>
      <w:bookmarkEnd w:id="355"/>
    </w:p>
    <w:p w14:paraId="5C7F09B1" w14:textId="4E496840" w:rsidR="000A0B5A" w:rsidRPr="000A0B5A" w:rsidRDefault="000A0B5A" w:rsidP="001A0B16">
      <w:pPr>
        <w:pStyle w:val="Akapitzlist"/>
        <w:numPr>
          <w:ilvl w:val="1"/>
          <w:numId w:val="20"/>
        </w:numPr>
        <w:jc w:val="both"/>
        <w:outlineLvl w:val="0"/>
        <w:rPr>
          <w:rFonts w:cstheme="minorHAnsi"/>
          <w:bCs/>
          <w:sz w:val="24"/>
          <w:szCs w:val="24"/>
        </w:rPr>
      </w:pPr>
      <w:bookmarkStart w:id="356" w:name="_Toc63232268"/>
      <w:bookmarkStart w:id="357" w:name="_Toc63232494"/>
      <w:bookmarkStart w:id="358"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56"/>
      <w:bookmarkEnd w:id="357"/>
      <w:bookmarkEnd w:id="358"/>
    </w:p>
    <w:p w14:paraId="74FF99D6" w14:textId="629F9496" w:rsidR="000A0B5A" w:rsidRPr="000A0B5A" w:rsidRDefault="000A0B5A" w:rsidP="001A0B16">
      <w:pPr>
        <w:pStyle w:val="Akapitzlist"/>
        <w:numPr>
          <w:ilvl w:val="1"/>
          <w:numId w:val="20"/>
        </w:numPr>
        <w:jc w:val="both"/>
        <w:outlineLvl w:val="0"/>
        <w:rPr>
          <w:rFonts w:cstheme="minorHAnsi"/>
          <w:bCs/>
          <w:sz w:val="24"/>
          <w:szCs w:val="24"/>
        </w:rPr>
      </w:pPr>
      <w:bookmarkStart w:id="359" w:name="_Toc63232269"/>
      <w:bookmarkStart w:id="360" w:name="_Toc63232495"/>
      <w:bookmarkStart w:id="361" w:name="_Toc63234804"/>
      <w:r w:rsidRPr="000A0B5A">
        <w:rPr>
          <w:rFonts w:cstheme="minorHAnsi"/>
          <w:bCs/>
          <w:sz w:val="24"/>
          <w:szCs w:val="24"/>
        </w:rPr>
        <w:t>Skargę wnosi się do Sądu Okręgowego w Warszawie - sądu zamówień publicznych, zwanego dalej "sądem zamówień publicznych".</w:t>
      </w:r>
      <w:bookmarkEnd w:id="359"/>
      <w:bookmarkEnd w:id="360"/>
      <w:bookmarkEnd w:id="361"/>
    </w:p>
    <w:p w14:paraId="54EA4515" w14:textId="35FBB735" w:rsidR="000A0B5A" w:rsidRPr="00CB4883" w:rsidRDefault="000A0B5A" w:rsidP="001A0B16">
      <w:pPr>
        <w:pStyle w:val="Akapitzlist"/>
        <w:numPr>
          <w:ilvl w:val="1"/>
          <w:numId w:val="20"/>
        </w:numPr>
        <w:jc w:val="both"/>
        <w:outlineLvl w:val="0"/>
        <w:rPr>
          <w:rFonts w:cstheme="minorHAnsi"/>
          <w:bCs/>
          <w:sz w:val="24"/>
          <w:szCs w:val="24"/>
        </w:rPr>
      </w:pPr>
      <w:bookmarkStart w:id="362" w:name="_Toc63232270"/>
      <w:bookmarkStart w:id="363" w:name="_Toc63232496"/>
      <w:bookmarkStart w:id="364"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xml:space="preserve">, przesyłając jednocześnie jej odpis przeciwnikowi skargi. Złożenie skargi </w:t>
      </w:r>
      <w:r w:rsidR="001A5232">
        <w:rPr>
          <w:rFonts w:cstheme="minorHAnsi"/>
          <w:bCs/>
          <w:sz w:val="24"/>
          <w:szCs w:val="24"/>
        </w:rPr>
        <w:br/>
      </w:r>
      <w:r w:rsidRPr="000A0B5A">
        <w:rPr>
          <w:rFonts w:cstheme="minorHAnsi"/>
          <w:bCs/>
          <w:sz w:val="24"/>
          <w:szCs w:val="24"/>
        </w:rPr>
        <w:t>w placówce pocztowej operatora wyznaczonego w rozumieniu ustawy z dnia 23 listopada 2012 roku Prawo pocztowe jest równoznaczne z jej wniesieniem.</w:t>
      </w:r>
      <w:bookmarkEnd w:id="362"/>
      <w:bookmarkEnd w:id="363"/>
      <w:bookmarkEnd w:id="364"/>
    </w:p>
    <w:p w14:paraId="3A690F1F" w14:textId="1F113501" w:rsidR="000A0B5A" w:rsidRDefault="000A0B5A" w:rsidP="001A0B16">
      <w:pPr>
        <w:pStyle w:val="Akapitzlist"/>
        <w:numPr>
          <w:ilvl w:val="1"/>
          <w:numId w:val="20"/>
        </w:numPr>
        <w:jc w:val="both"/>
        <w:outlineLvl w:val="0"/>
        <w:rPr>
          <w:rFonts w:cstheme="minorHAnsi"/>
          <w:bCs/>
          <w:sz w:val="24"/>
          <w:szCs w:val="24"/>
        </w:rPr>
      </w:pPr>
      <w:bookmarkStart w:id="365" w:name="_Toc63232271"/>
      <w:bookmarkStart w:id="366" w:name="_Toc63232497"/>
      <w:bookmarkStart w:id="367" w:name="_Toc63234806"/>
      <w:r w:rsidRPr="000A0B5A">
        <w:rPr>
          <w:rFonts w:cstheme="minorHAnsi"/>
          <w:bCs/>
          <w:sz w:val="24"/>
          <w:szCs w:val="24"/>
        </w:rPr>
        <w:t>Prezes Izby przekazuje skargę wraz z aktami postępowania odwoławczego do sądu zamówień publicznych w terminie 7 dni od dnia jej otrzymania.</w:t>
      </w:r>
      <w:bookmarkEnd w:id="365"/>
      <w:bookmarkEnd w:id="366"/>
      <w:bookmarkEnd w:id="367"/>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1A0B16">
      <w:pPr>
        <w:pStyle w:val="Akapitzlist"/>
        <w:numPr>
          <w:ilvl w:val="0"/>
          <w:numId w:val="20"/>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14B03DC7"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A5232">
              <w:rPr>
                <w:rFonts w:eastAsia="Times New Roman" w:cstheme="minorHAnsi"/>
                <w:sz w:val="24"/>
                <w:szCs w:val="24"/>
              </w:rPr>
              <w:br/>
            </w:r>
            <w:r w:rsidRPr="00113E8F">
              <w:rPr>
                <w:rFonts w:eastAsia="Times New Roman" w:cstheme="minorHAnsi"/>
                <w:sz w:val="24"/>
                <w:szCs w:val="24"/>
              </w:rPr>
              <w:t xml:space="preserve">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4"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1DF2D695" w:rsidR="009062B3" w:rsidRPr="001A5232" w:rsidRDefault="009062B3" w:rsidP="001A5232">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1A5232" w:rsidRPr="001A5232">
              <w:rPr>
                <w:rFonts w:eastAsia="Times New Roman" w:cstheme="minorHAnsi"/>
                <w:b/>
                <w:iCs/>
                <w:sz w:val="24"/>
                <w:szCs w:val="24"/>
              </w:rPr>
              <w:t xml:space="preserve">Modernizacja szczegółowej osnowy geodezyjnej wysokościowej dla </w:t>
            </w:r>
            <w:r w:rsidR="00FB36D6">
              <w:rPr>
                <w:rFonts w:eastAsia="Times New Roman" w:cstheme="minorHAnsi"/>
                <w:b/>
                <w:iCs/>
                <w:sz w:val="24"/>
                <w:szCs w:val="24"/>
              </w:rPr>
              <w:t>Powiatu L</w:t>
            </w:r>
            <w:r w:rsidR="001A5232" w:rsidRPr="001A5232">
              <w:rPr>
                <w:rFonts w:eastAsia="Times New Roman" w:cstheme="minorHAnsi"/>
                <w:b/>
                <w:iCs/>
                <w:sz w:val="24"/>
                <w:szCs w:val="24"/>
              </w:rPr>
              <w:t>eżajskiego - realizacja projektu technicznego</w:t>
            </w:r>
            <w:r w:rsidR="001A5232">
              <w:rPr>
                <w:rFonts w:eastAsia="Times New Roman" w:cstheme="minorHAnsi"/>
                <w:b/>
                <w:iCs/>
                <w:sz w:val="24"/>
                <w:szCs w:val="24"/>
              </w:rPr>
              <w:t>”</w:t>
            </w:r>
            <w:r w:rsidR="00F73622" w:rsidRPr="001A5232">
              <w:rPr>
                <w:rFonts w:eastAsia="Times New Roman" w:cstheme="minorHAnsi"/>
                <w:b/>
                <w:bCs/>
                <w:sz w:val="24"/>
                <w:szCs w:val="24"/>
              </w:rPr>
              <w:t>,</w:t>
            </w:r>
            <w:r w:rsidR="00F73622" w:rsidRPr="001A5232">
              <w:rPr>
                <w:rFonts w:eastAsia="Times New Roman" w:cstheme="minorHAnsi"/>
                <w:bCs/>
                <w:i/>
                <w:sz w:val="24"/>
                <w:szCs w:val="24"/>
              </w:rPr>
              <w:t xml:space="preserve"> </w:t>
            </w:r>
            <w:r w:rsidRPr="001A5232">
              <w:rPr>
                <w:rFonts w:eastAsia="Times New Roman" w:cstheme="minorHAnsi"/>
                <w:sz w:val="24"/>
                <w:szCs w:val="24"/>
              </w:rPr>
              <w:t xml:space="preserve">nr sprawy </w:t>
            </w:r>
            <w:r w:rsidRPr="001A5232">
              <w:rPr>
                <w:rFonts w:eastAsia="Times New Roman" w:cstheme="minorHAnsi"/>
                <w:b/>
                <w:sz w:val="24"/>
                <w:szCs w:val="24"/>
              </w:rPr>
              <w:t>ZP.272.</w:t>
            </w:r>
            <w:r w:rsidR="001A5232">
              <w:rPr>
                <w:rFonts w:eastAsia="Times New Roman" w:cstheme="minorHAnsi"/>
                <w:b/>
                <w:sz w:val="24"/>
                <w:szCs w:val="24"/>
              </w:rPr>
              <w:t>11</w:t>
            </w:r>
            <w:r w:rsidRPr="001A5232">
              <w:rPr>
                <w:rFonts w:eastAsia="Times New Roman" w:cstheme="minorHAnsi"/>
                <w:b/>
                <w:sz w:val="24"/>
                <w:szCs w:val="24"/>
              </w:rPr>
              <w:t>.202</w:t>
            </w:r>
            <w:r w:rsidR="001A5232">
              <w:rPr>
                <w:rFonts w:eastAsia="Times New Roman" w:cstheme="minorHAnsi"/>
                <w:b/>
                <w:sz w:val="24"/>
                <w:szCs w:val="24"/>
              </w:rPr>
              <w:t>2</w:t>
            </w:r>
            <w:r w:rsidRPr="001A5232">
              <w:rPr>
                <w:rFonts w:eastAsia="Times New Roman" w:cstheme="minorHAnsi"/>
                <w:sz w:val="24"/>
                <w:szCs w:val="24"/>
              </w:rPr>
              <w:t xml:space="preserve">, prowadzonym w trybie </w:t>
            </w:r>
            <w:r w:rsidR="003722D6" w:rsidRPr="001A5232">
              <w:rPr>
                <w:rFonts w:eastAsia="Times New Roman" w:cstheme="minorHAnsi"/>
                <w:sz w:val="24"/>
                <w:szCs w:val="24"/>
              </w:rPr>
              <w:t>podstawowym</w:t>
            </w:r>
            <w:r w:rsidR="00C3014E" w:rsidRPr="001A5232">
              <w:rPr>
                <w:rFonts w:eastAsia="Times New Roman" w:cstheme="minorHAnsi"/>
                <w:sz w:val="24"/>
                <w:szCs w:val="24"/>
              </w:rPr>
              <w:t>, w związku z ustawą z dnia 11 września 2019 r. Prawo zamówień publicznych</w:t>
            </w:r>
            <w:r w:rsidR="00D27A36" w:rsidRPr="001A5232">
              <w:rPr>
                <w:rFonts w:eastAsia="Times New Roman" w:cstheme="minorHAnsi"/>
                <w:sz w:val="24"/>
                <w:szCs w:val="24"/>
              </w:rPr>
              <w:t xml:space="preserve"> (</w:t>
            </w:r>
            <w:proofErr w:type="spellStart"/>
            <w:r w:rsidR="00D27A36" w:rsidRPr="001A5232">
              <w:rPr>
                <w:rFonts w:eastAsia="Times New Roman" w:cstheme="minorHAnsi"/>
                <w:sz w:val="24"/>
                <w:szCs w:val="24"/>
              </w:rPr>
              <w:t>Pzp</w:t>
            </w:r>
            <w:proofErr w:type="spellEnd"/>
            <w:r w:rsidR="00D27A36" w:rsidRPr="001A5232">
              <w:rPr>
                <w:rFonts w:eastAsia="Times New Roman" w:cstheme="minorHAnsi"/>
                <w:sz w:val="24"/>
                <w:szCs w:val="24"/>
              </w:rPr>
              <w:t>)</w:t>
            </w:r>
            <w:r w:rsidRPr="001A5232">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32A3D926"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w:t>
            </w:r>
            <w:bookmarkStart w:id="368" w:name="_GoBack"/>
            <w:bookmarkEnd w:id="368"/>
            <w:r w:rsidR="009062B3" w:rsidRPr="00113E8F">
              <w:rPr>
                <w:rFonts w:eastAsia="Times New Roman" w:cstheme="minorHAnsi"/>
                <w:sz w:val="24"/>
                <w:szCs w:val="24"/>
                <w:lang w:val="x-none"/>
              </w:rPr>
              <w:t xml:space="preserve">lenie zamówienia, </w:t>
            </w:r>
            <w:r w:rsidR="001A5232">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lastRenderedPageBreak/>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46F06E6C" w14:textId="2E86B1E0" w:rsidR="009062B3" w:rsidRPr="001143AE" w:rsidRDefault="009062B3" w:rsidP="000A4538">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t>
            </w:r>
            <w:r w:rsidR="001A5232">
              <w:rPr>
                <w:rFonts w:eastAsia="Times New Roman" w:cstheme="minorHAnsi"/>
                <w:b/>
                <w:sz w:val="24"/>
                <w:szCs w:val="24"/>
              </w:rPr>
              <w:br/>
            </w:r>
            <w:r w:rsidRPr="00113E8F">
              <w:rPr>
                <w:rFonts w:eastAsia="Times New Roman" w:cstheme="minorHAnsi"/>
                <w:b/>
                <w:sz w:val="24"/>
                <w:szCs w:val="24"/>
              </w:rPr>
              <w:t xml:space="preserve">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001143AE">
              <w:rPr>
                <w:rFonts w:eastAsia="Times New Roman" w:cstheme="minorHAnsi"/>
                <w:b/>
                <w:sz w:val="24"/>
                <w:szCs w:val="24"/>
                <w:lang w:val="x-none"/>
              </w:rPr>
              <w:t>.</w:t>
            </w: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78F2CBB1" w14:textId="77777777" w:rsidR="004D4912" w:rsidRPr="001143AE" w:rsidRDefault="004D4912" w:rsidP="001143AE">
      <w:pPr>
        <w:rPr>
          <w:rFonts w:eastAsia="Arial" w:cs="Arial"/>
          <w:sz w:val="24"/>
          <w:szCs w:val="24"/>
        </w:rPr>
      </w:pPr>
    </w:p>
    <w:sectPr w:rsidR="004D4912" w:rsidRPr="001143AE" w:rsidSect="003247F5">
      <w:headerReference w:type="default" r:id="rId15"/>
      <w:footerReference w:type="default" r:id="rId16"/>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BA3" w16cex:dateUtc="2022-05-11T12:50:00Z"/>
  <w16cex:commentExtensible w16cex:durableId="26264CDA" w16cex:dateUtc="2022-05-11T12:55:00Z"/>
  <w16cex:commentExtensible w16cex:durableId="26266703" w16cex:dateUtc="2022-05-11T14:46:00Z"/>
  <w16cex:commentExtensible w16cex:durableId="26265EF0" w16cex:dateUtc="2022-05-11T14:12:00Z"/>
  <w16cex:commentExtensible w16cex:durableId="26266325" w16cex:dateUtc="2022-05-11T14:30:00Z"/>
  <w16cex:commentExtensible w16cex:durableId="262664E7" w16cex:dateUtc="2022-05-11T14:37:00Z"/>
  <w16cex:commentExtensible w16cex:durableId="262754FC" w16cex:dateUtc="2022-05-12T07:42:00Z"/>
  <w16cex:commentExtensible w16cex:durableId="262769FC" w16cex:dateUtc="2022-05-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EDC37" w16cid:durableId="26264BA3"/>
  <w16cid:commentId w16cid:paraId="76933092" w16cid:durableId="26264CDA"/>
  <w16cid:commentId w16cid:paraId="14BE4301" w16cid:durableId="26266703"/>
  <w16cid:commentId w16cid:paraId="4208EF54" w16cid:durableId="26265EF0"/>
  <w16cid:commentId w16cid:paraId="768CAD77" w16cid:durableId="26266325"/>
  <w16cid:commentId w16cid:paraId="794FA6C1" w16cid:durableId="262664E7"/>
  <w16cid:commentId w16cid:paraId="2C77457A" w16cid:durableId="262754FC"/>
  <w16cid:commentId w16cid:paraId="6A0C1E02" w16cid:durableId="262769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8C38" w14:textId="77777777" w:rsidR="00C16D3C" w:rsidRDefault="00C16D3C" w:rsidP="00225408">
      <w:pPr>
        <w:spacing w:after="0" w:line="240" w:lineRule="auto"/>
      </w:pPr>
      <w:r>
        <w:separator/>
      </w:r>
    </w:p>
  </w:endnote>
  <w:endnote w:type="continuationSeparator" w:id="0">
    <w:p w14:paraId="601FCB50" w14:textId="77777777" w:rsidR="00C16D3C" w:rsidRDefault="00C16D3C"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240177" w:rsidRPr="00AB352E" w:rsidRDefault="00240177">
    <w:pPr>
      <w:pStyle w:val="Stopka"/>
      <w:pBdr>
        <w:bottom w:val="single" w:sz="12" w:space="1" w:color="auto"/>
      </w:pBdr>
      <w:rPr>
        <w:i/>
        <w:iCs/>
        <w:sz w:val="16"/>
      </w:rPr>
    </w:pPr>
  </w:p>
  <w:p w14:paraId="761135A9" w14:textId="7405A8E8" w:rsidR="00240177" w:rsidRPr="00365F5F" w:rsidRDefault="00240177" w:rsidP="00672EE0">
    <w:pPr>
      <w:pStyle w:val="Stopka"/>
      <w:tabs>
        <w:tab w:val="left" w:pos="750"/>
      </w:tabs>
      <w:jc w:val="both"/>
      <w:rPr>
        <w:i/>
        <w:iCs/>
        <w:sz w:val="20"/>
      </w:rPr>
    </w:pPr>
    <w:r w:rsidRPr="003247F5">
      <w:rPr>
        <w:i/>
        <w:iCs/>
        <w:sz w:val="20"/>
      </w:rPr>
      <w:t xml:space="preserve">SWZ - </w:t>
    </w:r>
    <w:r w:rsidRPr="00672EE0">
      <w:rPr>
        <w:i/>
        <w:iCs/>
        <w:sz w:val="20"/>
      </w:rPr>
      <w:t xml:space="preserve">Modernizacja szczegółowej osnowy geodezyjnej wysokościowej dla </w:t>
    </w:r>
    <w:r w:rsidR="00FB36D6">
      <w:rPr>
        <w:i/>
        <w:iCs/>
        <w:sz w:val="20"/>
      </w:rPr>
      <w:t>Powiatu L</w:t>
    </w:r>
    <w:r w:rsidRPr="00672EE0">
      <w:rPr>
        <w:i/>
        <w:iCs/>
        <w:sz w:val="20"/>
      </w:rPr>
      <w:t>eżajskiego - r</w:t>
    </w:r>
    <w:r>
      <w:rPr>
        <w:i/>
        <w:iCs/>
        <w:sz w:val="20"/>
      </w:rPr>
      <w:t>ealizacja projektu    technicznego</w:t>
    </w: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2F0D70">
      <w:rPr>
        <w:i/>
        <w:iCs/>
        <w:noProof/>
      </w:rPr>
      <w:t>5</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2F0D70">
      <w:rPr>
        <w:i/>
        <w:iCs/>
        <w:noProof/>
      </w:rPr>
      <w:t>34</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71AC" w14:textId="77777777" w:rsidR="00C16D3C" w:rsidRDefault="00C16D3C" w:rsidP="00225408">
      <w:pPr>
        <w:spacing w:after="0" w:line="240" w:lineRule="auto"/>
      </w:pPr>
      <w:r>
        <w:separator/>
      </w:r>
    </w:p>
  </w:footnote>
  <w:footnote w:type="continuationSeparator" w:id="0">
    <w:p w14:paraId="5ABFEA45" w14:textId="77777777" w:rsidR="00C16D3C" w:rsidRDefault="00C16D3C"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0177" w14:paraId="2C6A6428" w14:textId="77777777" w:rsidTr="00DD73EE">
      <w:tc>
        <w:tcPr>
          <w:tcW w:w="4531" w:type="dxa"/>
        </w:tcPr>
        <w:p w14:paraId="477C2C78" w14:textId="2C41B63D" w:rsidR="00240177" w:rsidRDefault="00240177" w:rsidP="00365F5F">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ZP.272.11.1.2022</w:t>
          </w:r>
        </w:p>
      </w:tc>
      <w:tc>
        <w:tcPr>
          <w:tcW w:w="4531" w:type="dxa"/>
        </w:tcPr>
        <w:p w14:paraId="01C2E225" w14:textId="099306E8" w:rsidR="00240177" w:rsidRPr="00965EA8" w:rsidRDefault="00240177" w:rsidP="007460D8">
          <w:pPr>
            <w:pStyle w:val="Nagwek"/>
            <w:jc w:val="right"/>
            <w:rPr>
              <w:rFonts w:ascii="Arial" w:eastAsia="Times New Roman" w:hAnsi="Arial" w:cs="Arial"/>
              <w:b/>
              <w:bCs/>
              <w:color w:val="000000" w:themeColor="text1"/>
              <w:sz w:val="20"/>
            </w:rPr>
          </w:pPr>
        </w:p>
      </w:tc>
    </w:tr>
  </w:tbl>
  <w:p w14:paraId="26A5D638" w14:textId="742DB05D" w:rsidR="00240177" w:rsidRDefault="00240177"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04150017"/>
    <w:lvl w:ilvl="0">
      <w:start w:val="1"/>
      <w:numFmt w:val="lowerLetter"/>
      <w:lvlText w:val="%1)"/>
      <w:lvlJc w:val="left"/>
      <w:pPr>
        <w:ind w:left="720" w:hanging="360"/>
      </w:pPr>
      <w:rPr>
        <w:b w:val="0"/>
        <w:color w:val="auto"/>
        <w:u w:val="none"/>
      </w:rPr>
    </w:lvl>
  </w:abstractNum>
  <w:abstractNum w:abstractNumId="1"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46013D6"/>
    <w:multiLevelType w:val="hybridMultilevel"/>
    <w:tmpl w:val="4454A520"/>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E8420B4"/>
    <w:multiLevelType w:val="multilevel"/>
    <w:tmpl w:val="43D47F0E"/>
    <w:lvl w:ilvl="0">
      <w:start w:val="1"/>
      <w:numFmt w:val="decimal"/>
      <w:lvlText w:val="%1."/>
      <w:lvlJc w:val="left"/>
      <w:pPr>
        <w:ind w:left="360" w:hanging="360"/>
      </w:pPr>
    </w:lvl>
    <w:lvl w:ilvl="1">
      <w:start w:val="1"/>
      <w:numFmt w:val="decimal"/>
      <w:lvlText w:val="%2."/>
      <w:lvlJc w:val="left"/>
      <w:pPr>
        <w:ind w:left="792" w:hanging="432"/>
      </w:pPr>
      <w:rPr>
        <w:rFonts w:ascii="Times-Roman" w:hAnsi="Times-Roman" w:cs="Times-Roman" w:hint="default"/>
        <w:b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2C87FED"/>
    <w:multiLevelType w:val="hybridMultilevel"/>
    <w:tmpl w:val="FB3A9C88"/>
    <w:lvl w:ilvl="0" w:tplc="A5682F72">
      <w:start w:val="1"/>
      <w:numFmt w:val="decimal"/>
      <w:lvlText w:val="%1)"/>
      <w:lvlJc w:val="left"/>
      <w:pPr>
        <w:ind w:left="1068" w:hanging="360"/>
      </w:pPr>
      <w:rPr>
        <w:b w:val="0"/>
      </w:r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EE952BB"/>
    <w:multiLevelType w:val="hybridMultilevel"/>
    <w:tmpl w:val="3CAADA76"/>
    <w:lvl w:ilvl="0" w:tplc="0E5C2C1C">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3D2D23ED"/>
    <w:multiLevelType w:val="hybridMultilevel"/>
    <w:tmpl w:val="4CB8BE4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56557D"/>
    <w:multiLevelType w:val="hybridMultilevel"/>
    <w:tmpl w:val="ACB08CFE"/>
    <w:lvl w:ilvl="0" w:tplc="90EA0E9E">
      <w:start w:val="1"/>
      <w:numFmt w:val="decimal"/>
      <w:lvlText w:val="%1)"/>
      <w:lvlJc w:val="left"/>
      <w:pPr>
        <w:ind w:left="720" w:hanging="360"/>
      </w:pPr>
      <w:rPr>
        <w:rFonts w:cs="Times New Roman"/>
        <w:b w:val="0"/>
        <w:color w:val="auto"/>
      </w:rPr>
    </w:lvl>
    <w:lvl w:ilvl="1" w:tplc="90EA0E9E">
      <w:start w:val="1"/>
      <w:numFmt w:val="decimal"/>
      <w:lvlText w:val="%2)"/>
      <w:lvlJc w:val="left"/>
      <w:pPr>
        <w:ind w:left="1440" w:hanging="360"/>
      </w:pPr>
      <w:rPr>
        <w:rFonts w:cs="Times New Roman"/>
        <w:b w:val="0"/>
        <w:color w:val="auto"/>
      </w:rPr>
    </w:lvl>
    <w:lvl w:ilvl="2" w:tplc="0E5C2C1C">
      <w:start w:val="1"/>
      <w:numFmt w:val="bullet"/>
      <w:lvlText w:val=""/>
      <w:lvlJc w:val="left"/>
      <w:pPr>
        <w:ind w:left="2055" w:hanging="75"/>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5C0495"/>
    <w:multiLevelType w:val="hybridMultilevel"/>
    <w:tmpl w:val="CFB04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06546"/>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50A752F8"/>
    <w:multiLevelType w:val="hybridMultilevel"/>
    <w:tmpl w:val="5D4243B2"/>
    <w:lvl w:ilvl="0" w:tplc="F6D017CC">
      <w:start w:val="1"/>
      <w:numFmt w:val="decimal"/>
      <w:lvlText w:val="%1."/>
      <w:lvlJc w:val="left"/>
      <w:pPr>
        <w:ind w:left="720" w:hanging="360"/>
      </w:pPr>
      <w:rPr>
        <w:rFonts w:ascii="Times-Roman" w:hAnsi="Times-Roman" w:cs="Times-Roman"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19B65E5"/>
    <w:multiLevelType w:val="hybridMultilevel"/>
    <w:tmpl w:val="B9DCAF34"/>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51B60BFA"/>
    <w:multiLevelType w:val="hybridMultilevel"/>
    <w:tmpl w:val="638665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528A3074"/>
    <w:multiLevelType w:val="hybridMultilevel"/>
    <w:tmpl w:val="85D6FF1E"/>
    <w:lvl w:ilvl="0" w:tplc="04150011">
      <w:start w:val="1"/>
      <w:numFmt w:val="decimal"/>
      <w:lvlText w:val="%1)"/>
      <w:lvlJc w:val="left"/>
      <w:pPr>
        <w:ind w:left="720" w:hanging="360"/>
      </w:pPr>
    </w:lvl>
    <w:lvl w:ilvl="1" w:tplc="04150011">
      <w:start w:val="1"/>
      <w:numFmt w:val="decimal"/>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E30939"/>
    <w:multiLevelType w:val="hybridMultilevel"/>
    <w:tmpl w:val="18D2AE4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B186857"/>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F1E39A0"/>
    <w:multiLevelType w:val="hybridMultilevel"/>
    <w:tmpl w:val="C2420CE0"/>
    <w:lvl w:ilvl="0" w:tplc="5E94D242">
      <w:start w:val="1"/>
      <w:numFmt w:val="decimal"/>
      <w:lvlText w:val="%1."/>
      <w:lvlJc w:val="left"/>
      <w:pPr>
        <w:ind w:left="720" w:hanging="360"/>
      </w:pPr>
      <w:rPr>
        <w:rFonts w:ascii="Times-Roman" w:hAnsi="Times-Roman" w:cs="Times-Roman" w:hint="default"/>
        <w:shadow w:val="0"/>
        <w:emboss w:val="0"/>
        <w:imprint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11D02"/>
    <w:multiLevelType w:val="hybridMultilevel"/>
    <w:tmpl w:val="0F5CC058"/>
    <w:lvl w:ilvl="0" w:tplc="3916805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6CB34AC0"/>
    <w:multiLevelType w:val="hybridMultilevel"/>
    <w:tmpl w:val="C7F20150"/>
    <w:lvl w:ilvl="0" w:tplc="F6D017CC">
      <w:start w:val="1"/>
      <w:numFmt w:val="decimal"/>
      <w:lvlText w:val="%1."/>
      <w:lvlJc w:val="left"/>
      <w:pPr>
        <w:ind w:left="720" w:hanging="360"/>
      </w:pPr>
      <w:rPr>
        <w:rFonts w:ascii="Times-Roman" w:hAnsi="Times-Roman" w:cs="Times-Roman" w:hint="default"/>
        <w:shadow w:val="0"/>
        <w:emboss w:val="0"/>
        <w:imprint w:val="0"/>
      </w:rPr>
    </w:lvl>
    <w:lvl w:ilvl="1" w:tplc="F6D017CC">
      <w:start w:val="1"/>
      <w:numFmt w:val="decimal"/>
      <w:lvlText w:val="%2."/>
      <w:lvlJc w:val="left"/>
      <w:pPr>
        <w:ind w:left="1440" w:hanging="360"/>
      </w:pPr>
      <w:rPr>
        <w:rFonts w:ascii="Times-Roman" w:hAnsi="Times-Roman" w:cs="Times-Roman" w:hint="default"/>
        <w:shadow w:val="0"/>
        <w:emboss w:val="0"/>
        <w:imprint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D76C57"/>
    <w:multiLevelType w:val="hybridMultilevel"/>
    <w:tmpl w:val="14F0AF5C"/>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778A491F"/>
    <w:multiLevelType w:val="multilevel"/>
    <w:tmpl w:val="09E875C2"/>
    <w:lvl w:ilvl="0">
      <w:start w:val="1"/>
      <w:numFmt w:val="decimal"/>
      <w:lvlText w:val="%1."/>
      <w:lvlJc w:val="left"/>
      <w:pPr>
        <w:ind w:left="720" w:hanging="360"/>
      </w:pPr>
      <w:rPr>
        <w:rFonts w:hint="default"/>
        <w:b/>
        <w:sz w:val="24"/>
      </w:rPr>
    </w:lvl>
    <w:lvl w:ilvl="1">
      <w:start w:val="1"/>
      <w:numFmt w:val="decimal"/>
      <w:lvlText w:val="%2)"/>
      <w:lvlJc w:val="left"/>
      <w:pPr>
        <w:ind w:left="1080" w:hanging="360"/>
      </w:pPr>
      <w:rPr>
        <w:rFonts w:hint="default"/>
        <w:b w:val="0"/>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8162363"/>
    <w:multiLevelType w:val="hybridMultilevel"/>
    <w:tmpl w:val="8048E9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0"/>
  </w:num>
  <w:num w:numId="2">
    <w:abstractNumId w:val="18"/>
  </w:num>
  <w:num w:numId="3">
    <w:abstractNumId w:val="10"/>
  </w:num>
  <w:num w:numId="4">
    <w:abstractNumId w:val="8"/>
  </w:num>
  <w:num w:numId="5">
    <w:abstractNumId w:val="3"/>
  </w:num>
  <w:num w:numId="6">
    <w:abstractNumId w:val="9"/>
  </w:num>
  <w:num w:numId="7">
    <w:abstractNumId w:val="25"/>
  </w:num>
  <w:num w:numId="8">
    <w:abstractNumId w:val="7"/>
  </w:num>
  <w:num w:numId="9">
    <w:abstractNumId w:val="17"/>
  </w:num>
  <w:num w:numId="10">
    <w:abstractNumId w:val="27"/>
  </w:num>
  <w:num w:numId="11">
    <w:abstractNumId w:val="5"/>
  </w:num>
  <w:num w:numId="12">
    <w:abstractNumId w:val="33"/>
  </w:num>
  <w:num w:numId="13">
    <w:abstractNumId w:val="0"/>
  </w:num>
  <w:num w:numId="14">
    <w:abstractNumId w:val="24"/>
  </w:num>
  <w:num w:numId="15">
    <w:abstractNumId w:val="11"/>
  </w:num>
  <w:num w:numId="16">
    <w:abstractNumId w:val="15"/>
  </w:num>
  <w:num w:numId="17">
    <w:abstractNumId w:val="31"/>
  </w:num>
  <w:num w:numId="18">
    <w:abstractNumId w:val="16"/>
  </w:num>
  <w:num w:numId="19">
    <w:abstractNumId w:val="13"/>
  </w:num>
  <w:num w:numId="20">
    <w:abstractNumId w:val="1"/>
  </w:num>
  <w:num w:numId="21">
    <w:abstractNumId w:val="26"/>
  </w:num>
  <w:num w:numId="22">
    <w:abstractNumId w:val="6"/>
  </w:num>
  <w:num w:numId="23">
    <w:abstractNumId w:val="21"/>
  </w:num>
  <w:num w:numId="24">
    <w:abstractNumId w:val="28"/>
  </w:num>
  <w:num w:numId="25">
    <w:abstractNumId w:val="4"/>
  </w:num>
  <w:num w:numId="26">
    <w:abstractNumId w:val="14"/>
  </w:num>
  <w:num w:numId="27">
    <w:abstractNumId w:val="12"/>
  </w:num>
  <w:num w:numId="28">
    <w:abstractNumId w:val="20"/>
  </w:num>
  <w:num w:numId="29">
    <w:abstractNumId w:val="2"/>
  </w:num>
  <w:num w:numId="30">
    <w:abstractNumId w:val="23"/>
  </w:num>
  <w:num w:numId="31">
    <w:abstractNumId w:val="22"/>
  </w:num>
  <w:num w:numId="32">
    <w:abstractNumId w:val="29"/>
  </w:num>
  <w:num w:numId="33">
    <w:abstractNumId w:val="19"/>
  </w:num>
  <w:num w:numId="34">
    <w:abstractNumId w:val="34"/>
  </w:num>
  <w:num w:numId="3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246DD"/>
    <w:rsid w:val="000414E3"/>
    <w:rsid w:val="00045DDB"/>
    <w:rsid w:val="000462AD"/>
    <w:rsid w:val="0005114D"/>
    <w:rsid w:val="00052934"/>
    <w:rsid w:val="000531E2"/>
    <w:rsid w:val="00075A26"/>
    <w:rsid w:val="00081E5D"/>
    <w:rsid w:val="00082DB5"/>
    <w:rsid w:val="00083364"/>
    <w:rsid w:val="00091D13"/>
    <w:rsid w:val="00091EF8"/>
    <w:rsid w:val="000921D7"/>
    <w:rsid w:val="00092C1C"/>
    <w:rsid w:val="00097131"/>
    <w:rsid w:val="000A0B5A"/>
    <w:rsid w:val="000A4538"/>
    <w:rsid w:val="000A60FB"/>
    <w:rsid w:val="000A6AD3"/>
    <w:rsid w:val="000B0644"/>
    <w:rsid w:val="000B2B62"/>
    <w:rsid w:val="000B4749"/>
    <w:rsid w:val="000B7952"/>
    <w:rsid w:val="000B7F3E"/>
    <w:rsid w:val="000C49B4"/>
    <w:rsid w:val="000C5E12"/>
    <w:rsid w:val="000C7F25"/>
    <w:rsid w:val="000E0E23"/>
    <w:rsid w:val="000F67EB"/>
    <w:rsid w:val="000F717B"/>
    <w:rsid w:val="000F7C5F"/>
    <w:rsid w:val="00100152"/>
    <w:rsid w:val="00102B60"/>
    <w:rsid w:val="0010383C"/>
    <w:rsid w:val="00103E9C"/>
    <w:rsid w:val="00113E8F"/>
    <w:rsid w:val="001143AE"/>
    <w:rsid w:val="001263FA"/>
    <w:rsid w:val="00127B25"/>
    <w:rsid w:val="001367C8"/>
    <w:rsid w:val="001537BF"/>
    <w:rsid w:val="001742AE"/>
    <w:rsid w:val="00180499"/>
    <w:rsid w:val="001911BC"/>
    <w:rsid w:val="0019497C"/>
    <w:rsid w:val="001A03AC"/>
    <w:rsid w:val="001A0B16"/>
    <w:rsid w:val="001A1C96"/>
    <w:rsid w:val="001A46CD"/>
    <w:rsid w:val="001A514D"/>
    <w:rsid w:val="001A5232"/>
    <w:rsid w:val="001B42BA"/>
    <w:rsid w:val="001B5559"/>
    <w:rsid w:val="001C7536"/>
    <w:rsid w:val="001C7806"/>
    <w:rsid w:val="001D183D"/>
    <w:rsid w:val="001D1FA5"/>
    <w:rsid w:val="001D3490"/>
    <w:rsid w:val="001D4B75"/>
    <w:rsid w:val="001E2836"/>
    <w:rsid w:val="001E47BB"/>
    <w:rsid w:val="001F0AAC"/>
    <w:rsid w:val="001F1DDF"/>
    <w:rsid w:val="001F2D48"/>
    <w:rsid w:val="00200604"/>
    <w:rsid w:val="0020112A"/>
    <w:rsid w:val="002215FE"/>
    <w:rsid w:val="00225408"/>
    <w:rsid w:val="00233E60"/>
    <w:rsid w:val="0023739E"/>
    <w:rsid w:val="00240177"/>
    <w:rsid w:val="002446FD"/>
    <w:rsid w:val="0025354A"/>
    <w:rsid w:val="00257C0A"/>
    <w:rsid w:val="00260BC5"/>
    <w:rsid w:val="00263D91"/>
    <w:rsid w:val="0026796C"/>
    <w:rsid w:val="00273F10"/>
    <w:rsid w:val="00283430"/>
    <w:rsid w:val="00284865"/>
    <w:rsid w:val="002928DE"/>
    <w:rsid w:val="002A2478"/>
    <w:rsid w:val="002A4446"/>
    <w:rsid w:val="002A776C"/>
    <w:rsid w:val="002B3ADE"/>
    <w:rsid w:val="002B3C27"/>
    <w:rsid w:val="002B64BE"/>
    <w:rsid w:val="002C4B01"/>
    <w:rsid w:val="002C5499"/>
    <w:rsid w:val="002D592E"/>
    <w:rsid w:val="002E4279"/>
    <w:rsid w:val="002E6127"/>
    <w:rsid w:val="002F0826"/>
    <w:rsid w:val="002F0D70"/>
    <w:rsid w:val="002F28F9"/>
    <w:rsid w:val="002F48D3"/>
    <w:rsid w:val="0030148D"/>
    <w:rsid w:val="0030365A"/>
    <w:rsid w:val="00311C19"/>
    <w:rsid w:val="00314674"/>
    <w:rsid w:val="00321807"/>
    <w:rsid w:val="00321AF3"/>
    <w:rsid w:val="0032251B"/>
    <w:rsid w:val="003228CD"/>
    <w:rsid w:val="003247F5"/>
    <w:rsid w:val="00327C66"/>
    <w:rsid w:val="00327C94"/>
    <w:rsid w:val="003305E7"/>
    <w:rsid w:val="00331016"/>
    <w:rsid w:val="00331798"/>
    <w:rsid w:val="00335A1D"/>
    <w:rsid w:val="0034267E"/>
    <w:rsid w:val="003471B3"/>
    <w:rsid w:val="00350A6B"/>
    <w:rsid w:val="003553DE"/>
    <w:rsid w:val="00355559"/>
    <w:rsid w:val="00357287"/>
    <w:rsid w:val="00365F5F"/>
    <w:rsid w:val="00370E7D"/>
    <w:rsid w:val="003713CB"/>
    <w:rsid w:val="003722D6"/>
    <w:rsid w:val="00380699"/>
    <w:rsid w:val="00380FFA"/>
    <w:rsid w:val="0038403A"/>
    <w:rsid w:val="00387AD0"/>
    <w:rsid w:val="0039002D"/>
    <w:rsid w:val="00392CA8"/>
    <w:rsid w:val="00393287"/>
    <w:rsid w:val="003A1556"/>
    <w:rsid w:val="003A22A9"/>
    <w:rsid w:val="003A2F3F"/>
    <w:rsid w:val="003A4E46"/>
    <w:rsid w:val="003B00AD"/>
    <w:rsid w:val="003B0557"/>
    <w:rsid w:val="003B0E26"/>
    <w:rsid w:val="003B52D7"/>
    <w:rsid w:val="003D1612"/>
    <w:rsid w:val="003D4038"/>
    <w:rsid w:val="003E22FF"/>
    <w:rsid w:val="003F224E"/>
    <w:rsid w:val="003F6AA1"/>
    <w:rsid w:val="004012BD"/>
    <w:rsid w:val="00415D6E"/>
    <w:rsid w:val="00424684"/>
    <w:rsid w:val="0042763A"/>
    <w:rsid w:val="004320BF"/>
    <w:rsid w:val="0043484D"/>
    <w:rsid w:val="00440236"/>
    <w:rsid w:val="004405CC"/>
    <w:rsid w:val="00440FEF"/>
    <w:rsid w:val="00443633"/>
    <w:rsid w:val="00453E26"/>
    <w:rsid w:val="00454480"/>
    <w:rsid w:val="0045533F"/>
    <w:rsid w:val="00456F16"/>
    <w:rsid w:val="00460308"/>
    <w:rsid w:val="004623A3"/>
    <w:rsid w:val="004635FE"/>
    <w:rsid w:val="004636C9"/>
    <w:rsid w:val="00464851"/>
    <w:rsid w:val="00466613"/>
    <w:rsid w:val="00475799"/>
    <w:rsid w:val="0048068C"/>
    <w:rsid w:val="00480C3D"/>
    <w:rsid w:val="00480FAD"/>
    <w:rsid w:val="00481727"/>
    <w:rsid w:val="00484A8F"/>
    <w:rsid w:val="00493DD1"/>
    <w:rsid w:val="004B0ACC"/>
    <w:rsid w:val="004B0E44"/>
    <w:rsid w:val="004B2C77"/>
    <w:rsid w:val="004B5A1F"/>
    <w:rsid w:val="004D4912"/>
    <w:rsid w:val="004D75E7"/>
    <w:rsid w:val="004D77DB"/>
    <w:rsid w:val="004F09D8"/>
    <w:rsid w:val="004F1C07"/>
    <w:rsid w:val="004F5062"/>
    <w:rsid w:val="004F69B2"/>
    <w:rsid w:val="005053AA"/>
    <w:rsid w:val="005056AB"/>
    <w:rsid w:val="005071FC"/>
    <w:rsid w:val="0051337D"/>
    <w:rsid w:val="00517BBE"/>
    <w:rsid w:val="005242F0"/>
    <w:rsid w:val="0053167A"/>
    <w:rsid w:val="00540493"/>
    <w:rsid w:val="00547E58"/>
    <w:rsid w:val="0056077D"/>
    <w:rsid w:val="00564D73"/>
    <w:rsid w:val="00566FE5"/>
    <w:rsid w:val="005670E7"/>
    <w:rsid w:val="00585960"/>
    <w:rsid w:val="00586D39"/>
    <w:rsid w:val="00593B60"/>
    <w:rsid w:val="0059518C"/>
    <w:rsid w:val="005A186C"/>
    <w:rsid w:val="005A26C9"/>
    <w:rsid w:val="005A389E"/>
    <w:rsid w:val="005A53D4"/>
    <w:rsid w:val="005A63E5"/>
    <w:rsid w:val="005A7971"/>
    <w:rsid w:val="005B18CF"/>
    <w:rsid w:val="005C3632"/>
    <w:rsid w:val="005D062F"/>
    <w:rsid w:val="005D21E7"/>
    <w:rsid w:val="005D25A2"/>
    <w:rsid w:val="005D4E61"/>
    <w:rsid w:val="005E251F"/>
    <w:rsid w:val="005E5FCA"/>
    <w:rsid w:val="005E6F1C"/>
    <w:rsid w:val="005F6FB7"/>
    <w:rsid w:val="00600A00"/>
    <w:rsid w:val="00604D76"/>
    <w:rsid w:val="00605A5A"/>
    <w:rsid w:val="00607AD2"/>
    <w:rsid w:val="00611040"/>
    <w:rsid w:val="0062080D"/>
    <w:rsid w:val="0062203E"/>
    <w:rsid w:val="00624D6F"/>
    <w:rsid w:val="00632605"/>
    <w:rsid w:val="00641F8F"/>
    <w:rsid w:val="006420ED"/>
    <w:rsid w:val="00642F48"/>
    <w:rsid w:val="00643F07"/>
    <w:rsid w:val="0065106A"/>
    <w:rsid w:val="00652243"/>
    <w:rsid w:val="006548C5"/>
    <w:rsid w:val="0065590F"/>
    <w:rsid w:val="00661129"/>
    <w:rsid w:val="0066597E"/>
    <w:rsid w:val="00665E14"/>
    <w:rsid w:val="00671F62"/>
    <w:rsid w:val="00672EE0"/>
    <w:rsid w:val="00674318"/>
    <w:rsid w:val="006748BE"/>
    <w:rsid w:val="00681126"/>
    <w:rsid w:val="00681801"/>
    <w:rsid w:val="006833F5"/>
    <w:rsid w:val="00690CFA"/>
    <w:rsid w:val="00691F60"/>
    <w:rsid w:val="00693265"/>
    <w:rsid w:val="00697DD5"/>
    <w:rsid w:val="006A389A"/>
    <w:rsid w:val="006A41B6"/>
    <w:rsid w:val="006A470C"/>
    <w:rsid w:val="006B2E53"/>
    <w:rsid w:val="006B342E"/>
    <w:rsid w:val="006B6899"/>
    <w:rsid w:val="006D34C7"/>
    <w:rsid w:val="006D7D37"/>
    <w:rsid w:val="006E499E"/>
    <w:rsid w:val="006E4EE9"/>
    <w:rsid w:val="006F02C5"/>
    <w:rsid w:val="006F3C6B"/>
    <w:rsid w:val="006F7B94"/>
    <w:rsid w:val="00703ACA"/>
    <w:rsid w:val="00704F11"/>
    <w:rsid w:val="00712C73"/>
    <w:rsid w:val="00717105"/>
    <w:rsid w:val="007215C7"/>
    <w:rsid w:val="00726419"/>
    <w:rsid w:val="00741988"/>
    <w:rsid w:val="00741EC4"/>
    <w:rsid w:val="0074288B"/>
    <w:rsid w:val="007460D8"/>
    <w:rsid w:val="00746AAF"/>
    <w:rsid w:val="00755D97"/>
    <w:rsid w:val="00757567"/>
    <w:rsid w:val="00757D9E"/>
    <w:rsid w:val="00762200"/>
    <w:rsid w:val="0076545C"/>
    <w:rsid w:val="007679F4"/>
    <w:rsid w:val="00773C50"/>
    <w:rsid w:val="00786D2A"/>
    <w:rsid w:val="00792940"/>
    <w:rsid w:val="00796A03"/>
    <w:rsid w:val="007A2AE0"/>
    <w:rsid w:val="007A3BB9"/>
    <w:rsid w:val="007A3F34"/>
    <w:rsid w:val="007B521C"/>
    <w:rsid w:val="007C043D"/>
    <w:rsid w:val="007C0C4C"/>
    <w:rsid w:val="007C319B"/>
    <w:rsid w:val="007D50F4"/>
    <w:rsid w:val="007D680A"/>
    <w:rsid w:val="007E4D8D"/>
    <w:rsid w:val="007E57E5"/>
    <w:rsid w:val="007E6944"/>
    <w:rsid w:val="007F064B"/>
    <w:rsid w:val="00807A13"/>
    <w:rsid w:val="008102AA"/>
    <w:rsid w:val="0081229E"/>
    <w:rsid w:val="00816B24"/>
    <w:rsid w:val="008337C3"/>
    <w:rsid w:val="0084133A"/>
    <w:rsid w:val="00843C4E"/>
    <w:rsid w:val="0084460A"/>
    <w:rsid w:val="00846CAD"/>
    <w:rsid w:val="008540B3"/>
    <w:rsid w:val="008547C0"/>
    <w:rsid w:val="008550A3"/>
    <w:rsid w:val="008664BE"/>
    <w:rsid w:val="00873514"/>
    <w:rsid w:val="00876C61"/>
    <w:rsid w:val="00882678"/>
    <w:rsid w:val="00882C95"/>
    <w:rsid w:val="008848CE"/>
    <w:rsid w:val="008865D8"/>
    <w:rsid w:val="00892FA2"/>
    <w:rsid w:val="008932A8"/>
    <w:rsid w:val="00896856"/>
    <w:rsid w:val="008A1A16"/>
    <w:rsid w:val="008A33BF"/>
    <w:rsid w:val="008B05A2"/>
    <w:rsid w:val="008B4E6E"/>
    <w:rsid w:val="008C5700"/>
    <w:rsid w:val="008C58EE"/>
    <w:rsid w:val="008D2CCD"/>
    <w:rsid w:val="008D6AAB"/>
    <w:rsid w:val="008E2C20"/>
    <w:rsid w:val="008E4FB6"/>
    <w:rsid w:val="008F2AC4"/>
    <w:rsid w:val="008F4A54"/>
    <w:rsid w:val="008F7583"/>
    <w:rsid w:val="009062B3"/>
    <w:rsid w:val="00910000"/>
    <w:rsid w:val="00911F9D"/>
    <w:rsid w:val="00914C00"/>
    <w:rsid w:val="00915070"/>
    <w:rsid w:val="009157D9"/>
    <w:rsid w:val="0091762A"/>
    <w:rsid w:val="009208F8"/>
    <w:rsid w:val="0092166C"/>
    <w:rsid w:val="00921F83"/>
    <w:rsid w:val="00927662"/>
    <w:rsid w:val="009313B4"/>
    <w:rsid w:val="00936B44"/>
    <w:rsid w:val="00947873"/>
    <w:rsid w:val="0095619D"/>
    <w:rsid w:val="00957074"/>
    <w:rsid w:val="00961C97"/>
    <w:rsid w:val="009634F8"/>
    <w:rsid w:val="00966806"/>
    <w:rsid w:val="00967225"/>
    <w:rsid w:val="00971E9B"/>
    <w:rsid w:val="00973E1A"/>
    <w:rsid w:val="00982025"/>
    <w:rsid w:val="00990821"/>
    <w:rsid w:val="009A0A14"/>
    <w:rsid w:val="009A1807"/>
    <w:rsid w:val="009B1A80"/>
    <w:rsid w:val="009B5A40"/>
    <w:rsid w:val="009C3FC8"/>
    <w:rsid w:val="009C74C4"/>
    <w:rsid w:val="009D0739"/>
    <w:rsid w:val="009E71FE"/>
    <w:rsid w:val="009F03EC"/>
    <w:rsid w:val="00A05B4C"/>
    <w:rsid w:val="00A07023"/>
    <w:rsid w:val="00A2112D"/>
    <w:rsid w:val="00A21B81"/>
    <w:rsid w:val="00A22886"/>
    <w:rsid w:val="00A312AF"/>
    <w:rsid w:val="00A35AF1"/>
    <w:rsid w:val="00A365EC"/>
    <w:rsid w:val="00A4123B"/>
    <w:rsid w:val="00A41C9F"/>
    <w:rsid w:val="00A4342A"/>
    <w:rsid w:val="00A46B13"/>
    <w:rsid w:val="00A47A79"/>
    <w:rsid w:val="00A554CD"/>
    <w:rsid w:val="00A57EDF"/>
    <w:rsid w:val="00A6014F"/>
    <w:rsid w:val="00A60678"/>
    <w:rsid w:val="00A62ACF"/>
    <w:rsid w:val="00A73BD8"/>
    <w:rsid w:val="00A74D6B"/>
    <w:rsid w:val="00A832B1"/>
    <w:rsid w:val="00A87867"/>
    <w:rsid w:val="00AA0410"/>
    <w:rsid w:val="00AA4992"/>
    <w:rsid w:val="00AA4D43"/>
    <w:rsid w:val="00AB0BF0"/>
    <w:rsid w:val="00AB352E"/>
    <w:rsid w:val="00AB5642"/>
    <w:rsid w:val="00AC0133"/>
    <w:rsid w:val="00AC0A32"/>
    <w:rsid w:val="00AC35A7"/>
    <w:rsid w:val="00AC4A16"/>
    <w:rsid w:val="00AC4C62"/>
    <w:rsid w:val="00AD2BA7"/>
    <w:rsid w:val="00AD5E25"/>
    <w:rsid w:val="00AD6728"/>
    <w:rsid w:val="00AD6C18"/>
    <w:rsid w:val="00AE106F"/>
    <w:rsid w:val="00AE27E3"/>
    <w:rsid w:val="00AE5B33"/>
    <w:rsid w:val="00AF0F34"/>
    <w:rsid w:val="00AF5D1B"/>
    <w:rsid w:val="00B03080"/>
    <w:rsid w:val="00B03270"/>
    <w:rsid w:val="00B061EC"/>
    <w:rsid w:val="00B11445"/>
    <w:rsid w:val="00B11F42"/>
    <w:rsid w:val="00B12D2E"/>
    <w:rsid w:val="00B15222"/>
    <w:rsid w:val="00B25176"/>
    <w:rsid w:val="00B26AD6"/>
    <w:rsid w:val="00B31750"/>
    <w:rsid w:val="00B3705F"/>
    <w:rsid w:val="00B3742C"/>
    <w:rsid w:val="00B41BAF"/>
    <w:rsid w:val="00B45C6C"/>
    <w:rsid w:val="00B45E3A"/>
    <w:rsid w:val="00B53BEC"/>
    <w:rsid w:val="00B62EE6"/>
    <w:rsid w:val="00B63A6B"/>
    <w:rsid w:val="00B64EBE"/>
    <w:rsid w:val="00B729F0"/>
    <w:rsid w:val="00B81AFB"/>
    <w:rsid w:val="00B829B8"/>
    <w:rsid w:val="00B839DE"/>
    <w:rsid w:val="00B84388"/>
    <w:rsid w:val="00B904EC"/>
    <w:rsid w:val="00B93764"/>
    <w:rsid w:val="00B93DC1"/>
    <w:rsid w:val="00BA4BF7"/>
    <w:rsid w:val="00BA7E12"/>
    <w:rsid w:val="00BB333C"/>
    <w:rsid w:val="00BC4D57"/>
    <w:rsid w:val="00BD2FF5"/>
    <w:rsid w:val="00BD3C8B"/>
    <w:rsid w:val="00BD77ED"/>
    <w:rsid w:val="00BE14B8"/>
    <w:rsid w:val="00BE7C75"/>
    <w:rsid w:val="00BE7EF4"/>
    <w:rsid w:val="00C16D3C"/>
    <w:rsid w:val="00C2340F"/>
    <w:rsid w:val="00C2681D"/>
    <w:rsid w:val="00C3014E"/>
    <w:rsid w:val="00C3148F"/>
    <w:rsid w:val="00C3587D"/>
    <w:rsid w:val="00C37412"/>
    <w:rsid w:val="00C42542"/>
    <w:rsid w:val="00C4734B"/>
    <w:rsid w:val="00C47D0C"/>
    <w:rsid w:val="00C527E4"/>
    <w:rsid w:val="00C56B77"/>
    <w:rsid w:val="00C62209"/>
    <w:rsid w:val="00C65052"/>
    <w:rsid w:val="00C65F48"/>
    <w:rsid w:val="00C661A9"/>
    <w:rsid w:val="00C67F11"/>
    <w:rsid w:val="00C71B6D"/>
    <w:rsid w:val="00C7375E"/>
    <w:rsid w:val="00C74226"/>
    <w:rsid w:val="00C742E9"/>
    <w:rsid w:val="00C80189"/>
    <w:rsid w:val="00CA2EFD"/>
    <w:rsid w:val="00CA35F3"/>
    <w:rsid w:val="00CA603D"/>
    <w:rsid w:val="00CA6A91"/>
    <w:rsid w:val="00CB108F"/>
    <w:rsid w:val="00CB15C5"/>
    <w:rsid w:val="00CB1792"/>
    <w:rsid w:val="00CB2039"/>
    <w:rsid w:val="00CB4883"/>
    <w:rsid w:val="00CC4FF0"/>
    <w:rsid w:val="00CD345B"/>
    <w:rsid w:val="00CE4282"/>
    <w:rsid w:val="00CE7285"/>
    <w:rsid w:val="00CE792B"/>
    <w:rsid w:val="00CF5719"/>
    <w:rsid w:val="00D05393"/>
    <w:rsid w:val="00D17931"/>
    <w:rsid w:val="00D233D8"/>
    <w:rsid w:val="00D23974"/>
    <w:rsid w:val="00D23DF6"/>
    <w:rsid w:val="00D26C03"/>
    <w:rsid w:val="00D27A36"/>
    <w:rsid w:val="00D3053C"/>
    <w:rsid w:val="00D434BD"/>
    <w:rsid w:val="00D43963"/>
    <w:rsid w:val="00D51B10"/>
    <w:rsid w:val="00D52360"/>
    <w:rsid w:val="00D53457"/>
    <w:rsid w:val="00D60594"/>
    <w:rsid w:val="00D61891"/>
    <w:rsid w:val="00D62382"/>
    <w:rsid w:val="00D669DC"/>
    <w:rsid w:val="00D73319"/>
    <w:rsid w:val="00D77D1B"/>
    <w:rsid w:val="00D83112"/>
    <w:rsid w:val="00D85A89"/>
    <w:rsid w:val="00D8795C"/>
    <w:rsid w:val="00D947CA"/>
    <w:rsid w:val="00DB6363"/>
    <w:rsid w:val="00DB7138"/>
    <w:rsid w:val="00DC11F9"/>
    <w:rsid w:val="00DC3F17"/>
    <w:rsid w:val="00DC5901"/>
    <w:rsid w:val="00DD73EE"/>
    <w:rsid w:val="00DE15F6"/>
    <w:rsid w:val="00DE7A8D"/>
    <w:rsid w:val="00E00736"/>
    <w:rsid w:val="00E0142D"/>
    <w:rsid w:val="00E10CDD"/>
    <w:rsid w:val="00E14EC5"/>
    <w:rsid w:val="00E206ED"/>
    <w:rsid w:val="00E2499F"/>
    <w:rsid w:val="00E27CF9"/>
    <w:rsid w:val="00E32C4B"/>
    <w:rsid w:val="00E33C8F"/>
    <w:rsid w:val="00E40E95"/>
    <w:rsid w:val="00E41578"/>
    <w:rsid w:val="00E438F3"/>
    <w:rsid w:val="00E5233A"/>
    <w:rsid w:val="00E55417"/>
    <w:rsid w:val="00E5699F"/>
    <w:rsid w:val="00E62E36"/>
    <w:rsid w:val="00E65652"/>
    <w:rsid w:val="00E670F2"/>
    <w:rsid w:val="00E75192"/>
    <w:rsid w:val="00E84193"/>
    <w:rsid w:val="00E846DB"/>
    <w:rsid w:val="00E866D5"/>
    <w:rsid w:val="00E86C1B"/>
    <w:rsid w:val="00E87382"/>
    <w:rsid w:val="00E90F49"/>
    <w:rsid w:val="00E91157"/>
    <w:rsid w:val="00E91187"/>
    <w:rsid w:val="00E97A4E"/>
    <w:rsid w:val="00EA3D54"/>
    <w:rsid w:val="00EA423A"/>
    <w:rsid w:val="00EB292E"/>
    <w:rsid w:val="00EB55EA"/>
    <w:rsid w:val="00EC2A7E"/>
    <w:rsid w:val="00EC63CD"/>
    <w:rsid w:val="00ED143E"/>
    <w:rsid w:val="00ED2708"/>
    <w:rsid w:val="00ED29B9"/>
    <w:rsid w:val="00ED3282"/>
    <w:rsid w:val="00ED38BC"/>
    <w:rsid w:val="00ED7A62"/>
    <w:rsid w:val="00EE50A2"/>
    <w:rsid w:val="00F129B8"/>
    <w:rsid w:val="00F1766F"/>
    <w:rsid w:val="00F24C25"/>
    <w:rsid w:val="00F30BE4"/>
    <w:rsid w:val="00F31BC2"/>
    <w:rsid w:val="00F4630B"/>
    <w:rsid w:val="00F54D25"/>
    <w:rsid w:val="00F604A2"/>
    <w:rsid w:val="00F631F7"/>
    <w:rsid w:val="00F72047"/>
    <w:rsid w:val="00F73622"/>
    <w:rsid w:val="00F73AFC"/>
    <w:rsid w:val="00F75860"/>
    <w:rsid w:val="00F7775D"/>
    <w:rsid w:val="00F84FA7"/>
    <w:rsid w:val="00F869B3"/>
    <w:rsid w:val="00F94DF5"/>
    <w:rsid w:val="00FA4CEB"/>
    <w:rsid w:val="00FA6BA9"/>
    <w:rsid w:val="00FB0155"/>
    <w:rsid w:val="00FB1A3D"/>
    <w:rsid w:val="00FB36D6"/>
    <w:rsid w:val="00FC28D8"/>
    <w:rsid w:val="00FC440E"/>
    <w:rsid w:val="00FD6D73"/>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5232"/>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character" w:customStyle="1" w:styleId="markedcontent">
    <w:name w:val="markedcontent"/>
    <w:basedOn w:val="Domylnaczcionkaakapitu"/>
    <w:rsid w:val="001A1C96"/>
  </w:style>
  <w:style w:type="paragraph" w:styleId="Poprawka">
    <w:name w:val="Revision"/>
    <w:hidden/>
    <w:uiPriority w:val="99"/>
    <w:semiHidden/>
    <w:rsid w:val="00AA4D43"/>
    <w:pPr>
      <w:spacing w:after="0" w:line="240" w:lineRule="auto"/>
    </w:pPr>
  </w:style>
  <w:style w:type="character" w:styleId="Odwoaniedokomentarza">
    <w:name w:val="annotation reference"/>
    <w:basedOn w:val="Domylnaczcionkaakapitu"/>
    <w:uiPriority w:val="99"/>
    <w:semiHidden/>
    <w:unhideWhenUsed/>
    <w:rsid w:val="00D3053C"/>
    <w:rPr>
      <w:sz w:val="16"/>
      <w:szCs w:val="16"/>
    </w:rPr>
  </w:style>
  <w:style w:type="paragraph" w:styleId="Tekstkomentarza">
    <w:name w:val="annotation text"/>
    <w:basedOn w:val="Normalny"/>
    <w:link w:val="TekstkomentarzaZnak"/>
    <w:uiPriority w:val="99"/>
    <w:semiHidden/>
    <w:unhideWhenUsed/>
    <w:rsid w:val="00D305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53C"/>
    <w:rPr>
      <w:sz w:val="20"/>
      <w:szCs w:val="20"/>
    </w:rPr>
  </w:style>
  <w:style w:type="paragraph" w:styleId="Tematkomentarza">
    <w:name w:val="annotation subject"/>
    <w:basedOn w:val="Tekstkomentarza"/>
    <w:next w:val="Tekstkomentarza"/>
    <w:link w:val="TematkomentarzaZnak"/>
    <w:uiPriority w:val="99"/>
    <w:semiHidden/>
    <w:unhideWhenUsed/>
    <w:rsid w:val="00D3053C"/>
    <w:rPr>
      <w:b/>
      <w:bCs/>
    </w:rPr>
  </w:style>
  <w:style w:type="character" w:customStyle="1" w:styleId="TematkomentarzaZnak">
    <w:name w:val="Temat komentarza Znak"/>
    <w:basedOn w:val="TekstkomentarzaZnak"/>
    <w:link w:val="Tematkomentarza"/>
    <w:uiPriority w:val="99"/>
    <w:semiHidden/>
    <w:rsid w:val="00D3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iod@starostw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153F-C41C-45A9-9A84-BA9DBB8A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12385</Words>
  <Characters>74316</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Walczak</dc:creator>
  <cp:keywords/>
  <dc:description/>
  <cp:lastModifiedBy>Anna Kochan</cp:lastModifiedBy>
  <cp:revision>11</cp:revision>
  <cp:lastPrinted>2022-05-13T09:17:00Z</cp:lastPrinted>
  <dcterms:created xsi:type="dcterms:W3CDTF">2022-05-11T14:50:00Z</dcterms:created>
  <dcterms:modified xsi:type="dcterms:W3CDTF">2022-05-13T09:18:00Z</dcterms:modified>
</cp:coreProperties>
</file>