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297F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72C2BCC8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33D14815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7EC7182E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36F792A6" w14:textId="746A370A" w:rsidR="00581A47" w:rsidRPr="00C74546" w:rsidRDefault="000B60F9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BC1744">
        <w:rPr>
          <w:bCs/>
          <w:sz w:val="22"/>
        </w:rPr>
        <w:t>.14.</w:t>
      </w:r>
      <w:r>
        <w:rPr>
          <w:bCs/>
          <w:sz w:val="22"/>
        </w:rPr>
        <w:t>202</w:t>
      </w:r>
      <w:r w:rsidR="00BC1744">
        <w:rPr>
          <w:bCs/>
          <w:sz w:val="22"/>
        </w:rPr>
        <w:t>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52C1C08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E04975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412E042C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1D62EEAB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776AD210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580995A4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02BE88BA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628FFA5F" w14:textId="77777777" w:rsidR="00581A47" w:rsidRPr="00C74546" w:rsidRDefault="00581A47" w:rsidP="00581A47">
      <w:pPr>
        <w:rPr>
          <w:b/>
          <w:i/>
          <w:sz w:val="22"/>
        </w:rPr>
      </w:pPr>
    </w:p>
    <w:p w14:paraId="4884EE33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EB2E349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FC6294F" w14:textId="748DD3C0" w:rsidR="00581A47" w:rsidRPr="007F5676" w:rsidRDefault="00BC1744" w:rsidP="00581A47">
      <w:pPr>
        <w:pStyle w:val="Tekstpodstawowy"/>
        <w:spacing w:line="276" w:lineRule="auto"/>
        <w:ind w:left="360"/>
        <w:jc w:val="left"/>
        <w:rPr>
          <w:bCs/>
          <w:iCs/>
          <w:sz w:val="22"/>
          <w:szCs w:val="22"/>
        </w:rPr>
      </w:pPr>
      <w:r w:rsidRPr="007F5676">
        <w:rPr>
          <w:bCs/>
          <w:iCs/>
          <w:sz w:val="22"/>
          <w:szCs w:val="22"/>
        </w:rPr>
        <w:t>Kampania promocyjna w ramach projektu „Promocja gospodarcza Warmii i Mazur 2024+”</w:t>
      </w:r>
    </w:p>
    <w:p w14:paraId="102B819C" w14:textId="77777777" w:rsidR="00581A47" w:rsidRPr="00C74546" w:rsidRDefault="00581A47" w:rsidP="00581A47">
      <w:pPr>
        <w:jc w:val="both"/>
        <w:rPr>
          <w:sz w:val="22"/>
        </w:rPr>
      </w:pPr>
    </w:p>
    <w:p w14:paraId="70180334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43FD14F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F4DA16E" w14:textId="77777777" w:rsidR="00581A47" w:rsidRPr="00C74546" w:rsidRDefault="00581A47" w:rsidP="00581A47">
      <w:pPr>
        <w:jc w:val="both"/>
        <w:rPr>
          <w:sz w:val="22"/>
        </w:rPr>
      </w:pPr>
    </w:p>
    <w:p w14:paraId="60370214" w14:textId="77777777"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3957A2B1" w14:textId="77777777" w:rsidR="00581A47" w:rsidRPr="00C74546" w:rsidRDefault="00581A47" w:rsidP="00581A47">
      <w:pPr>
        <w:rPr>
          <w:sz w:val="22"/>
        </w:rPr>
      </w:pPr>
    </w:p>
    <w:p w14:paraId="7209299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648D0554" w14:textId="77777777" w:rsidR="00581A47" w:rsidRPr="00C74546" w:rsidRDefault="00581A47" w:rsidP="00581A47">
      <w:pPr>
        <w:rPr>
          <w:sz w:val="22"/>
        </w:rPr>
      </w:pPr>
    </w:p>
    <w:p w14:paraId="11125D62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0895215E" w14:textId="77777777" w:rsidR="00581A47" w:rsidRPr="00C74546" w:rsidRDefault="00581A47" w:rsidP="00581A47">
      <w:pPr>
        <w:jc w:val="both"/>
        <w:rPr>
          <w:sz w:val="22"/>
        </w:rPr>
      </w:pPr>
    </w:p>
    <w:p w14:paraId="5C2DBF6E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215C636" w14:textId="77777777"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7861EAFE" w14:textId="77777777" w:rsidR="00581A47" w:rsidRPr="00C74546" w:rsidRDefault="00581A47" w:rsidP="00581A47">
      <w:pPr>
        <w:rPr>
          <w:sz w:val="22"/>
        </w:rPr>
      </w:pPr>
    </w:p>
    <w:p w14:paraId="5F810942" w14:textId="77777777" w:rsidR="00581A47" w:rsidRPr="00C74546" w:rsidRDefault="00581A47" w:rsidP="00581A47">
      <w:pPr>
        <w:rPr>
          <w:sz w:val="22"/>
        </w:rPr>
      </w:pPr>
    </w:p>
    <w:p w14:paraId="744D13E5" w14:textId="77777777" w:rsidR="00581A47" w:rsidRPr="00C74546" w:rsidRDefault="00581A47" w:rsidP="00581A47">
      <w:pPr>
        <w:rPr>
          <w:sz w:val="22"/>
        </w:rPr>
      </w:pPr>
    </w:p>
    <w:p w14:paraId="4C01401C" w14:textId="77777777" w:rsidR="00581A47" w:rsidRPr="00C74546" w:rsidRDefault="00581A47" w:rsidP="00581A47">
      <w:pPr>
        <w:jc w:val="center"/>
        <w:rPr>
          <w:sz w:val="22"/>
        </w:rPr>
      </w:pPr>
    </w:p>
    <w:p w14:paraId="67055F31" w14:textId="4E764426" w:rsidR="00581A47" w:rsidRPr="00C74546" w:rsidRDefault="000B60F9" w:rsidP="00581A47">
      <w:pPr>
        <w:jc w:val="center"/>
        <w:rPr>
          <w:b/>
          <w:color w:val="000000"/>
          <w:sz w:val="22"/>
        </w:rPr>
      </w:pPr>
      <w:r>
        <w:rPr>
          <w:sz w:val="22"/>
        </w:rPr>
        <w:t>Olsztyn 202</w:t>
      </w:r>
      <w:r w:rsidR="00BC1744">
        <w:rPr>
          <w:sz w:val="22"/>
        </w:rPr>
        <w:t>4</w:t>
      </w:r>
    </w:p>
    <w:p w14:paraId="5421BFA7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DC2563E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3734392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7F3F09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74626FD4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7F690C13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8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C01430A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775C680" w14:textId="77777777" w:rsidR="007E2A4E" w:rsidRPr="00C74546" w:rsidRDefault="006E7F8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C4CFDAE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0ACEC9B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54FDBB77" w14:textId="72F092B0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BC1744">
        <w:rPr>
          <w:b/>
          <w:bCs/>
          <w:sz w:val="22"/>
        </w:rPr>
        <w:t>.14</w:t>
      </w:r>
      <w:r>
        <w:rPr>
          <w:b/>
          <w:bCs/>
          <w:sz w:val="22"/>
        </w:rPr>
        <w:t>.202</w:t>
      </w:r>
      <w:r w:rsidR="00BC1744">
        <w:rPr>
          <w:b/>
          <w:bCs/>
          <w:sz w:val="22"/>
        </w:rPr>
        <w:t>4</w:t>
      </w:r>
    </w:p>
    <w:p w14:paraId="250DB72C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1A38DEE4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12CB8462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4A255E1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2C56E0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6B1A1153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2178BB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3C591333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0426C2F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4F3D2D0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78F62DBA" w14:textId="74D92523" w:rsidR="009001F1" w:rsidRPr="009D7510" w:rsidRDefault="009001F1" w:rsidP="0064781F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475EE9">
        <w:rPr>
          <w:b w:val="0"/>
          <w:snapToGrid w:val="0"/>
          <w:sz w:val="22"/>
          <w:szCs w:val="22"/>
        </w:rPr>
        <w:t xml:space="preserve"> </w:t>
      </w:r>
      <w:r w:rsidR="00475EE9" w:rsidRPr="009D7510">
        <w:rPr>
          <w:bCs/>
          <w:snapToGrid w:val="0"/>
          <w:sz w:val="22"/>
          <w:szCs w:val="22"/>
        </w:rPr>
        <w:t>kampania promocyjna w ramach projektu „Promocja gospodarcza Warmii i Mazur 2024+”.</w:t>
      </w:r>
    </w:p>
    <w:p w14:paraId="174528E4" w14:textId="7E15C662" w:rsidR="009001F1" w:rsidRPr="00475EE9" w:rsidRDefault="009001F1" w:rsidP="0064781F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Cs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 xml:space="preserve">Szczegółowy opis przedmiotu zamówienia stanowi </w:t>
      </w:r>
      <w:r w:rsidRPr="00475EE9">
        <w:rPr>
          <w:bCs/>
          <w:snapToGrid w:val="0"/>
          <w:sz w:val="22"/>
          <w:szCs w:val="22"/>
        </w:rPr>
        <w:t>załącznik nr</w:t>
      </w:r>
      <w:r w:rsidR="00475EE9" w:rsidRPr="00475EE9">
        <w:rPr>
          <w:bCs/>
          <w:snapToGrid w:val="0"/>
          <w:sz w:val="22"/>
          <w:szCs w:val="22"/>
        </w:rPr>
        <w:t xml:space="preserve"> 1 do projektowanych postanowień umowy.</w:t>
      </w:r>
      <w:r w:rsidRPr="00475EE9">
        <w:rPr>
          <w:bCs/>
          <w:snapToGrid w:val="0"/>
          <w:sz w:val="22"/>
          <w:szCs w:val="22"/>
        </w:rPr>
        <w:t xml:space="preserve"> </w:t>
      </w:r>
    </w:p>
    <w:p w14:paraId="533E7118" w14:textId="77777777" w:rsidR="009001F1" w:rsidRPr="00475EE9" w:rsidRDefault="009001F1" w:rsidP="0064781F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475EE9">
        <w:rPr>
          <w:b w:val="0"/>
          <w:sz w:val="22"/>
          <w:szCs w:val="22"/>
        </w:rPr>
        <w:t xml:space="preserve">Zamawiający nie dopuszcza składania ofert częściowych. </w:t>
      </w:r>
    </w:p>
    <w:p w14:paraId="6C0505B1" w14:textId="77777777" w:rsidR="000F398F" w:rsidRPr="000F398F" w:rsidRDefault="009001F1" w:rsidP="0064781F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14:paraId="6C4189CE" w14:textId="0326367D" w:rsidR="009001F1" w:rsidRPr="000F398F" w:rsidRDefault="000F398F" w:rsidP="0064781F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b/>
          <w:bCs/>
          <w:color w:val="000000"/>
          <w:sz w:val="22"/>
        </w:rPr>
      </w:pPr>
      <w:r w:rsidRPr="000F398F">
        <w:rPr>
          <w:b/>
          <w:bCs/>
          <w:sz w:val="22"/>
        </w:rPr>
        <w:t xml:space="preserve">79342200-5 usługi w zakresie promocji </w:t>
      </w:r>
    </w:p>
    <w:p w14:paraId="2950A47D" w14:textId="4A40FEAA" w:rsidR="009001F1" w:rsidRDefault="009001F1" w:rsidP="0064781F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4FB18EA1" w14:textId="77777777" w:rsidR="009001F1" w:rsidRDefault="009001F1" w:rsidP="009001F1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69B98C34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0E449F4E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79A022D6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F657218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7A661E9E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OSÓB, O KTÓRYCH MOWA W ART. 96 UST. 2 PKT 2, JEŻELI ZAMAWIAJĄCY PRZEWIDUJE TAKIE WYMAGANIA</w:t>
      </w:r>
    </w:p>
    <w:p w14:paraId="3AB19613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49D7285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E33C92E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E48BF22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07D94708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3586C2EB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240CF3D" w14:textId="77777777"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14:paraId="6B5B3891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2595F19D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462CCE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D5BB4F3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7359A56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6E6EAC3B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6D24F38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6D35CD84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441A274E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3A62B9F9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88548BD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7700027" w14:textId="771C6E49" w:rsidR="009D7510" w:rsidRPr="00E14EBC" w:rsidRDefault="009D7510" w:rsidP="00863C79">
      <w:pPr>
        <w:pStyle w:val="Akapitzlist"/>
        <w:numPr>
          <w:ilvl w:val="0"/>
          <w:numId w:val="31"/>
        </w:numPr>
        <w:spacing w:before="26" w:after="0" w:line="360" w:lineRule="auto"/>
        <w:ind w:left="993"/>
        <w:jc w:val="both"/>
        <w:rPr>
          <w:color w:val="000000"/>
          <w:sz w:val="22"/>
        </w:rPr>
      </w:pPr>
      <w:r w:rsidRPr="00E14EBC">
        <w:rPr>
          <w:sz w:val="22"/>
        </w:rPr>
        <w:t xml:space="preserve">Zamawiający żąda od Wykonawcy złożenia </w:t>
      </w:r>
      <w:r w:rsidR="003124A3">
        <w:rPr>
          <w:sz w:val="22"/>
        </w:rPr>
        <w:t>n/w</w:t>
      </w:r>
      <w:r w:rsidRPr="00E14EBC">
        <w:rPr>
          <w:sz w:val="22"/>
        </w:rPr>
        <w:t xml:space="preserve"> przedmiotow</w:t>
      </w:r>
      <w:r w:rsidR="003124A3">
        <w:rPr>
          <w:sz w:val="22"/>
        </w:rPr>
        <w:t>ego</w:t>
      </w:r>
      <w:r w:rsidRPr="00E14EBC">
        <w:rPr>
          <w:sz w:val="22"/>
        </w:rPr>
        <w:t xml:space="preserve"> śro</w:t>
      </w:r>
      <w:r w:rsidR="003124A3">
        <w:rPr>
          <w:sz w:val="22"/>
        </w:rPr>
        <w:t xml:space="preserve">dka </w:t>
      </w:r>
      <w:r w:rsidRPr="00E14EBC">
        <w:rPr>
          <w:sz w:val="22"/>
        </w:rPr>
        <w:t>dowodow</w:t>
      </w:r>
      <w:r w:rsidR="003124A3">
        <w:rPr>
          <w:sz w:val="22"/>
        </w:rPr>
        <w:t>ego</w:t>
      </w:r>
      <w:r w:rsidRPr="00E14EBC">
        <w:rPr>
          <w:sz w:val="22"/>
        </w:rPr>
        <w:t>, któr</w:t>
      </w:r>
      <w:r w:rsidR="003124A3">
        <w:rPr>
          <w:sz w:val="22"/>
        </w:rPr>
        <w:t>y</w:t>
      </w:r>
      <w:r w:rsidRPr="00E14EBC">
        <w:rPr>
          <w:sz w:val="22"/>
        </w:rPr>
        <w:t xml:space="preserve"> będ</w:t>
      </w:r>
      <w:r w:rsidR="003124A3">
        <w:rPr>
          <w:sz w:val="22"/>
        </w:rPr>
        <w:t>zie</w:t>
      </w:r>
      <w:r w:rsidRPr="00E14EBC">
        <w:rPr>
          <w:sz w:val="22"/>
        </w:rPr>
        <w:t xml:space="preserve"> podlega</w:t>
      </w:r>
      <w:r w:rsidR="003124A3">
        <w:rPr>
          <w:sz w:val="22"/>
        </w:rPr>
        <w:t xml:space="preserve">ł </w:t>
      </w:r>
      <w:r w:rsidRPr="00E14EBC">
        <w:rPr>
          <w:sz w:val="22"/>
        </w:rPr>
        <w:t xml:space="preserve">ocenie ofert w kryterium oceny ofert: </w:t>
      </w:r>
    </w:p>
    <w:p w14:paraId="02351F57" w14:textId="098E1F78" w:rsidR="003124A3" w:rsidRPr="00EC6AD4" w:rsidRDefault="009D7510" w:rsidP="003124A3">
      <w:pPr>
        <w:pStyle w:val="Akapitzlist"/>
        <w:numPr>
          <w:ilvl w:val="0"/>
          <w:numId w:val="56"/>
        </w:numPr>
        <w:tabs>
          <w:tab w:val="left" w:pos="2268"/>
        </w:tabs>
        <w:spacing w:before="26" w:line="360" w:lineRule="auto"/>
        <w:ind w:left="1560" w:hanging="426"/>
        <w:jc w:val="both"/>
        <w:rPr>
          <w:b/>
          <w:color w:val="000000"/>
          <w:sz w:val="22"/>
        </w:rPr>
      </w:pPr>
      <w:r w:rsidRPr="000C678B">
        <w:rPr>
          <w:b/>
          <w:color w:val="000000"/>
          <w:sz w:val="22"/>
        </w:rPr>
        <w:t>„</w:t>
      </w:r>
      <w:r w:rsidR="003124A3" w:rsidRPr="00EC6AD4">
        <w:rPr>
          <w:b/>
          <w:i/>
          <w:color w:val="000000"/>
          <w:sz w:val="22"/>
        </w:rPr>
        <w:t>Wstępn</w:t>
      </w:r>
      <w:r w:rsidR="003124A3">
        <w:rPr>
          <w:b/>
          <w:i/>
          <w:color w:val="000000"/>
          <w:sz w:val="22"/>
        </w:rPr>
        <w:t>a</w:t>
      </w:r>
      <w:r w:rsidR="003124A3" w:rsidRPr="00EC6AD4">
        <w:rPr>
          <w:b/>
          <w:i/>
          <w:color w:val="000000"/>
          <w:sz w:val="22"/>
        </w:rPr>
        <w:t xml:space="preserve"> koncepcj</w:t>
      </w:r>
      <w:r w:rsidR="003124A3">
        <w:rPr>
          <w:b/>
          <w:i/>
          <w:color w:val="000000"/>
          <w:sz w:val="22"/>
        </w:rPr>
        <w:t>a</w:t>
      </w:r>
      <w:r w:rsidR="003124A3" w:rsidRPr="00EC6AD4">
        <w:rPr>
          <w:b/>
          <w:i/>
          <w:color w:val="000000"/>
          <w:sz w:val="22"/>
        </w:rPr>
        <w:t xml:space="preserve"> kampanii</w:t>
      </w:r>
      <w:r w:rsidR="003124A3" w:rsidRPr="00EC6AD4">
        <w:rPr>
          <w:snapToGrid w:val="0"/>
          <w:sz w:val="22"/>
        </w:rPr>
        <w:t xml:space="preserve"> </w:t>
      </w:r>
      <w:r w:rsidR="003124A3" w:rsidRPr="00EC6AD4">
        <w:rPr>
          <w:color w:val="000000"/>
          <w:sz w:val="22"/>
        </w:rPr>
        <w:t>–</w:t>
      </w:r>
      <w:r w:rsidR="00A13300">
        <w:rPr>
          <w:color w:val="000000"/>
          <w:sz w:val="22"/>
        </w:rPr>
        <w:t xml:space="preserve"> </w:t>
      </w:r>
      <w:r w:rsidR="003124A3" w:rsidRPr="00EC6AD4">
        <w:rPr>
          <w:color w:val="000000"/>
          <w:sz w:val="22"/>
        </w:rPr>
        <w:t>myśl przewodnia, wokół której zostanie zbudowana cała koncepcja kreatywna kampanii</w:t>
      </w:r>
      <w:r w:rsidR="00A13300">
        <w:rPr>
          <w:color w:val="000000"/>
          <w:sz w:val="22"/>
        </w:rPr>
        <w:t xml:space="preserve"> </w:t>
      </w:r>
    </w:p>
    <w:p w14:paraId="4AFFF764" w14:textId="784936F8" w:rsidR="003124A3" w:rsidRPr="00EC6AD4" w:rsidRDefault="003124A3" w:rsidP="003124A3">
      <w:pPr>
        <w:pStyle w:val="Akapitzlist"/>
        <w:tabs>
          <w:tab w:val="left" w:pos="2268"/>
        </w:tabs>
        <w:spacing w:before="26" w:line="360" w:lineRule="auto"/>
        <w:ind w:left="1560"/>
        <w:rPr>
          <w:color w:val="000000"/>
          <w:sz w:val="22"/>
        </w:rPr>
      </w:pPr>
      <w:r w:rsidRPr="00EC6AD4">
        <w:rPr>
          <w:b/>
          <w:i/>
          <w:color w:val="000000"/>
          <w:sz w:val="22"/>
        </w:rPr>
        <w:t>Wstępna koncepcja kampanii</w:t>
      </w:r>
      <w:r w:rsidRPr="00EC6AD4">
        <w:rPr>
          <w:color w:val="000000"/>
          <w:sz w:val="22"/>
        </w:rPr>
        <w:t xml:space="preserve">  </w:t>
      </w:r>
      <w:r w:rsidR="00A13300">
        <w:rPr>
          <w:color w:val="000000"/>
          <w:sz w:val="22"/>
        </w:rPr>
        <w:t xml:space="preserve">- w języku polskim, </w:t>
      </w:r>
      <w:r w:rsidRPr="00EC6AD4">
        <w:rPr>
          <w:color w:val="000000"/>
          <w:sz w:val="22"/>
        </w:rPr>
        <w:t>powinna zawierać  następujące elementy:</w:t>
      </w:r>
    </w:p>
    <w:p w14:paraId="58C2864E" w14:textId="3D32B7B8" w:rsidR="003124A3" w:rsidRPr="00EC6AD4" w:rsidRDefault="003124A3" w:rsidP="003124A3">
      <w:pPr>
        <w:pStyle w:val="Akapitzlist"/>
        <w:numPr>
          <w:ilvl w:val="0"/>
          <w:numId w:val="57"/>
        </w:numPr>
        <w:tabs>
          <w:tab w:val="left" w:pos="1985"/>
        </w:tabs>
        <w:spacing w:before="26" w:line="360" w:lineRule="auto"/>
        <w:ind w:left="1985" w:hanging="425"/>
        <w:jc w:val="both"/>
        <w:rPr>
          <w:sz w:val="22"/>
        </w:rPr>
      </w:pPr>
      <w:r w:rsidRPr="00EC6AD4">
        <w:rPr>
          <w:sz w:val="22"/>
        </w:rPr>
        <w:t xml:space="preserve">Opis </w:t>
      </w:r>
      <w:r w:rsidR="00943F8B">
        <w:rPr>
          <w:sz w:val="22"/>
        </w:rPr>
        <w:t xml:space="preserve"> założeń kampanii, </w:t>
      </w:r>
      <w:r w:rsidRPr="00EC6AD4">
        <w:rPr>
          <w:sz w:val="22"/>
        </w:rPr>
        <w:t xml:space="preserve">strategii komunikacji i prowadzenia działań w ramach kampanii, </w:t>
      </w:r>
    </w:p>
    <w:p w14:paraId="39A73A0D" w14:textId="75DA8E32" w:rsidR="003124A3" w:rsidRPr="00EC6AD4" w:rsidRDefault="003124A3" w:rsidP="003124A3">
      <w:pPr>
        <w:pStyle w:val="Akapitzlist"/>
        <w:numPr>
          <w:ilvl w:val="0"/>
          <w:numId w:val="57"/>
        </w:numPr>
        <w:tabs>
          <w:tab w:val="left" w:pos="1985"/>
        </w:tabs>
        <w:spacing w:before="26" w:line="360" w:lineRule="auto"/>
        <w:ind w:left="1985" w:hanging="425"/>
        <w:jc w:val="both"/>
        <w:rPr>
          <w:sz w:val="22"/>
        </w:rPr>
      </w:pPr>
      <w:r w:rsidRPr="00EC6AD4">
        <w:rPr>
          <w:sz w:val="22"/>
        </w:rPr>
        <w:t>Próbka posta z grafiką do opublikowania na Facebook</w:t>
      </w:r>
      <w:r w:rsidR="00943F8B">
        <w:rPr>
          <w:sz w:val="22"/>
        </w:rPr>
        <w:t>u (w j</w:t>
      </w:r>
      <w:r w:rsidR="00A13300">
        <w:rPr>
          <w:sz w:val="22"/>
        </w:rPr>
        <w:t>ęzyku</w:t>
      </w:r>
      <w:r w:rsidR="00943F8B">
        <w:rPr>
          <w:sz w:val="22"/>
        </w:rPr>
        <w:t xml:space="preserve"> polskim)</w:t>
      </w:r>
      <w:r w:rsidRPr="00EC6AD4">
        <w:rPr>
          <w:sz w:val="22"/>
        </w:rPr>
        <w:t>,</w:t>
      </w:r>
    </w:p>
    <w:p w14:paraId="5F6AC4C9" w14:textId="1AC3C889" w:rsidR="003124A3" w:rsidRPr="00EC6AD4" w:rsidRDefault="003124A3" w:rsidP="003124A3">
      <w:pPr>
        <w:pStyle w:val="Akapitzlist"/>
        <w:numPr>
          <w:ilvl w:val="0"/>
          <w:numId w:val="57"/>
        </w:numPr>
        <w:tabs>
          <w:tab w:val="left" w:pos="1985"/>
        </w:tabs>
        <w:spacing w:before="26" w:line="360" w:lineRule="auto"/>
        <w:ind w:left="1985" w:hanging="425"/>
        <w:jc w:val="both"/>
        <w:rPr>
          <w:sz w:val="22"/>
        </w:rPr>
      </w:pPr>
      <w:r w:rsidRPr="00EC6AD4">
        <w:rPr>
          <w:sz w:val="22"/>
        </w:rPr>
        <w:t>Próbka advertoriala (autoreklamy) z grafiką do opublikowania w prasie</w:t>
      </w:r>
      <w:r w:rsidR="00943F8B">
        <w:rPr>
          <w:sz w:val="22"/>
        </w:rPr>
        <w:t xml:space="preserve"> </w:t>
      </w:r>
      <w:r w:rsidR="00EF2160">
        <w:rPr>
          <w:sz w:val="22"/>
        </w:rPr>
        <w:t xml:space="preserve">              </w:t>
      </w:r>
      <w:r w:rsidR="00943F8B" w:rsidRPr="00262959">
        <w:rPr>
          <w:color w:val="000000" w:themeColor="text1"/>
          <w:sz w:val="22"/>
        </w:rPr>
        <w:t>(w j</w:t>
      </w:r>
      <w:r w:rsidR="00A13300">
        <w:rPr>
          <w:color w:val="000000" w:themeColor="text1"/>
          <w:sz w:val="22"/>
        </w:rPr>
        <w:t xml:space="preserve">ęzyku </w:t>
      </w:r>
      <w:r w:rsidR="00943F8B" w:rsidRPr="00262959">
        <w:rPr>
          <w:color w:val="000000" w:themeColor="text1"/>
          <w:sz w:val="22"/>
        </w:rPr>
        <w:t>polskim);</w:t>
      </w:r>
    </w:p>
    <w:p w14:paraId="510A53F1" w14:textId="5BD86629" w:rsidR="00854824" w:rsidRPr="00943F8B" w:rsidRDefault="003124A3" w:rsidP="00854824">
      <w:pPr>
        <w:pStyle w:val="Akapitzlist"/>
        <w:numPr>
          <w:ilvl w:val="0"/>
          <w:numId w:val="57"/>
        </w:numPr>
        <w:tabs>
          <w:tab w:val="left" w:pos="1985"/>
        </w:tabs>
        <w:spacing w:before="26" w:line="360" w:lineRule="auto"/>
        <w:ind w:left="1985" w:hanging="425"/>
        <w:jc w:val="both"/>
        <w:rPr>
          <w:sz w:val="22"/>
        </w:rPr>
      </w:pPr>
      <w:r w:rsidRPr="00EC6AD4">
        <w:rPr>
          <w:sz w:val="22"/>
        </w:rPr>
        <w:t>Zamierzone wskaźniki do osiągnięcia.</w:t>
      </w:r>
    </w:p>
    <w:p w14:paraId="55DF518C" w14:textId="77777777" w:rsidR="003124A3" w:rsidRPr="00EC6AD4" w:rsidRDefault="003124A3" w:rsidP="003124A3">
      <w:pPr>
        <w:pStyle w:val="Akapitzlist"/>
        <w:tabs>
          <w:tab w:val="left" w:pos="2268"/>
        </w:tabs>
        <w:spacing w:before="26" w:line="360" w:lineRule="auto"/>
        <w:ind w:left="2127" w:hanging="567"/>
        <w:jc w:val="both"/>
        <w:rPr>
          <w:sz w:val="22"/>
        </w:rPr>
      </w:pPr>
      <w:r w:rsidRPr="00EC6AD4">
        <w:rPr>
          <w:sz w:val="22"/>
        </w:rPr>
        <w:t xml:space="preserve">Ad. a) Opis założeń strategii komunikacji i prowadzenia działań w ramach kampanii musi zawierać najważniejsze założenia strategii komunikacji wraz </w:t>
      </w:r>
      <w:r w:rsidRPr="00EC6AD4">
        <w:rPr>
          <w:sz w:val="22"/>
        </w:rPr>
        <w:br/>
      </w:r>
      <w:r w:rsidRPr="00EC6AD4">
        <w:rPr>
          <w:sz w:val="22"/>
        </w:rPr>
        <w:lastRenderedPageBreak/>
        <w:t>z uzasadnieniem wyboru przyjętej linii komunikacji i graficznej oraz dodatkowym opisem z uwzględnieniem minimum:</w:t>
      </w:r>
    </w:p>
    <w:p w14:paraId="73484EA8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sz w:val="22"/>
        </w:rPr>
        <w:t>Opisu głównych założeń i celu kampanii – Zamawiający wymaga określenia, jakie założenia i jaki cel ogólny zamierza zrealizować Wykonawca i informacją, w jaki sposób Wykonawca zamierza osiągnąć zamierzony cel;</w:t>
      </w:r>
    </w:p>
    <w:p w14:paraId="37FE8B54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color w:val="000000" w:themeColor="text1"/>
          <w:sz w:val="22"/>
        </w:rPr>
        <w:t>Opisu, w jaki sposób kampania będzie dopasowana do grupy docelowej</w:t>
      </w:r>
      <w:r w:rsidRPr="00EC6AD4">
        <w:rPr>
          <w:sz w:val="22"/>
        </w:rPr>
        <w:t xml:space="preserve"> – Zamawiający wymaga określenia, do jakich grup docelowych Wykonawca zamierza kierować konkretne działania w ramach kampanii i w jaki sposób zamierza dopasować ją do grupy docelowej i dobrać odpowiednie narzędzia.</w:t>
      </w:r>
    </w:p>
    <w:p w14:paraId="3B33D894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sz w:val="22"/>
        </w:rPr>
        <w:t>Opisu działań, które zaproponuje i zrealizuje Wykonawca – Zamawiający wymaga określenia opisu działań z podziałem na poszczególne kanały: Internet, prasa zagraniczna (</w:t>
      </w:r>
      <w:r w:rsidRPr="00EC6AD4">
        <w:rPr>
          <w:color w:val="000000" w:themeColor="text1"/>
          <w:sz w:val="22"/>
        </w:rPr>
        <w:t>wraz z uzasadnieniem wyboru w kontekście nakładów jednorazowych, realizacji celu kampanii i dopasowania do grupy docelowej)</w:t>
      </w:r>
      <w:r w:rsidRPr="00EC6AD4">
        <w:rPr>
          <w:sz w:val="22"/>
        </w:rPr>
        <w:t>, media społecznościowe;</w:t>
      </w:r>
    </w:p>
    <w:p w14:paraId="4F086F0B" w14:textId="77777777" w:rsidR="003124A3" w:rsidRPr="00EC6AD4" w:rsidRDefault="003124A3" w:rsidP="003124A3">
      <w:pPr>
        <w:pStyle w:val="Akapitzlist"/>
        <w:numPr>
          <w:ilvl w:val="0"/>
          <w:numId w:val="59"/>
        </w:numPr>
        <w:spacing w:line="360" w:lineRule="auto"/>
        <w:jc w:val="both"/>
        <w:rPr>
          <w:color w:val="000000" w:themeColor="text1"/>
          <w:sz w:val="22"/>
        </w:rPr>
      </w:pPr>
      <w:r w:rsidRPr="00EC6AD4">
        <w:rPr>
          <w:color w:val="000000" w:themeColor="text1"/>
          <w:sz w:val="22"/>
        </w:rPr>
        <w:t>Media planu, zawierającego m.in. informacje na temat wszystkich narzędzi wykorzystanych na potrzeby kampanii, wybranych serwisów/portali internetowych i tytułów prasowych;</w:t>
      </w:r>
    </w:p>
    <w:p w14:paraId="1198EB91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</w:tabs>
        <w:spacing w:before="26" w:line="360" w:lineRule="auto"/>
        <w:jc w:val="both"/>
        <w:rPr>
          <w:sz w:val="22"/>
        </w:rPr>
      </w:pPr>
      <w:r w:rsidRPr="00EC6AD4">
        <w:rPr>
          <w:sz w:val="22"/>
        </w:rPr>
        <w:t>Wstępnego harmonogramu wszystkich działań realizowanych w ramach kampanii;</w:t>
      </w:r>
    </w:p>
    <w:p w14:paraId="3291C2BD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sz w:val="22"/>
        </w:rPr>
        <w:t>Propozycji i opisu wstępnej linii kreatywnej (graficznej) – Wykonawca przedstawi propozycję kreatywnej linii graficznej (key visual), opisze założenia graficznej linii kreatywnej (kompozycje, kolorystyka, charakterystyka grafik);</w:t>
      </w:r>
    </w:p>
    <w:p w14:paraId="1CE894D2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color w:val="000000" w:themeColor="text1"/>
          <w:sz w:val="22"/>
        </w:rPr>
        <w:t>Ewentualne dodatkowe formy promocji, inne kanały komunikacji:</w:t>
      </w:r>
      <w:r w:rsidRPr="00EC6AD4">
        <w:rPr>
          <w:sz w:val="22"/>
        </w:rPr>
        <w:t xml:space="preserve">  Zamawiający wymaga określenia, czy Wykonawca zamierza wykorzystać do przeprowadzenia działań w ramach kampanii i dotarcia do grupy docelowej dodatkowe kanały komunikacji;</w:t>
      </w:r>
    </w:p>
    <w:p w14:paraId="21A1ECB2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sz w:val="22"/>
        </w:rPr>
        <w:t>Wstępnej strategii komunikacji: informacje dotyczące zasad komunikacji zewnętrznej, doboru źródeł i strategii reagowania na sytuacje kryzysowe;</w:t>
      </w:r>
    </w:p>
    <w:p w14:paraId="5C02292D" w14:textId="77777777" w:rsidR="003124A3" w:rsidRPr="00EC6AD4" w:rsidRDefault="003124A3" w:rsidP="003124A3">
      <w:pPr>
        <w:pStyle w:val="Akapitzlist"/>
        <w:numPr>
          <w:ilvl w:val="0"/>
          <w:numId w:val="59"/>
        </w:numPr>
        <w:tabs>
          <w:tab w:val="left" w:pos="2410"/>
          <w:tab w:val="left" w:pos="2835"/>
        </w:tabs>
        <w:spacing w:before="26" w:line="360" w:lineRule="auto"/>
        <w:jc w:val="both"/>
        <w:rPr>
          <w:sz w:val="22"/>
        </w:rPr>
      </w:pPr>
      <w:r w:rsidRPr="00EC6AD4">
        <w:rPr>
          <w:sz w:val="22"/>
        </w:rPr>
        <w:t>Zamierzone wskaźniki do osiągnięcia.</w:t>
      </w:r>
    </w:p>
    <w:p w14:paraId="59F28C3F" w14:textId="070238D0" w:rsidR="003124A3" w:rsidRPr="00EC6AD4" w:rsidRDefault="003124A3" w:rsidP="003124A3">
      <w:pPr>
        <w:pStyle w:val="Akapitzlist"/>
        <w:tabs>
          <w:tab w:val="left" w:pos="1560"/>
        </w:tabs>
        <w:spacing w:before="26" w:line="360" w:lineRule="auto"/>
        <w:ind w:left="1560"/>
        <w:jc w:val="both"/>
        <w:rPr>
          <w:i/>
          <w:color w:val="000000"/>
          <w:sz w:val="22"/>
        </w:rPr>
      </w:pPr>
      <w:r w:rsidRPr="00EC6AD4">
        <w:rPr>
          <w:color w:val="000000"/>
          <w:sz w:val="22"/>
        </w:rPr>
        <w:t>Przedstawiony opis kampanii stanowił będzie element oceny ofert w ramach kryterium oceny ofert „Wstępna koncepcja kampanii”</w:t>
      </w:r>
      <w:r w:rsidRPr="00EC6AD4">
        <w:rPr>
          <w:i/>
          <w:color w:val="000000"/>
          <w:sz w:val="22"/>
        </w:rPr>
        <w:t>.</w:t>
      </w:r>
    </w:p>
    <w:p w14:paraId="48FB321D" w14:textId="71F7869B" w:rsidR="003124A3" w:rsidRPr="00EC6AD4" w:rsidRDefault="003124A3" w:rsidP="003124A3">
      <w:pPr>
        <w:shd w:val="clear" w:color="auto" w:fill="FFFFFF" w:themeFill="background1"/>
        <w:spacing w:before="26" w:line="360" w:lineRule="auto"/>
        <w:ind w:left="2268" w:hanging="708"/>
        <w:jc w:val="both"/>
        <w:rPr>
          <w:sz w:val="22"/>
        </w:rPr>
      </w:pPr>
      <w:r w:rsidRPr="00EC6AD4">
        <w:rPr>
          <w:color w:val="000000"/>
          <w:sz w:val="22"/>
        </w:rPr>
        <w:lastRenderedPageBreak/>
        <w:t xml:space="preserve">Ad. b)  </w:t>
      </w:r>
      <w:r w:rsidRPr="00EC6AD4">
        <w:rPr>
          <w:sz w:val="22"/>
        </w:rPr>
        <w:t>Próbka posta z grafiką do opublikowania na Facebooku</w:t>
      </w:r>
      <w:r w:rsidR="00A13300">
        <w:rPr>
          <w:sz w:val="22"/>
        </w:rPr>
        <w:t xml:space="preserve"> w języku polskim</w:t>
      </w:r>
      <w:r w:rsidRPr="00EC6AD4">
        <w:rPr>
          <w:sz w:val="22"/>
        </w:rPr>
        <w:t xml:space="preserve"> musi zawierać treść posta wraz z grafiką, propozycją hashtagów i link do strony https://invest.warmia.mazury.pl. Hasło, na podstawie którego ma powstać post to: </w:t>
      </w:r>
      <w:r w:rsidRPr="00EC6AD4">
        <w:rPr>
          <w:i/>
          <w:sz w:val="22"/>
        </w:rPr>
        <w:t xml:space="preserve">„Warmia. Mazury. Zdrowe życie, czysty zysk”. </w:t>
      </w:r>
      <w:r w:rsidRPr="00EC6AD4">
        <w:rPr>
          <w:sz w:val="22"/>
        </w:rPr>
        <w:t xml:space="preserve">Tematyka posta powinna nawiązywać do promocji gospodarczej Warmii i Mazur wraz z zachętą do zainwestowania w regionie </w:t>
      </w:r>
      <w:r w:rsidRPr="00EC6AD4">
        <w:rPr>
          <w:color w:val="000000" w:themeColor="text1"/>
          <w:sz w:val="22"/>
        </w:rPr>
        <w:t>lub nawiązania współpracy z firmami z regionu</w:t>
      </w:r>
      <w:r w:rsidRPr="00EC6AD4">
        <w:rPr>
          <w:sz w:val="22"/>
        </w:rPr>
        <w:t>.</w:t>
      </w:r>
    </w:p>
    <w:p w14:paraId="67BE6B95" w14:textId="3E5DF8D9" w:rsidR="003124A3" w:rsidRPr="00EC6AD4" w:rsidRDefault="003124A3" w:rsidP="003124A3">
      <w:pPr>
        <w:spacing w:before="26" w:line="360" w:lineRule="auto"/>
        <w:ind w:left="2124"/>
        <w:rPr>
          <w:i/>
          <w:color w:val="000000"/>
          <w:sz w:val="22"/>
        </w:rPr>
      </w:pPr>
      <w:r>
        <w:rPr>
          <w:color w:val="000000"/>
          <w:sz w:val="22"/>
        </w:rPr>
        <w:t xml:space="preserve"> </w:t>
      </w:r>
      <w:r w:rsidRPr="00EC6AD4">
        <w:rPr>
          <w:color w:val="000000"/>
          <w:sz w:val="22"/>
        </w:rPr>
        <w:t>Przedstawiona próbka posta z grafiką stanowiła będzie element oceny ofert</w:t>
      </w:r>
      <w:r>
        <w:rPr>
          <w:color w:val="000000"/>
          <w:sz w:val="22"/>
        </w:rPr>
        <w:t xml:space="preserve"> </w:t>
      </w:r>
      <w:r w:rsidRPr="00EC6AD4">
        <w:rPr>
          <w:color w:val="000000"/>
          <w:sz w:val="22"/>
        </w:rPr>
        <w:t>w ramach kryterium oceny ofert „Wstępna koncepcja kampanii”</w:t>
      </w:r>
      <w:r w:rsidRPr="00EC6AD4">
        <w:rPr>
          <w:i/>
          <w:color w:val="000000"/>
          <w:sz w:val="22"/>
        </w:rPr>
        <w:t>.</w:t>
      </w:r>
    </w:p>
    <w:p w14:paraId="0F32264C" w14:textId="07C6F5FB" w:rsidR="003124A3" w:rsidRPr="00EC6AD4" w:rsidRDefault="003124A3" w:rsidP="003124A3">
      <w:pPr>
        <w:spacing w:before="26" w:line="360" w:lineRule="auto"/>
        <w:ind w:left="2127" w:hanging="709"/>
        <w:jc w:val="both"/>
        <w:rPr>
          <w:color w:val="000000"/>
          <w:sz w:val="22"/>
        </w:rPr>
      </w:pPr>
      <w:r w:rsidRPr="00EC6AD4">
        <w:rPr>
          <w:color w:val="000000"/>
          <w:sz w:val="22"/>
        </w:rPr>
        <w:t>Ad. c)</w:t>
      </w:r>
      <w:r w:rsidRPr="00EC6AD4">
        <w:rPr>
          <w:color w:val="000000"/>
          <w:sz w:val="22"/>
        </w:rPr>
        <w:tab/>
        <w:t xml:space="preserve">Próbka advertoriala (autoreklamy) </w:t>
      </w:r>
      <w:r w:rsidR="00A13300">
        <w:rPr>
          <w:color w:val="000000"/>
          <w:sz w:val="22"/>
        </w:rPr>
        <w:t xml:space="preserve">w języku polskim </w:t>
      </w:r>
      <w:r w:rsidRPr="00EC6AD4">
        <w:rPr>
          <w:color w:val="000000" w:themeColor="text1"/>
          <w:sz w:val="22"/>
        </w:rPr>
        <w:t>powinna zawierać tekst (min. 1000 zzs) wraz z grafiką</w:t>
      </w:r>
      <w:r w:rsidR="0064781F">
        <w:rPr>
          <w:color w:val="000000" w:themeColor="text1"/>
          <w:sz w:val="22"/>
        </w:rPr>
        <w:t xml:space="preserve"> </w:t>
      </w:r>
      <w:r w:rsidRPr="00EC6AD4">
        <w:rPr>
          <w:color w:val="000000" w:themeColor="text1"/>
          <w:sz w:val="22"/>
        </w:rPr>
        <w:t>o wymiarach 1 strony A4 i</w:t>
      </w:r>
      <w:r w:rsidRPr="00EC6AD4">
        <w:rPr>
          <w:sz w:val="22"/>
        </w:rPr>
        <w:t xml:space="preserve"> </w:t>
      </w:r>
      <w:r w:rsidRPr="00EC6AD4">
        <w:rPr>
          <w:color w:val="000000"/>
          <w:sz w:val="22"/>
        </w:rPr>
        <w:t>kolorowy element graficzny nawiązujący do Warmii i Mazur, który oddziaływać będzie na układ tekstu, jego rozmieszczenie, w sposób atrakcyjny i przykuwający uwagę czytelnika, np. powodując niekonwencjonalne rozmieszczenie liter, wyrazów. Inspiracją do napisania artykułu jest hasło „</w:t>
      </w:r>
      <w:r w:rsidRPr="00EC6AD4">
        <w:rPr>
          <w:i/>
          <w:color w:val="000000"/>
          <w:sz w:val="22"/>
        </w:rPr>
        <w:t xml:space="preserve">Warmia. Mazury. Zdrowe życie, czysty zysk” </w:t>
      </w:r>
      <w:r w:rsidRPr="00EC6AD4">
        <w:rPr>
          <w:color w:val="000000" w:themeColor="text1"/>
          <w:sz w:val="22"/>
        </w:rPr>
        <w:t xml:space="preserve">i zachęta do inwestowania na Warmii i Mazurach </w:t>
      </w:r>
      <w:bookmarkStart w:id="0" w:name="_Hlk159235002"/>
      <w:r w:rsidRPr="00EC6AD4">
        <w:rPr>
          <w:color w:val="000000" w:themeColor="text1"/>
          <w:sz w:val="22"/>
        </w:rPr>
        <w:t>lub nawiązania współpracy z firmami z regionu</w:t>
      </w:r>
      <w:bookmarkEnd w:id="0"/>
      <w:r w:rsidRPr="00EC6AD4">
        <w:rPr>
          <w:color w:val="000000" w:themeColor="text1"/>
          <w:sz w:val="22"/>
        </w:rPr>
        <w:t>.</w:t>
      </w:r>
    </w:p>
    <w:p w14:paraId="11F3EC0E" w14:textId="6AB94151" w:rsidR="003124A3" w:rsidRPr="00EC6AD4" w:rsidRDefault="003124A3" w:rsidP="003124A3">
      <w:pPr>
        <w:spacing w:before="26" w:line="360" w:lineRule="auto"/>
        <w:ind w:left="1560"/>
        <w:jc w:val="both"/>
        <w:rPr>
          <w:i/>
          <w:color w:val="000000"/>
          <w:sz w:val="22"/>
        </w:rPr>
      </w:pPr>
      <w:r w:rsidRPr="00EC6AD4">
        <w:rPr>
          <w:color w:val="000000"/>
          <w:sz w:val="22"/>
        </w:rPr>
        <w:t>Przedstawiona próbka posta z grafiką stanowiła będzie element oceny ofert w ramach kryterium oceny ofert „Wstępna koncepcja kampanii”</w:t>
      </w:r>
      <w:r w:rsidRPr="00EC6AD4">
        <w:rPr>
          <w:i/>
          <w:color w:val="000000"/>
          <w:sz w:val="22"/>
        </w:rPr>
        <w:t>.</w:t>
      </w:r>
    </w:p>
    <w:p w14:paraId="55B3A2A3" w14:textId="77777777" w:rsidR="003124A3" w:rsidRPr="00EC6AD4" w:rsidRDefault="003124A3" w:rsidP="003124A3">
      <w:pPr>
        <w:tabs>
          <w:tab w:val="left" w:pos="1843"/>
          <w:tab w:val="left" w:pos="2410"/>
        </w:tabs>
        <w:spacing w:before="26" w:line="360" w:lineRule="auto"/>
        <w:ind w:left="2127" w:hanging="711"/>
        <w:jc w:val="both"/>
        <w:rPr>
          <w:sz w:val="22"/>
        </w:rPr>
      </w:pPr>
      <w:r w:rsidRPr="00EC6AD4">
        <w:rPr>
          <w:color w:val="000000"/>
          <w:sz w:val="22"/>
        </w:rPr>
        <w:t>Ad. d)</w:t>
      </w:r>
      <w:r w:rsidRPr="00EC6AD4">
        <w:rPr>
          <w:color w:val="FF0000"/>
          <w:sz w:val="22"/>
        </w:rPr>
        <w:t xml:space="preserve"> </w:t>
      </w:r>
      <w:r w:rsidRPr="00EC6AD4">
        <w:rPr>
          <w:sz w:val="22"/>
        </w:rPr>
        <w:t xml:space="preserve">Zamierzone wskaźniki do osiągnięcia – Zamawiający wymaga określenia, jakie wskaźniki zostaną osiągnięte przez Wykonawcę – czy zamierza on osiągnąć wartości wskaźników określone w SOPZ, czy wartości wyższe (jeśli tak, to należy określić, które wskaźniki osiągną wartości wyższe niż określone w SOPZ).  </w:t>
      </w:r>
    </w:p>
    <w:p w14:paraId="677320FA" w14:textId="29377379" w:rsidR="003124A3" w:rsidRPr="00EC6AD4" w:rsidRDefault="003124A3" w:rsidP="003124A3">
      <w:pPr>
        <w:spacing w:before="26" w:line="360" w:lineRule="auto"/>
        <w:ind w:left="1418"/>
        <w:jc w:val="both"/>
        <w:rPr>
          <w:i/>
          <w:color w:val="000000"/>
          <w:sz w:val="22"/>
        </w:rPr>
      </w:pPr>
      <w:r w:rsidRPr="00EC6AD4">
        <w:rPr>
          <w:color w:val="000000"/>
          <w:sz w:val="22"/>
        </w:rPr>
        <w:t>Zamierzone wskaźniki do osiągnięcia stanowić będą element oceny ofert w ramach kryterium oceny ofert „Wstępna koncepcja kampanii”</w:t>
      </w:r>
      <w:r w:rsidRPr="00EC6AD4">
        <w:rPr>
          <w:i/>
          <w:color w:val="000000"/>
          <w:sz w:val="22"/>
        </w:rPr>
        <w:t>.</w:t>
      </w:r>
    </w:p>
    <w:p w14:paraId="4C203F8A" w14:textId="4A2871EA" w:rsidR="009D7510" w:rsidRPr="003124A3" w:rsidRDefault="009D7510" w:rsidP="0064781F">
      <w:pPr>
        <w:pStyle w:val="Akapitzlist"/>
        <w:numPr>
          <w:ilvl w:val="0"/>
          <w:numId w:val="31"/>
        </w:numPr>
        <w:spacing w:before="26" w:after="0" w:line="360" w:lineRule="auto"/>
        <w:ind w:left="993" w:hanging="284"/>
        <w:jc w:val="both"/>
        <w:rPr>
          <w:sz w:val="22"/>
        </w:rPr>
      </w:pPr>
      <w:r w:rsidRPr="003124A3">
        <w:rPr>
          <w:sz w:val="22"/>
        </w:rPr>
        <w:t xml:space="preserve">Przedmiotowy środek dowodowy,  o którym mowa w ust. 1 należy </w:t>
      </w:r>
      <w:r w:rsidRPr="003124A3">
        <w:rPr>
          <w:b/>
          <w:sz w:val="22"/>
        </w:rPr>
        <w:t>złożyć wraz z ofertą.</w:t>
      </w:r>
    </w:p>
    <w:p w14:paraId="04614E17" w14:textId="77777777" w:rsidR="009D7510" w:rsidRPr="00642318" w:rsidRDefault="009D7510" w:rsidP="0064781F">
      <w:pPr>
        <w:pStyle w:val="Akapitzlist"/>
        <w:numPr>
          <w:ilvl w:val="0"/>
          <w:numId w:val="31"/>
        </w:numPr>
        <w:spacing w:after="0" w:line="360" w:lineRule="auto"/>
        <w:ind w:left="993" w:hanging="284"/>
        <w:rPr>
          <w:color w:val="000000"/>
          <w:sz w:val="22"/>
        </w:rPr>
      </w:pPr>
      <w:r w:rsidRPr="00642318">
        <w:rPr>
          <w:color w:val="000000"/>
          <w:sz w:val="22"/>
        </w:rPr>
        <w:t>Jeżeli Wykonawca nie złoży przedmiotowych środków dowodowych lub złożone przedmiotowe środki dowodowe są niekompletne, Zamawiający nie będzie wzywał do ich złożenia lub uzupełnienia .</w:t>
      </w:r>
    </w:p>
    <w:p w14:paraId="23FD85CC" w14:textId="3647E35D" w:rsidR="009D7510" w:rsidRPr="00642318" w:rsidRDefault="009D7510" w:rsidP="0064781F">
      <w:pPr>
        <w:pStyle w:val="Akapitzlist"/>
        <w:numPr>
          <w:ilvl w:val="0"/>
          <w:numId w:val="31"/>
        </w:numPr>
        <w:spacing w:after="0" w:line="360" w:lineRule="auto"/>
        <w:ind w:left="993" w:hanging="284"/>
        <w:rPr>
          <w:sz w:val="22"/>
        </w:rPr>
      </w:pPr>
      <w:r w:rsidRPr="00642318">
        <w:rPr>
          <w:color w:val="000000"/>
          <w:sz w:val="22"/>
        </w:rPr>
        <w:t>Zamawiający może żądać od Wykonawców wyjaśnień dotyczących treści przedmiotowych środków dowodowych.</w:t>
      </w:r>
    </w:p>
    <w:p w14:paraId="7EEA38C1" w14:textId="77777777" w:rsidR="00642318" w:rsidRPr="00642318" w:rsidRDefault="00642318" w:rsidP="00642318">
      <w:pPr>
        <w:pStyle w:val="Akapitzlist"/>
        <w:spacing w:after="0" w:line="360" w:lineRule="auto"/>
        <w:ind w:left="993"/>
        <w:rPr>
          <w:sz w:val="22"/>
        </w:rPr>
      </w:pPr>
    </w:p>
    <w:p w14:paraId="02B51785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lastRenderedPageBreak/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78540A6D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B20F1E2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49EC4670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85720A4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118BE0EA" w14:textId="77777777" w:rsidR="0091781E" w:rsidRDefault="0091781E" w:rsidP="0091781E">
      <w:pPr>
        <w:pStyle w:val="Akapitzlist"/>
        <w:rPr>
          <w:sz w:val="22"/>
        </w:rPr>
      </w:pPr>
    </w:p>
    <w:p w14:paraId="3E40205D" w14:textId="40FEA1A4" w:rsidR="0091781E" w:rsidRPr="0091781E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642318" w:rsidRPr="00642318">
        <w:rPr>
          <w:b/>
          <w:bCs/>
          <w:sz w:val="22"/>
        </w:rPr>
        <w:t>od dnia zawarcia umowy do 31.07.2026 r.</w:t>
      </w:r>
    </w:p>
    <w:p w14:paraId="3D2661D5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0483FE40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56BD96DE" w14:textId="77777777"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251B6A3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53D86BF2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30B20FD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3A1748CF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2A50F788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7F34D712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292BD65C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1CB54FA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087AE3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30338B69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447818A8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4E56B2E2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195760" w14:textId="77777777" w:rsidR="00CC0CAA" w:rsidRPr="00E744A1" w:rsidRDefault="00CC0CAA" w:rsidP="00863C79">
      <w:pPr>
        <w:pStyle w:val="Tekstpodstawowy"/>
        <w:numPr>
          <w:ilvl w:val="0"/>
          <w:numId w:val="43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>Zgodnie z art. 139 ustawy Pzp</w:t>
      </w:r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 </w:t>
      </w:r>
      <w:r w:rsidRPr="00E744A1">
        <w:rPr>
          <w:b w:val="0"/>
          <w:sz w:val="22"/>
          <w:szCs w:val="22"/>
        </w:rPr>
        <w:t xml:space="preserve">oraz spełnienia warunków udziału w postępowaniu. </w:t>
      </w:r>
    </w:p>
    <w:p w14:paraId="3A39DE75" w14:textId="77777777" w:rsidR="0089508E" w:rsidRPr="0089508E" w:rsidRDefault="0089508E" w:rsidP="00863C79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14:paraId="59180D96" w14:textId="77777777" w:rsidR="0089508E" w:rsidRPr="0089508E" w:rsidRDefault="0089508E" w:rsidP="00863C79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lastRenderedPageBreak/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14:paraId="0ACE2097" w14:textId="77777777" w:rsidR="00387A51" w:rsidRPr="00FD59BA" w:rsidRDefault="00387A51" w:rsidP="00863C79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Wykonawców, oświadczenie, o którym mowa w ust. </w:t>
      </w:r>
      <w:r>
        <w:rPr>
          <w:color w:val="000000"/>
          <w:sz w:val="22"/>
        </w:rPr>
        <w:t>2</w:t>
      </w:r>
      <w:r w:rsidRPr="00D536A9">
        <w:rPr>
          <w:color w:val="000000"/>
          <w:sz w:val="22"/>
        </w:rPr>
        <w:t xml:space="preserve">, składa każdy z Wykonawców. </w:t>
      </w:r>
      <w:r w:rsidRPr="00FD59BA">
        <w:rPr>
          <w:color w:val="000000"/>
          <w:sz w:val="22"/>
        </w:rPr>
        <w:t xml:space="preserve">Oświadczenia te potwierdzają brak podstaw wykluczenia </w:t>
      </w:r>
      <w:r w:rsidRPr="00E744A1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14:paraId="20C50651" w14:textId="77777777" w:rsidR="00387A51" w:rsidRPr="00E744A1" w:rsidRDefault="00387A51" w:rsidP="00863C79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2"/>
        </w:rPr>
      </w:pPr>
      <w:r w:rsidRPr="00E744A1">
        <w:rPr>
          <w:color w:val="000000"/>
          <w:sz w:val="22"/>
        </w:rPr>
        <w:t>Wykonawca, w przypadku polegania na zdolnościach lub sytuacji podmiotów udostępniających zasoby, przedstawia, wraz z oświadczeniem, o którym mowa w ust. 2, także oświadczenie podmiotu udostępniającego zasoby, potwierdzające brak podstaw wykluczenia tego podmiotu oraz spełnianie warunków udziału w postępowaniu, w zakresie, w jakim Wykonawca powołuje się na jego zasoby.</w:t>
      </w:r>
    </w:p>
    <w:p w14:paraId="41901383" w14:textId="77777777" w:rsidR="00387A51" w:rsidRPr="000B60F9" w:rsidRDefault="00387A51" w:rsidP="00863C79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t>Wykonawca może wykorzystać jednolity dokument złożony w odrębnym postępowaniu o udzielenie zamówienia, jeżeli potwierdzi, że informacje w nim zawarte pozostają prawidłowe.</w:t>
      </w:r>
    </w:p>
    <w:p w14:paraId="4F496A5F" w14:textId="7B68F063" w:rsidR="000B60F9" w:rsidRPr="00E744A1" w:rsidRDefault="000B60F9" w:rsidP="00863C79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E744A1">
        <w:rPr>
          <w:b/>
          <w:sz w:val="22"/>
        </w:rPr>
        <w:t>Wykonawca w części IV</w:t>
      </w:r>
      <w:r w:rsidRPr="00E744A1">
        <w:rPr>
          <w:sz w:val="22"/>
        </w:rPr>
        <w:t xml:space="preserve"> Jednolitego Dokumentu (Kryteria kwalifikacji) </w:t>
      </w:r>
      <w:r w:rsidRPr="00E744A1">
        <w:rPr>
          <w:b/>
          <w:sz w:val="22"/>
        </w:rPr>
        <w:t>może ograniczyć się do wypełnienia części</w:t>
      </w:r>
      <w:r w:rsidRPr="00E744A1">
        <w:rPr>
          <w:b/>
          <w:sz w:val="28"/>
          <w:szCs w:val="28"/>
        </w:rPr>
        <w:t xml:space="preserve"> α </w:t>
      </w:r>
      <w:r w:rsidRPr="00E744A1">
        <w:rPr>
          <w:sz w:val="22"/>
        </w:rPr>
        <w:t xml:space="preserve">(ogólne oświadczenie dotyczące wszystkich kryteriów kwalifikacji), w celu wstępnego potwierdzenia spełniania warunku udziału w postępowaniu, o którym mowa w Rozdziale XX ust. 1 SWZ.  </w:t>
      </w:r>
      <w:r w:rsidRPr="00E744A1">
        <w:rPr>
          <w:i/>
          <w:sz w:val="22"/>
        </w:rPr>
        <w:t xml:space="preserve"> </w:t>
      </w:r>
    </w:p>
    <w:p w14:paraId="4E8299EC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0357E3A8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DC54D3E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7531199D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77B090EC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9D2CC5A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14:paraId="56F6820B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49E7C8AC" w14:textId="7D660129" w:rsidR="003C66EF" w:rsidRPr="00C02468" w:rsidRDefault="003C66EF" w:rsidP="00863C7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</w:t>
      </w:r>
      <w:r w:rsidR="00E744A1">
        <w:rPr>
          <w:color w:val="000000" w:themeColor="text1"/>
          <w:sz w:val="22"/>
        </w:rPr>
        <w:t xml:space="preserve">1 </w:t>
      </w:r>
      <w:r w:rsidRPr="00C02468">
        <w:rPr>
          <w:color w:val="000000" w:themeColor="text1"/>
          <w:sz w:val="22"/>
        </w:rPr>
        <w:t xml:space="preserve">ustawy Pzp. </w:t>
      </w:r>
    </w:p>
    <w:p w14:paraId="5C0A3ECE" w14:textId="77777777" w:rsidR="003C66EF" w:rsidRPr="00C02468" w:rsidRDefault="003C66EF" w:rsidP="00863C7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10185A40" w14:textId="77777777" w:rsidR="00E203BE" w:rsidRPr="00C02468" w:rsidRDefault="00E203BE" w:rsidP="00863C7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114B14EE" w14:textId="77777777" w:rsidR="00C02468" w:rsidRPr="00C02468" w:rsidRDefault="00C02468" w:rsidP="00863C7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</w:t>
      </w:r>
      <w:r w:rsidRPr="00C02468">
        <w:rPr>
          <w:color w:val="000000" w:themeColor="text1"/>
          <w:sz w:val="22"/>
        </w:rPr>
        <w:lastRenderedPageBreak/>
        <w:t xml:space="preserve">wykluczeniu na podstawie </w:t>
      </w:r>
      <w:r w:rsidRPr="00C02468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086EB379" w14:textId="77777777" w:rsidR="003C66EF" w:rsidRPr="00C02468" w:rsidRDefault="003C66EF" w:rsidP="00863C79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14:paraId="2B6B34BD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4AD2F021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1953080B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2168509C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39E93681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2D4F53EC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57536205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3F6E5A76" w14:textId="341E2CA8" w:rsidR="00E744A1" w:rsidRPr="00E14EBC" w:rsidRDefault="00E744A1" w:rsidP="00E744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1. </w:t>
      </w:r>
      <w:r w:rsidRPr="00E14EBC">
        <w:rPr>
          <w:b/>
          <w:sz w:val="22"/>
        </w:rPr>
        <w:t xml:space="preserve">O udzielenie zamówienia mogą się ubiegać Wykonawcy, którzy </w:t>
      </w:r>
      <w:r w:rsidRPr="00E14EBC">
        <w:rPr>
          <w:b/>
          <w:color w:val="000000"/>
          <w:sz w:val="22"/>
        </w:rPr>
        <w:t xml:space="preserve">spełniają warunki udziału w postępowaniu dotyczące </w:t>
      </w:r>
      <w:r w:rsidRPr="00E14EBC">
        <w:rPr>
          <w:b/>
          <w:sz w:val="22"/>
        </w:rPr>
        <w:t>zdolności technicznej lub zawodowej;</w:t>
      </w:r>
    </w:p>
    <w:p w14:paraId="07912AE6" w14:textId="77777777" w:rsidR="00E744A1" w:rsidRPr="00E14EBC" w:rsidRDefault="00E744A1" w:rsidP="00E744A1">
      <w:pPr>
        <w:pStyle w:val="Tekstpodstawowy"/>
        <w:tabs>
          <w:tab w:val="left" w:pos="284"/>
        </w:tabs>
        <w:spacing w:line="360" w:lineRule="auto"/>
        <w:ind w:left="383"/>
        <w:jc w:val="both"/>
        <w:rPr>
          <w:bCs/>
          <w:sz w:val="22"/>
          <w:szCs w:val="22"/>
        </w:rPr>
      </w:pPr>
    </w:p>
    <w:p w14:paraId="030537E2" w14:textId="7A3D8F32" w:rsidR="001C7391" w:rsidRPr="001C7391" w:rsidRDefault="00E744A1" w:rsidP="00BF68C2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2"/>
          <w:lang w:eastAsia="en-US"/>
        </w:rPr>
      </w:pPr>
      <w:r w:rsidRPr="00EC40BE">
        <w:rPr>
          <w:rFonts w:eastAsia="Calibri"/>
          <w:b/>
          <w:color w:val="000000"/>
          <w:sz w:val="22"/>
          <w:lang w:eastAsia="en-US"/>
        </w:rPr>
        <w:t>Warunkiem udziału w postępowaniu jest należyte wykonanie</w:t>
      </w:r>
      <w:r w:rsidRPr="001C7391">
        <w:rPr>
          <w:rFonts w:eastAsia="Calibri"/>
          <w:bCs/>
          <w:color w:val="000000"/>
          <w:sz w:val="22"/>
          <w:lang w:eastAsia="en-US"/>
        </w:rPr>
        <w:t xml:space="preserve"> w okresie ostatnich 3 lat liczonych wstecz od dnia, w którym upływa termin składania ofert, a jeżeli okres prowadzenia działalności jest krótszy – w tym okresie, </w:t>
      </w:r>
      <w:r w:rsidRPr="001C7391">
        <w:rPr>
          <w:rFonts w:eastAsia="Calibri"/>
          <w:b/>
          <w:bCs/>
          <w:color w:val="000000"/>
          <w:sz w:val="22"/>
          <w:lang w:eastAsia="en-US"/>
        </w:rPr>
        <w:t xml:space="preserve">co najmniej </w:t>
      </w:r>
      <w:r w:rsidR="001C7391" w:rsidRPr="001C7391">
        <w:rPr>
          <w:rFonts w:eastAsia="Calibri"/>
          <w:b/>
          <w:bCs/>
          <w:color w:val="000000"/>
          <w:sz w:val="22"/>
          <w:lang w:eastAsia="en-US"/>
        </w:rPr>
        <w:t xml:space="preserve">: </w:t>
      </w:r>
    </w:p>
    <w:p w14:paraId="770DC282" w14:textId="12B53981" w:rsidR="001C7391" w:rsidRPr="00E92DE2" w:rsidRDefault="001C7391" w:rsidP="00BF68C2">
      <w:pPr>
        <w:pStyle w:val="Akapitzlist"/>
        <w:numPr>
          <w:ilvl w:val="2"/>
          <w:numId w:val="49"/>
        </w:numPr>
        <w:tabs>
          <w:tab w:val="left" w:pos="709"/>
        </w:tabs>
        <w:spacing w:after="0" w:line="360" w:lineRule="auto"/>
        <w:jc w:val="both"/>
        <w:rPr>
          <w:sz w:val="22"/>
        </w:rPr>
      </w:pPr>
      <w:r w:rsidRPr="00E92DE2">
        <w:rPr>
          <w:b/>
          <w:bCs/>
          <w:sz w:val="22"/>
        </w:rPr>
        <w:t>2 kampanii promocyjnych</w:t>
      </w:r>
      <w:r w:rsidRPr="00E92DE2">
        <w:rPr>
          <w:sz w:val="22"/>
        </w:rPr>
        <w:t xml:space="preserve"> </w:t>
      </w:r>
      <w:r w:rsidRPr="00E92DE2">
        <w:rPr>
          <w:b/>
          <w:bCs/>
          <w:sz w:val="22"/>
        </w:rPr>
        <w:t>o zasięgu ogólnopolskim</w:t>
      </w:r>
      <w:r w:rsidRPr="00E92DE2">
        <w:rPr>
          <w:sz w:val="22"/>
        </w:rPr>
        <w:t xml:space="preserve"> </w:t>
      </w:r>
      <w:r w:rsidRPr="0064781F">
        <w:rPr>
          <w:b/>
          <w:bCs/>
          <w:sz w:val="22"/>
        </w:rPr>
        <w:t>o wartości minimum 2 000 000 zł brutto każda</w:t>
      </w:r>
      <w:r w:rsidRPr="00E92DE2">
        <w:rPr>
          <w:sz w:val="22"/>
        </w:rPr>
        <w:t>, obejmujących swoimi działaniami co najmniej media społecznościowe</w:t>
      </w:r>
      <w:r w:rsidR="00EC40BE">
        <w:rPr>
          <w:sz w:val="22"/>
        </w:rPr>
        <w:t xml:space="preserve"> </w:t>
      </w:r>
      <w:r w:rsidR="00A13300">
        <w:rPr>
          <w:sz w:val="22"/>
        </w:rPr>
        <w:t xml:space="preserve">                </w:t>
      </w:r>
      <w:r w:rsidR="00EC40BE">
        <w:rPr>
          <w:sz w:val="22"/>
        </w:rPr>
        <w:t xml:space="preserve"> </w:t>
      </w:r>
      <w:r w:rsidRPr="00E92DE2">
        <w:rPr>
          <w:sz w:val="22"/>
        </w:rPr>
        <w:t>i reklamy Google Ads.</w:t>
      </w:r>
    </w:p>
    <w:p w14:paraId="65EBFF05" w14:textId="7F9466C9" w:rsidR="001C7391" w:rsidRPr="00E92DE2" w:rsidRDefault="001C7391" w:rsidP="00BF68C2">
      <w:pPr>
        <w:pStyle w:val="Akapitzlist"/>
        <w:numPr>
          <w:ilvl w:val="2"/>
          <w:numId w:val="49"/>
        </w:numPr>
        <w:spacing w:after="0" w:line="360" w:lineRule="auto"/>
        <w:jc w:val="both"/>
        <w:rPr>
          <w:sz w:val="22"/>
        </w:rPr>
      </w:pPr>
      <w:r w:rsidRPr="00E92DE2">
        <w:rPr>
          <w:b/>
          <w:bCs/>
          <w:sz w:val="22"/>
        </w:rPr>
        <w:t xml:space="preserve">2 kampanii promocyjnych o zasięgu wykraczającym poza granice Polski </w:t>
      </w:r>
      <w:r w:rsidRPr="00E92DE2">
        <w:rPr>
          <w:bCs/>
          <w:sz w:val="22"/>
        </w:rPr>
        <w:t xml:space="preserve">tj. kampanii realizowanych jednocześnie w Polsce i min. 1 kraju za granicą Polski </w:t>
      </w:r>
      <w:r w:rsidRPr="00E92DE2">
        <w:rPr>
          <w:sz w:val="22"/>
        </w:rPr>
        <w:t>lub tylko za granicą</w:t>
      </w:r>
      <w:r w:rsidRPr="00E92DE2">
        <w:rPr>
          <w:bCs/>
          <w:sz w:val="22"/>
        </w:rPr>
        <w:t xml:space="preserve">) </w:t>
      </w:r>
      <w:r w:rsidRPr="00E92DE2">
        <w:rPr>
          <w:sz w:val="22"/>
        </w:rPr>
        <w:t xml:space="preserve"> </w:t>
      </w:r>
      <w:r w:rsidRPr="0064781F">
        <w:rPr>
          <w:b/>
          <w:bCs/>
          <w:sz w:val="22"/>
        </w:rPr>
        <w:t>o wartości minimum 1 000 000 zł brutto każda</w:t>
      </w:r>
      <w:r w:rsidRPr="00E92DE2">
        <w:rPr>
          <w:sz w:val="22"/>
        </w:rPr>
        <w:t>, obejmujących swoimi działaniami co najmniej publikacje w prasie.</w:t>
      </w:r>
    </w:p>
    <w:p w14:paraId="6F128CAF" w14:textId="22F552BD" w:rsidR="00E744A1" w:rsidRPr="00E14EBC" w:rsidRDefault="00E744A1" w:rsidP="00E744A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811" w:hanging="425"/>
        <w:jc w:val="both"/>
        <w:rPr>
          <w:rFonts w:eastAsia="Calibri"/>
          <w:bCs/>
          <w:color w:val="000000"/>
          <w:sz w:val="22"/>
          <w:lang w:eastAsia="en-US"/>
        </w:rPr>
      </w:pPr>
      <w:r w:rsidRPr="00E14EBC">
        <w:rPr>
          <w:rFonts w:eastAsia="Calibri"/>
          <w:bCs/>
          <w:color w:val="000000"/>
          <w:sz w:val="22"/>
          <w:lang w:eastAsia="en-US"/>
        </w:rPr>
        <w:t xml:space="preserve">2)    </w:t>
      </w:r>
      <w:r w:rsidRPr="00EC40BE">
        <w:rPr>
          <w:rFonts w:eastAsia="Calibri"/>
          <w:b/>
          <w:color w:val="000000"/>
          <w:sz w:val="22"/>
          <w:lang w:eastAsia="en-US"/>
        </w:rPr>
        <w:t>Warunkiem udziału w postępowaniu jest dysponowanie</w:t>
      </w:r>
      <w:r w:rsidRPr="00E14EBC">
        <w:rPr>
          <w:rFonts w:eastAsia="Calibri"/>
          <w:bCs/>
          <w:color w:val="000000"/>
          <w:sz w:val="22"/>
          <w:lang w:eastAsia="en-US"/>
        </w:rPr>
        <w:t xml:space="preserve"> </w:t>
      </w:r>
      <w:r w:rsidRPr="00E14EBC">
        <w:rPr>
          <w:rFonts w:eastAsia="Calibri"/>
          <w:b/>
          <w:bCs/>
          <w:color w:val="000000"/>
          <w:sz w:val="22"/>
          <w:lang w:eastAsia="en-US"/>
        </w:rPr>
        <w:t>co najmniej</w:t>
      </w:r>
      <w:r w:rsidRPr="00E14EBC">
        <w:rPr>
          <w:rFonts w:eastAsia="Calibri"/>
          <w:bCs/>
          <w:color w:val="000000"/>
          <w:sz w:val="22"/>
          <w:lang w:eastAsia="en-US"/>
        </w:rPr>
        <w:t>:</w:t>
      </w:r>
    </w:p>
    <w:p w14:paraId="243C30B2" w14:textId="409AE882" w:rsidR="00E92DE2" w:rsidRPr="00E92DE2" w:rsidRDefault="00E92DE2" w:rsidP="00BF68C2">
      <w:pPr>
        <w:pStyle w:val="Akapitzlist"/>
        <w:numPr>
          <w:ilvl w:val="0"/>
          <w:numId w:val="48"/>
        </w:numPr>
        <w:spacing w:after="0" w:line="360" w:lineRule="auto"/>
        <w:jc w:val="both"/>
        <w:rPr>
          <w:b/>
          <w:bCs/>
          <w:sz w:val="22"/>
        </w:rPr>
      </w:pPr>
      <w:r w:rsidRPr="00E92DE2">
        <w:rPr>
          <w:rFonts w:eastAsia="Calibri"/>
          <w:b/>
          <w:bCs/>
          <w:sz w:val="22"/>
        </w:rPr>
        <w:t>jedną osobą,</w:t>
      </w:r>
      <w:r w:rsidRPr="00EC40BE">
        <w:rPr>
          <w:rFonts w:eastAsia="Calibri"/>
          <w:b/>
          <w:bCs/>
          <w:sz w:val="22"/>
        </w:rPr>
        <w:t xml:space="preserve"> która</w:t>
      </w:r>
      <w:r w:rsidRPr="00EC40BE">
        <w:rPr>
          <w:rFonts w:eastAsia="Calibri"/>
          <w:sz w:val="22"/>
        </w:rPr>
        <w:t xml:space="preserve"> w okresie</w:t>
      </w:r>
      <w:r w:rsidRPr="00EC40BE">
        <w:rPr>
          <w:rFonts w:eastAsia="Calibri"/>
          <w:sz w:val="22"/>
          <w:shd w:val="clear" w:color="auto" w:fill="FFFFFF"/>
          <w:lang w:val="x-none"/>
        </w:rPr>
        <w:t xml:space="preserve"> ostatnich 5 lat </w:t>
      </w:r>
      <w:r w:rsidRPr="00EC40BE">
        <w:rPr>
          <w:rFonts w:eastAsia="Calibri"/>
          <w:sz w:val="22"/>
          <w:shd w:val="clear" w:color="auto" w:fill="FFFFFF"/>
        </w:rPr>
        <w:t>liczonych wstecz od dnia, w którym upływa</w:t>
      </w:r>
      <w:r w:rsidRPr="00EC40BE">
        <w:rPr>
          <w:rFonts w:eastAsia="Calibri"/>
          <w:sz w:val="22"/>
          <w:shd w:val="clear" w:color="auto" w:fill="FFFFFF"/>
          <w:lang w:val="x-none"/>
        </w:rPr>
        <w:t xml:space="preserve"> termin składania ofert</w:t>
      </w:r>
      <w:r w:rsidRPr="00E92DE2">
        <w:rPr>
          <w:rFonts w:eastAsia="Calibri"/>
          <w:b/>
          <w:bCs/>
          <w:sz w:val="22"/>
          <w:shd w:val="clear" w:color="auto" w:fill="FFFFFF"/>
          <w:lang w:val="x-none"/>
        </w:rPr>
        <w:t xml:space="preserve"> </w:t>
      </w:r>
      <w:r w:rsidRPr="00E92DE2">
        <w:rPr>
          <w:rFonts w:eastAsia="Calibri"/>
          <w:b/>
          <w:bCs/>
          <w:sz w:val="22"/>
          <w:shd w:val="clear" w:color="auto" w:fill="FFFFFF"/>
        </w:rPr>
        <w:t>koordynowała</w:t>
      </w:r>
      <w:r w:rsidR="0064781F">
        <w:rPr>
          <w:rFonts w:eastAsia="Calibri"/>
          <w:b/>
          <w:bCs/>
          <w:sz w:val="22"/>
          <w:shd w:val="clear" w:color="auto" w:fill="FFFFFF"/>
        </w:rPr>
        <w:t xml:space="preserve"> </w:t>
      </w:r>
      <w:r w:rsidRPr="00E92DE2">
        <w:rPr>
          <w:rFonts w:eastAsia="Calibri"/>
          <w:b/>
          <w:bCs/>
          <w:sz w:val="22"/>
          <w:shd w:val="clear" w:color="auto" w:fill="FFFFFF"/>
        </w:rPr>
        <w:t>:</w:t>
      </w:r>
    </w:p>
    <w:p w14:paraId="3424EF76" w14:textId="232F1BF0" w:rsidR="00E92DE2" w:rsidRPr="00E92DE2" w:rsidRDefault="00E92DE2" w:rsidP="00BF68C2">
      <w:pPr>
        <w:pStyle w:val="Akapitzlist"/>
        <w:numPr>
          <w:ilvl w:val="2"/>
          <w:numId w:val="48"/>
        </w:numPr>
        <w:spacing w:after="0" w:line="360" w:lineRule="auto"/>
        <w:jc w:val="both"/>
        <w:rPr>
          <w:sz w:val="22"/>
        </w:rPr>
      </w:pPr>
      <w:r w:rsidRPr="00E92DE2">
        <w:rPr>
          <w:sz w:val="22"/>
        </w:rPr>
        <w:t xml:space="preserve">1 kampanię promocyjną o zasięgu ogólnopolskim lub w Polsce i za granicą o wartości minimum 2 000 000 zł brutto, obejmującą swoimi działaniami co najmniej media społecznościowe i reklamy Google Ads, </w:t>
      </w:r>
    </w:p>
    <w:p w14:paraId="080350B2" w14:textId="31FDDAC5" w:rsidR="00E92DE2" w:rsidRPr="00E92DE2" w:rsidRDefault="00E92DE2" w:rsidP="00052290">
      <w:pPr>
        <w:pStyle w:val="Akapitzlist"/>
        <w:numPr>
          <w:ilvl w:val="2"/>
          <w:numId w:val="48"/>
        </w:numPr>
        <w:spacing w:after="0" w:line="360" w:lineRule="auto"/>
        <w:jc w:val="both"/>
        <w:rPr>
          <w:sz w:val="22"/>
        </w:rPr>
      </w:pPr>
      <w:r w:rsidRPr="00E92DE2">
        <w:rPr>
          <w:sz w:val="22"/>
        </w:rPr>
        <w:t xml:space="preserve">1 kampanię promocyjną o zasięgu wykraczającym poza granice Polski </w:t>
      </w:r>
      <w:r w:rsidRPr="00E92DE2">
        <w:rPr>
          <w:bCs/>
          <w:sz w:val="22"/>
        </w:rPr>
        <w:t>tj. kampan</w:t>
      </w:r>
      <w:r w:rsidR="0064781F">
        <w:rPr>
          <w:bCs/>
          <w:sz w:val="22"/>
        </w:rPr>
        <w:t>ię</w:t>
      </w:r>
      <w:r w:rsidRPr="00E92DE2">
        <w:rPr>
          <w:bCs/>
          <w:sz w:val="22"/>
        </w:rPr>
        <w:t xml:space="preserve"> realizowaną jednocześnie w Polsce i </w:t>
      </w:r>
      <w:r w:rsidR="0064781F">
        <w:rPr>
          <w:bCs/>
          <w:sz w:val="22"/>
        </w:rPr>
        <w:t xml:space="preserve">w </w:t>
      </w:r>
      <w:r w:rsidRPr="00E92DE2">
        <w:rPr>
          <w:bCs/>
          <w:sz w:val="22"/>
        </w:rPr>
        <w:t xml:space="preserve">min. 1 kraju za granicą Polski </w:t>
      </w:r>
      <w:r w:rsidRPr="00E92DE2">
        <w:rPr>
          <w:sz w:val="22"/>
        </w:rPr>
        <w:lastRenderedPageBreak/>
        <w:t>lub tylko za granicą</w:t>
      </w:r>
      <w:r w:rsidRPr="00E92DE2">
        <w:rPr>
          <w:bCs/>
          <w:sz w:val="22"/>
        </w:rPr>
        <w:t>,</w:t>
      </w:r>
      <w:r w:rsidRPr="00E92DE2">
        <w:rPr>
          <w:sz w:val="22"/>
        </w:rPr>
        <w:t xml:space="preserve"> o wartości minimum 1 000 000 zł brutto, obejmujących swoimi działaniami co najmniej publikacje w prasie</w:t>
      </w:r>
      <w:r w:rsidRPr="00E92DE2">
        <w:rPr>
          <w:rFonts w:eastAsia="Calibri"/>
          <w:sz w:val="22"/>
          <w:shd w:val="clear" w:color="auto" w:fill="FFFFFF"/>
        </w:rPr>
        <w:t xml:space="preserve">. </w:t>
      </w:r>
    </w:p>
    <w:p w14:paraId="023B7371" w14:textId="5C71BD77" w:rsidR="00E92DE2" w:rsidRPr="00E92DE2" w:rsidRDefault="00E92DE2" w:rsidP="00BF68C2">
      <w:pPr>
        <w:pStyle w:val="Akapitzlist"/>
        <w:numPr>
          <w:ilvl w:val="0"/>
          <w:numId w:val="48"/>
        </w:numPr>
        <w:spacing w:after="0" w:line="360" w:lineRule="auto"/>
        <w:jc w:val="both"/>
        <w:rPr>
          <w:sz w:val="22"/>
        </w:rPr>
      </w:pPr>
      <w:r w:rsidRPr="00E92DE2">
        <w:rPr>
          <w:rFonts w:eastAsia="Calibri"/>
          <w:b/>
          <w:sz w:val="22"/>
          <w:lang w:eastAsia="en-US"/>
        </w:rPr>
        <w:t>jedną osobą,</w:t>
      </w:r>
      <w:r w:rsidRPr="00EC40BE">
        <w:rPr>
          <w:rFonts w:eastAsia="Calibri"/>
          <w:b/>
          <w:sz w:val="22"/>
          <w:lang w:eastAsia="en-US"/>
        </w:rPr>
        <w:t xml:space="preserve"> </w:t>
      </w:r>
      <w:r w:rsidR="00EC40BE" w:rsidRPr="00EC40BE">
        <w:rPr>
          <w:rFonts w:eastAsia="Calibri"/>
          <w:b/>
          <w:sz w:val="22"/>
          <w:lang w:eastAsia="en-US"/>
        </w:rPr>
        <w:t>która</w:t>
      </w:r>
      <w:r w:rsidR="00EC40BE">
        <w:rPr>
          <w:rFonts w:eastAsia="Calibri"/>
          <w:bCs/>
          <w:sz w:val="22"/>
          <w:lang w:eastAsia="en-US"/>
        </w:rPr>
        <w:t xml:space="preserve"> </w:t>
      </w:r>
      <w:r w:rsidRPr="00E92DE2">
        <w:rPr>
          <w:rFonts w:eastAsia="Calibri"/>
          <w:bCs/>
          <w:sz w:val="22"/>
          <w:lang w:eastAsia="en-US"/>
        </w:rPr>
        <w:t xml:space="preserve">w okresie ostatnich 5 lat liczonych wstecz od dnia, w którym upływa termin składania ofert </w:t>
      </w:r>
      <w:r w:rsidRPr="00EC40BE">
        <w:rPr>
          <w:rFonts w:eastAsia="Calibri"/>
          <w:b/>
          <w:sz w:val="22"/>
          <w:lang w:eastAsia="en-US"/>
        </w:rPr>
        <w:t>opracowywała grafikę i/lub treści multimedialne na potrzeby 2 różnych kampanii promocyjnych o wartości minimum 300 000 zł brutto każda.</w:t>
      </w:r>
    </w:p>
    <w:p w14:paraId="3DC8610F" w14:textId="34C52F3B" w:rsidR="00E92DE2" w:rsidRPr="00EC40BE" w:rsidRDefault="00E92DE2" w:rsidP="00BF68C2">
      <w:pPr>
        <w:pStyle w:val="Akapitzlist"/>
        <w:numPr>
          <w:ilvl w:val="0"/>
          <w:numId w:val="48"/>
        </w:numPr>
        <w:spacing w:after="0" w:line="360" w:lineRule="auto"/>
        <w:jc w:val="both"/>
        <w:rPr>
          <w:b/>
          <w:sz w:val="22"/>
        </w:rPr>
      </w:pPr>
      <w:r w:rsidRPr="00EC40BE">
        <w:rPr>
          <w:rFonts w:eastAsia="Calibri"/>
          <w:b/>
          <w:sz w:val="22"/>
          <w:lang w:eastAsia="en-US"/>
        </w:rPr>
        <w:t>jedną osobą, która</w:t>
      </w:r>
      <w:r w:rsidRPr="00E92DE2">
        <w:rPr>
          <w:rFonts w:eastAsia="Calibri"/>
          <w:bCs/>
          <w:sz w:val="22"/>
          <w:lang w:eastAsia="en-US"/>
        </w:rPr>
        <w:t xml:space="preserve"> w okresie w ostatnich 5 lat liczonych wstecz od dnia, w którym upływa termin składania ofert </w:t>
      </w:r>
      <w:r w:rsidR="00573C5D">
        <w:rPr>
          <w:rFonts w:eastAsia="Calibri"/>
          <w:b/>
          <w:sz w:val="22"/>
          <w:lang w:eastAsia="en-US"/>
        </w:rPr>
        <w:t>koordynowała</w:t>
      </w:r>
      <w:r w:rsidRPr="00EC40BE">
        <w:rPr>
          <w:rFonts w:eastAsia="Calibri"/>
          <w:b/>
          <w:sz w:val="22"/>
          <w:lang w:eastAsia="en-US"/>
        </w:rPr>
        <w:t xml:space="preserve"> min</w:t>
      </w:r>
      <w:r w:rsidR="0064781F">
        <w:rPr>
          <w:rFonts w:eastAsia="Calibri"/>
          <w:b/>
          <w:sz w:val="22"/>
          <w:lang w:eastAsia="en-US"/>
        </w:rPr>
        <w:t>imum</w:t>
      </w:r>
      <w:r w:rsidRPr="00EC40BE">
        <w:rPr>
          <w:rFonts w:eastAsia="Calibri"/>
          <w:b/>
          <w:sz w:val="22"/>
          <w:lang w:eastAsia="en-US"/>
        </w:rPr>
        <w:t xml:space="preserve"> 2 kampanie promocyjne </w:t>
      </w:r>
      <w:r w:rsidR="00573C5D">
        <w:rPr>
          <w:rFonts w:eastAsia="Calibri"/>
          <w:b/>
          <w:sz w:val="22"/>
          <w:lang w:eastAsia="en-US"/>
        </w:rPr>
        <w:t xml:space="preserve">         </w:t>
      </w:r>
      <w:r w:rsidRPr="00EC40BE">
        <w:rPr>
          <w:rFonts w:eastAsia="Calibri"/>
          <w:b/>
          <w:sz w:val="22"/>
          <w:lang w:eastAsia="en-US"/>
        </w:rPr>
        <w:t>w mediach społecznościowych o wartości minimum 100 000 zł brutto każda.</w:t>
      </w:r>
    </w:p>
    <w:p w14:paraId="24C633D4" w14:textId="77777777" w:rsidR="00EC40BE" w:rsidRDefault="00EC40BE" w:rsidP="00EC40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3B0610E3" w14:textId="7F70C86F" w:rsidR="00EC40BE" w:rsidRPr="00EC40BE" w:rsidRDefault="00EC40BE" w:rsidP="00EC40BE">
      <w:pPr>
        <w:pStyle w:val="Akapitzlist"/>
        <w:spacing w:line="360" w:lineRule="auto"/>
        <w:ind w:left="708"/>
        <w:jc w:val="both"/>
        <w:rPr>
          <w:color w:val="000000" w:themeColor="text1"/>
          <w:sz w:val="22"/>
          <w:shd w:val="clear" w:color="auto" w:fill="FFFFFF"/>
        </w:rPr>
      </w:pPr>
      <w:r w:rsidRPr="00EC40BE">
        <w:rPr>
          <w:color w:val="000000" w:themeColor="text1"/>
          <w:sz w:val="22"/>
          <w:shd w:val="clear" w:color="auto" w:fill="FFFFFF"/>
        </w:rPr>
        <w:t xml:space="preserve">Dopuszcza się możliwość łączenia przez jedną osobę maksymalnie dwóch </w:t>
      </w:r>
      <w:r w:rsidRPr="00573C5D">
        <w:rPr>
          <w:color w:val="000000" w:themeColor="text1"/>
          <w:sz w:val="22"/>
          <w:shd w:val="clear" w:color="auto" w:fill="FFFFFF"/>
        </w:rPr>
        <w:t>funkcji,</w:t>
      </w:r>
      <w:r w:rsidRPr="00EC40BE">
        <w:rPr>
          <w:color w:val="000000" w:themeColor="text1"/>
          <w:sz w:val="22"/>
          <w:shd w:val="clear" w:color="auto" w:fill="FFFFFF"/>
        </w:rPr>
        <w:t xml:space="preserve"> pod warunkiem spełnienia przez tę osobę opisanych wyżej wymogów dla każdej z funkcji oddzielnie.</w:t>
      </w:r>
    </w:p>
    <w:p w14:paraId="7B3D3519" w14:textId="77777777" w:rsidR="001E7E6C" w:rsidRPr="00EC40BE" w:rsidRDefault="001E7E6C" w:rsidP="00EC40BE">
      <w:pPr>
        <w:pStyle w:val="Akapitzlist"/>
        <w:spacing w:line="360" w:lineRule="auto"/>
        <w:jc w:val="both"/>
        <w:rPr>
          <w:color w:val="000000" w:themeColor="text1"/>
          <w:sz w:val="22"/>
        </w:rPr>
      </w:pPr>
    </w:p>
    <w:p w14:paraId="7D0A8852" w14:textId="21EC0649" w:rsidR="00161342" w:rsidRPr="00EC40BE" w:rsidRDefault="00161342" w:rsidP="00863C79">
      <w:pPr>
        <w:pStyle w:val="Akapitzlist"/>
        <w:numPr>
          <w:ilvl w:val="0"/>
          <w:numId w:val="4"/>
        </w:numPr>
        <w:spacing w:before="26" w:after="0" w:line="360" w:lineRule="auto"/>
        <w:ind w:left="989" w:hanging="285"/>
        <w:jc w:val="both"/>
        <w:rPr>
          <w:sz w:val="22"/>
        </w:rPr>
      </w:pPr>
      <w:r w:rsidRPr="00EC40BE">
        <w:rPr>
          <w:color w:val="000000"/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  <w:r w:rsidRPr="00EC40BE">
        <w:rPr>
          <w:color w:val="FF0000"/>
          <w:sz w:val="22"/>
        </w:rPr>
        <w:t xml:space="preserve"> </w:t>
      </w:r>
    </w:p>
    <w:p w14:paraId="181C9C6A" w14:textId="76B9E77F" w:rsidR="00161342" w:rsidRPr="00EC40BE" w:rsidRDefault="00161342" w:rsidP="00863C79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88" w:hanging="285"/>
        <w:jc w:val="both"/>
        <w:rPr>
          <w:b/>
          <w:bCs/>
          <w:color w:val="000000"/>
          <w:sz w:val="22"/>
        </w:rPr>
      </w:pPr>
      <w:r w:rsidRPr="00EC40BE">
        <w:rPr>
          <w:color w:val="000000"/>
          <w:sz w:val="22"/>
        </w:rPr>
        <w:t xml:space="preserve">W przypadku, o którym mowa w ust. 2, Wykonawcy wspólnie ubiegający się o udzielenie zamówienia </w:t>
      </w:r>
      <w:r w:rsidRPr="00EC40BE">
        <w:rPr>
          <w:b/>
          <w:color w:val="000000"/>
          <w:sz w:val="22"/>
        </w:rPr>
        <w:t>dołączają odpowiednio do oferty oświadczenie</w:t>
      </w:r>
      <w:r w:rsidRPr="00EC40BE">
        <w:rPr>
          <w:color w:val="000000"/>
          <w:sz w:val="22"/>
        </w:rPr>
        <w:t>, z którego wynika, które dostawy lub usługi wykonają poszczególni Wykonawcy.</w:t>
      </w:r>
    </w:p>
    <w:p w14:paraId="1CA95445" w14:textId="56AE5F47" w:rsidR="00161342" w:rsidRPr="00EC40BE" w:rsidRDefault="00161342" w:rsidP="00863C79">
      <w:pPr>
        <w:pStyle w:val="Akapitzlist"/>
        <w:numPr>
          <w:ilvl w:val="0"/>
          <w:numId w:val="4"/>
        </w:numPr>
        <w:spacing w:after="0" w:line="360" w:lineRule="auto"/>
        <w:ind w:left="1076"/>
        <w:jc w:val="both"/>
        <w:rPr>
          <w:sz w:val="22"/>
        </w:rPr>
      </w:pPr>
      <w:r w:rsidRPr="00EC40BE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1E7E6C" w:rsidRPr="00EC40BE">
        <w:rPr>
          <w:color w:val="000000"/>
          <w:sz w:val="22"/>
        </w:rPr>
        <w:t>.</w:t>
      </w:r>
    </w:p>
    <w:p w14:paraId="271292AA" w14:textId="1CCE06F0" w:rsidR="00161342" w:rsidRPr="00EC40BE" w:rsidRDefault="00161342" w:rsidP="00863C79">
      <w:pPr>
        <w:pStyle w:val="Akapitzlist"/>
        <w:numPr>
          <w:ilvl w:val="0"/>
          <w:numId w:val="4"/>
        </w:numPr>
        <w:spacing w:before="26" w:after="0" w:line="360" w:lineRule="auto"/>
        <w:ind w:left="1076"/>
        <w:jc w:val="both"/>
        <w:rPr>
          <w:sz w:val="22"/>
        </w:rPr>
      </w:pPr>
      <w:r w:rsidRPr="00EC40BE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EC40BE">
        <w:rPr>
          <w:b/>
          <w:color w:val="000000"/>
          <w:sz w:val="22"/>
        </w:rPr>
        <w:t>usługi</w:t>
      </w:r>
      <w:r w:rsidRPr="00EC40BE">
        <w:rPr>
          <w:color w:val="000000"/>
          <w:sz w:val="22"/>
        </w:rPr>
        <w:t>, do realizacji których te zdolności są wymagane.</w:t>
      </w:r>
      <w:r w:rsidRPr="00EC40BE">
        <w:rPr>
          <w:color w:val="FF0000"/>
          <w:sz w:val="22"/>
        </w:rPr>
        <w:t xml:space="preserve"> </w:t>
      </w:r>
    </w:p>
    <w:p w14:paraId="0E91550F" w14:textId="26ECE75A" w:rsidR="00161342" w:rsidRPr="00EC40BE" w:rsidRDefault="00161342" w:rsidP="00863C79">
      <w:pPr>
        <w:pStyle w:val="Akapitzlist"/>
        <w:numPr>
          <w:ilvl w:val="0"/>
          <w:numId w:val="4"/>
        </w:numPr>
        <w:spacing w:before="26" w:after="0" w:line="360" w:lineRule="auto"/>
        <w:ind w:left="1076"/>
        <w:jc w:val="both"/>
        <w:rPr>
          <w:sz w:val="22"/>
        </w:rPr>
      </w:pPr>
      <w:r w:rsidRPr="00EC40BE">
        <w:rPr>
          <w:color w:val="000000"/>
          <w:sz w:val="22"/>
        </w:rPr>
        <w:t xml:space="preserve">Wykonawca, który polega na zdolnościach lub sytuacji podmiotów udostępniających zasoby, </w:t>
      </w:r>
      <w:r w:rsidRPr="00EC40BE">
        <w:rPr>
          <w:b/>
          <w:color w:val="000000"/>
          <w:sz w:val="22"/>
        </w:rPr>
        <w:t>składa, wraz z ofertą, zobowiązanie podmiotu udostępniającego</w:t>
      </w:r>
      <w:r w:rsidRPr="00EC40BE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7878D6FE" w14:textId="0984B863" w:rsidR="00161342" w:rsidRPr="00EC40BE" w:rsidRDefault="00161342" w:rsidP="00863C79">
      <w:pPr>
        <w:pStyle w:val="Akapitzlist"/>
        <w:numPr>
          <w:ilvl w:val="0"/>
          <w:numId w:val="4"/>
        </w:numPr>
        <w:spacing w:before="26" w:after="0" w:line="360" w:lineRule="auto"/>
        <w:ind w:left="1076"/>
        <w:jc w:val="both"/>
        <w:rPr>
          <w:sz w:val="22"/>
        </w:rPr>
      </w:pPr>
      <w:r w:rsidRPr="00EC40BE">
        <w:rPr>
          <w:b/>
          <w:color w:val="000000"/>
          <w:sz w:val="22"/>
        </w:rPr>
        <w:t>Zobowiązanie podmiotu udostępniającego zasoby</w:t>
      </w:r>
      <w:r w:rsidRPr="00EC40BE">
        <w:rPr>
          <w:color w:val="000000"/>
          <w:sz w:val="22"/>
        </w:rPr>
        <w:t xml:space="preserve">, o którym mowa w ust. </w:t>
      </w:r>
      <w:r w:rsidR="001E7E6C" w:rsidRPr="00EC40BE">
        <w:rPr>
          <w:color w:val="000000"/>
          <w:sz w:val="22"/>
        </w:rPr>
        <w:t>6</w:t>
      </w:r>
      <w:r w:rsidRPr="00EC40BE">
        <w:rPr>
          <w:color w:val="000000"/>
          <w:sz w:val="22"/>
        </w:rPr>
        <w:t xml:space="preserve">,  potwierdza, że stosunek łączący Wykonawcę z podmiotami udostępniającymi zasoby gwarantuje rzeczywisty dostęp do tych zasobów oraz </w:t>
      </w:r>
      <w:r w:rsidRPr="00EC40BE">
        <w:rPr>
          <w:b/>
          <w:color w:val="000000"/>
          <w:sz w:val="22"/>
        </w:rPr>
        <w:t>określa w szczególności</w:t>
      </w:r>
      <w:r w:rsidRPr="00EC40BE">
        <w:rPr>
          <w:color w:val="000000"/>
          <w:sz w:val="22"/>
        </w:rPr>
        <w:t>:</w:t>
      </w:r>
    </w:p>
    <w:p w14:paraId="4EDCD777" w14:textId="77777777" w:rsidR="00161342" w:rsidRPr="00EC40BE" w:rsidRDefault="00161342" w:rsidP="00863C79">
      <w:pPr>
        <w:pStyle w:val="Akapitzlist"/>
        <w:numPr>
          <w:ilvl w:val="0"/>
          <w:numId w:val="5"/>
        </w:numPr>
        <w:spacing w:before="26" w:after="0" w:line="360" w:lineRule="auto"/>
        <w:ind w:left="1436"/>
        <w:jc w:val="both"/>
        <w:rPr>
          <w:sz w:val="22"/>
        </w:rPr>
      </w:pPr>
      <w:r w:rsidRPr="00EC40BE">
        <w:rPr>
          <w:color w:val="000000"/>
          <w:sz w:val="22"/>
        </w:rPr>
        <w:lastRenderedPageBreak/>
        <w:t>zakres dostępnych wykonawcy zasobów podmiotu udostępniającego zasoby;</w:t>
      </w:r>
    </w:p>
    <w:p w14:paraId="0942E08D" w14:textId="77777777" w:rsidR="00161342" w:rsidRPr="00EC40BE" w:rsidRDefault="00161342" w:rsidP="00863C79">
      <w:pPr>
        <w:pStyle w:val="Akapitzlist"/>
        <w:numPr>
          <w:ilvl w:val="0"/>
          <w:numId w:val="5"/>
        </w:numPr>
        <w:spacing w:before="26" w:after="0" w:line="360" w:lineRule="auto"/>
        <w:ind w:left="1436"/>
        <w:jc w:val="both"/>
        <w:rPr>
          <w:sz w:val="22"/>
        </w:rPr>
      </w:pPr>
      <w:r w:rsidRPr="00EC40BE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14:paraId="65AD3F69" w14:textId="43A260D7" w:rsidR="00161342" w:rsidRPr="00EC40BE" w:rsidRDefault="00161342" w:rsidP="00863C79">
      <w:pPr>
        <w:pStyle w:val="Akapitzlist"/>
        <w:numPr>
          <w:ilvl w:val="0"/>
          <w:numId w:val="5"/>
        </w:numPr>
        <w:spacing w:before="26" w:after="0" w:line="360" w:lineRule="auto"/>
        <w:ind w:left="1436"/>
        <w:jc w:val="both"/>
        <w:rPr>
          <w:sz w:val="22"/>
        </w:rPr>
      </w:pPr>
      <w:r w:rsidRPr="00EC40BE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Pr="00EC40BE">
        <w:rPr>
          <w:color w:val="FF0000"/>
          <w:sz w:val="22"/>
        </w:rPr>
        <w:t xml:space="preserve"> </w:t>
      </w:r>
    </w:p>
    <w:p w14:paraId="42669635" w14:textId="37275C26" w:rsidR="00161342" w:rsidRPr="00EC40BE" w:rsidRDefault="00161342" w:rsidP="00863C79">
      <w:pPr>
        <w:pStyle w:val="Akapitzlist"/>
        <w:numPr>
          <w:ilvl w:val="0"/>
          <w:numId w:val="46"/>
        </w:numPr>
        <w:spacing w:after="0" w:line="360" w:lineRule="auto"/>
        <w:ind w:left="1064"/>
        <w:jc w:val="both"/>
        <w:rPr>
          <w:sz w:val="22"/>
        </w:rPr>
      </w:pPr>
      <w:r w:rsidRPr="00EC40BE">
        <w:rPr>
          <w:color w:val="000000"/>
          <w:sz w:val="22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ust. 1, oraz, jeżeli to dotyczy, kryteriów selekcji, a także bada, czy nie zachodzą wobec tego podmiotu podstawy wykluczenia, które zostały przewidziane względem Wykonawcy.</w:t>
      </w:r>
      <w:r w:rsidRPr="00EC40BE">
        <w:rPr>
          <w:color w:val="FF0000"/>
          <w:sz w:val="22"/>
        </w:rPr>
        <w:t xml:space="preserve"> </w:t>
      </w:r>
    </w:p>
    <w:p w14:paraId="749D3AC7" w14:textId="0639E930" w:rsidR="00161342" w:rsidRPr="00EC40BE" w:rsidRDefault="00161342" w:rsidP="00863C79">
      <w:pPr>
        <w:pStyle w:val="Akapitzlist"/>
        <w:numPr>
          <w:ilvl w:val="0"/>
          <w:numId w:val="46"/>
        </w:numPr>
        <w:spacing w:after="0" w:line="360" w:lineRule="auto"/>
        <w:ind w:left="1064"/>
        <w:jc w:val="both"/>
        <w:rPr>
          <w:sz w:val="22"/>
        </w:rPr>
      </w:pPr>
      <w:r w:rsidRPr="00EC40BE">
        <w:rPr>
          <w:color w:val="000000"/>
          <w:sz w:val="22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</w:t>
      </w:r>
      <w:r w:rsidR="001E7E6C" w:rsidRPr="00EC40BE">
        <w:rPr>
          <w:color w:val="FF0000"/>
          <w:sz w:val="22"/>
        </w:rPr>
        <w:t>.</w:t>
      </w:r>
    </w:p>
    <w:p w14:paraId="4EE4E817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EA8A7AD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67357236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086B5DB5" w14:textId="77777777" w:rsidR="003C53CB" w:rsidRPr="008F2798" w:rsidRDefault="003C53CB" w:rsidP="00863C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14:paraId="19F6A54C" w14:textId="77777777" w:rsidR="00AD1FC8" w:rsidRPr="00FB445A" w:rsidRDefault="00AD1FC8" w:rsidP="00863C79">
      <w:pPr>
        <w:pStyle w:val="Akapitzlist"/>
        <w:numPr>
          <w:ilvl w:val="0"/>
          <w:numId w:val="34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14:paraId="26302575" w14:textId="77777777" w:rsidR="00AD1FC8" w:rsidRPr="00FB445A" w:rsidRDefault="00AD1FC8" w:rsidP="00863C79">
      <w:pPr>
        <w:pStyle w:val="Akapitzlist"/>
        <w:numPr>
          <w:ilvl w:val="0"/>
          <w:numId w:val="35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r w:rsidR="00221FD0">
        <w:rPr>
          <w:color w:val="000000"/>
          <w:sz w:val="22"/>
        </w:rPr>
        <w:t>Pzp</w:t>
      </w:r>
      <w:r w:rsidRPr="00FB445A">
        <w:rPr>
          <w:color w:val="000000"/>
          <w:sz w:val="22"/>
        </w:rPr>
        <w:t>,</w:t>
      </w:r>
    </w:p>
    <w:p w14:paraId="2019D2F8" w14:textId="77777777" w:rsidR="00AD1FC8" w:rsidRPr="00FB445A" w:rsidRDefault="00AD1FC8" w:rsidP="00863C79">
      <w:pPr>
        <w:pStyle w:val="Akapitzlist"/>
        <w:numPr>
          <w:ilvl w:val="0"/>
          <w:numId w:val="35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14:paraId="19BF494A" w14:textId="77777777"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14:paraId="5A6B6383" w14:textId="0109C49B" w:rsidR="00AD1FC8" w:rsidRPr="004309B9" w:rsidRDefault="00800CA5" w:rsidP="00863C79">
      <w:pPr>
        <w:pStyle w:val="Akapitzlist"/>
        <w:numPr>
          <w:ilvl w:val="0"/>
          <w:numId w:val="34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</w:t>
      </w:r>
      <w:r w:rsidR="00AD1FC8" w:rsidRPr="00573C5D">
        <w:rPr>
          <w:color w:val="000000"/>
          <w:sz w:val="22"/>
        </w:rPr>
        <w:t>konsumentów (Dz. U. z 202</w:t>
      </w:r>
      <w:r w:rsidR="00006BF3" w:rsidRPr="00573C5D">
        <w:rPr>
          <w:color w:val="000000"/>
          <w:sz w:val="22"/>
        </w:rPr>
        <w:t>3</w:t>
      </w:r>
      <w:r w:rsidR="00221FD0" w:rsidRPr="00573C5D">
        <w:rPr>
          <w:color w:val="000000"/>
          <w:sz w:val="22"/>
        </w:rPr>
        <w:t xml:space="preserve"> r. poz. </w:t>
      </w:r>
      <w:r w:rsidR="00006BF3" w:rsidRPr="00573C5D">
        <w:rPr>
          <w:color w:val="000000"/>
          <w:sz w:val="22"/>
        </w:rPr>
        <w:t>1689 ze zm.</w:t>
      </w:r>
      <w:r w:rsidR="00221FD0" w:rsidRPr="00573C5D">
        <w:rPr>
          <w:color w:val="000000"/>
          <w:sz w:val="22"/>
        </w:rPr>
        <w:t>), z</w:t>
      </w:r>
      <w:r w:rsidR="00221FD0">
        <w:rPr>
          <w:color w:val="000000"/>
          <w:sz w:val="22"/>
        </w:rPr>
        <w:t xml:space="preserve"> 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14:paraId="64D58B4E" w14:textId="77777777" w:rsidR="00294118" w:rsidRPr="004309B9" w:rsidRDefault="00294118" w:rsidP="00863C79">
      <w:pPr>
        <w:pStyle w:val="Akapitzlist"/>
        <w:numPr>
          <w:ilvl w:val="0"/>
          <w:numId w:val="34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lastRenderedPageBreak/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14:paraId="6F4E0CB2" w14:textId="77777777" w:rsidR="00294118" w:rsidRPr="004309B9" w:rsidRDefault="00294118" w:rsidP="00863C79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</w:t>
      </w:r>
    </w:p>
    <w:p w14:paraId="2049EEF2" w14:textId="77777777" w:rsidR="00294118" w:rsidRPr="004309B9" w:rsidRDefault="00294118" w:rsidP="00863C79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14:paraId="4F606B24" w14:textId="77777777" w:rsidR="00294118" w:rsidRPr="004309B9" w:rsidRDefault="00294118" w:rsidP="00863C79">
      <w:pPr>
        <w:pStyle w:val="Akapitzlist"/>
        <w:numPr>
          <w:ilvl w:val="0"/>
          <w:numId w:val="36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14:paraId="40FB2AE1" w14:textId="77777777" w:rsidR="00294118" w:rsidRPr="00CC41EC" w:rsidRDefault="00294118" w:rsidP="00863C79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Pzp,</w:t>
      </w:r>
    </w:p>
    <w:p w14:paraId="7EA8DBAB" w14:textId="77777777" w:rsidR="00C02468" w:rsidRPr="00C02468" w:rsidRDefault="00C02468" w:rsidP="00863C7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05F35DBD" w14:textId="77777777" w:rsidR="002E0F7D" w:rsidRPr="002E0F7D" w:rsidRDefault="00CC41EC" w:rsidP="00863C79">
      <w:pPr>
        <w:pStyle w:val="Akapitzlist"/>
        <w:numPr>
          <w:ilvl w:val="0"/>
          <w:numId w:val="34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AD7DAC">
        <w:rPr>
          <w:color w:val="000000" w:themeColor="text1"/>
          <w:sz w:val="22"/>
        </w:rPr>
        <w:t xml:space="preserve">Oświadczenie </w:t>
      </w:r>
      <w:r w:rsidR="00C02468" w:rsidRPr="00AD7DAC">
        <w:rPr>
          <w:color w:val="000000" w:themeColor="text1"/>
          <w:sz w:val="22"/>
        </w:rPr>
        <w:t xml:space="preserve">Wykonawcy </w:t>
      </w:r>
      <w:r w:rsidR="00BF6447" w:rsidRPr="00AD7DAC">
        <w:rPr>
          <w:color w:val="000000" w:themeColor="text1"/>
          <w:sz w:val="22"/>
        </w:rPr>
        <w:t xml:space="preserve">o braku podstaw wykluczenia </w:t>
      </w:r>
      <w:r w:rsidR="00C02468" w:rsidRPr="00AD7DAC">
        <w:rPr>
          <w:color w:val="000000" w:themeColor="text1"/>
          <w:sz w:val="22"/>
        </w:rPr>
        <w:t xml:space="preserve">w zakresie </w:t>
      </w:r>
      <w:r w:rsidR="00AD7DAC" w:rsidRPr="00AD7DAC">
        <w:rPr>
          <w:color w:val="000000" w:themeColor="text1"/>
          <w:sz w:val="22"/>
        </w:rPr>
        <w:t xml:space="preserve">okoliczności określonych </w:t>
      </w:r>
      <w:r w:rsidR="00C02468" w:rsidRPr="00AD7DAC">
        <w:rPr>
          <w:color w:val="000000" w:themeColor="text1"/>
          <w:sz w:val="22"/>
        </w:rPr>
        <w:t xml:space="preserve">w </w:t>
      </w:r>
      <w:r w:rsidR="00C02468" w:rsidRPr="0009130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032C7D4D" w14:textId="03E9DCDB" w:rsidR="002E0F7D" w:rsidRPr="00522DB3" w:rsidRDefault="002E0F7D" w:rsidP="0064781F">
      <w:pPr>
        <w:pStyle w:val="Akapitzlist"/>
        <w:numPr>
          <w:ilvl w:val="0"/>
          <w:numId w:val="34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8F6E96">
        <w:rPr>
          <w:b/>
          <w:sz w:val="22"/>
        </w:rPr>
        <w:t xml:space="preserve">Wykaz usług </w:t>
      </w:r>
      <w:r w:rsidRPr="00522DB3">
        <w:rPr>
          <w:sz w:val="22"/>
        </w:rPr>
        <w:t xml:space="preserve">wykonanych w okresie ostatnich 3 lat liczonych wstecz od dnia, w którym upływa termin składania ofert, a jeżeli okres prowadzenia działalności jest krótszy - w tym okresie, wraz z podaniem wartości, przedmiotu, dat wykonania i podmiotów, na rzecz których usługi zostały wykonane oraz załączeniem </w:t>
      </w:r>
      <w:r w:rsidRPr="00522DB3">
        <w:rPr>
          <w:b/>
          <w:sz w:val="22"/>
          <w:u w:val="single"/>
        </w:rPr>
        <w:t>dowodów</w:t>
      </w:r>
      <w:r w:rsidRPr="00522DB3">
        <w:rPr>
          <w:sz w:val="22"/>
        </w:rPr>
        <w:t xml:space="preserve">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10421039" w14:textId="601B0E72" w:rsidR="002E0F7D" w:rsidRPr="008F6E96" w:rsidRDefault="002E0F7D" w:rsidP="00863C79">
      <w:pPr>
        <w:pStyle w:val="Akapitzlist"/>
        <w:numPr>
          <w:ilvl w:val="0"/>
          <w:numId w:val="34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8F6E96">
        <w:rPr>
          <w:b/>
          <w:sz w:val="22"/>
        </w:rPr>
        <w:t xml:space="preserve">Wykaz osób </w:t>
      </w:r>
      <w:r w:rsidRPr="008F6E96">
        <w:rPr>
          <w:sz w:val="22"/>
        </w:rPr>
        <w:t>skierowanych przez Wykonawcę do realizacji zamówienia publicznego, w szczególności odpowiedzialnych za świadczenie usług, wraz z informacją na temat doświadczenia niezbędn</w:t>
      </w:r>
      <w:r w:rsidR="008F6E96" w:rsidRPr="008F6E96">
        <w:rPr>
          <w:sz w:val="22"/>
        </w:rPr>
        <w:t>ego</w:t>
      </w:r>
      <w:r w:rsidRPr="008F6E96">
        <w:rPr>
          <w:sz w:val="22"/>
        </w:rPr>
        <w:t xml:space="preserve"> do wykonania zamówienia publicznego, a także zakresu wykonywanych przez nie czynności oraz informacją o podstawie do dysponowania tymi osobami</w:t>
      </w:r>
      <w:r w:rsidRPr="008F6E96">
        <w:rPr>
          <w:color w:val="000000"/>
          <w:sz w:val="22"/>
        </w:rPr>
        <w:t>;</w:t>
      </w:r>
    </w:p>
    <w:p w14:paraId="3A314629" w14:textId="77777777" w:rsidR="00AD1FC8" w:rsidRPr="00C103EF" w:rsidRDefault="00AD1FC8" w:rsidP="00863C79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14:paraId="0F5D5F66" w14:textId="77777777" w:rsidR="00AD1FC8" w:rsidRPr="00C103EF" w:rsidRDefault="00AD1FC8" w:rsidP="00863C79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informacji z Krajowego Rejestru Karnego, o której mowa w ust. 1 pkt 1 - składa informację z odpowiedniego rejestru, takiego jak rejestr sądowy, albo, w przypadku braku takiego rejestru, inny równoważny dokument wydany przez właściwy organ sądowy lub </w:t>
      </w:r>
      <w:r w:rsidRPr="00C103EF">
        <w:rPr>
          <w:color w:val="000000"/>
          <w:sz w:val="22"/>
        </w:rPr>
        <w:lastRenderedPageBreak/>
        <w:t>administracyjny kraju, w którym wykonawca ma siedzibę lub miejsce zamieszkania, w zakresie, o którym mowa w  ust. 1 pkt 1;</w:t>
      </w:r>
    </w:p>
    <w:p w14:paraId="7EC417F1" w14:textId="426E903D" w:rsidR="00AD1FC8" w:rsidRPr="00C103EF" w:rsidRDefault="00AD1FC8" w:rsidP="00863C79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14:paraId="43D7772E" w14:textId="77777777" w:rsidR="00AD1FC8" w:rsidRPr="00294118" w:rsidRDefault="008D2285" w:rsidP="00863C79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Pzp</w:t>
      </w:r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14:paraId="3C03F8A7" w14:textId="77777777" w:rsidR="00AD1FC8" w:rsidRPr="003D65CC" w:rsidRDefault="00AD1FC8" w:rsidP="00863C79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7F66E971" w14:textId="77777777" w:rsidR="00AD1FC8" w:rsidRPr="003D65CC" w:rsidRDefault="00AD1FC8" w:rsidP="00863C79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r w:rsidR="003D65CC">
        <w:rPr>
          <w:color w:val="000000"/>
          <w:sz w:val="22"/>
        </w:rPr>
        <w:t xml:space="preserve">Pzp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14:paraId="2A169EE5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40DA80FF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19938D42" w14:textId="77777777" w:rsidR="003F2F74" w:rsidRDefault="003F2F74" w:rsidP="003F2F74">
      <w:pPr>
        <w:pStyle w:val="Akapitzlist"/>
        <w:rPr>
          <w:b/>
          <w:sz w:val="22"/>
        </w:rPr>
      </w:pPr>
    </w:p>
    <w:p w14:paraId="4C9ECF8D" w14:textId="77777777" w:rsidR="00161342" w:rsidRPr="008733F0" w:rsidRDefault="00161342" w:rsidP="00863C79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038D455E" w14:textId="77777777" w:rsidR="00161342" w:rsidRDefault="00161342" w:rsidP="00863C79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5DAAE543" w14:textId="77777777" w:rsidR="00161342" w:rsidRPr="008733F0" w:rsidRDefault="00161342" w:rsidP="00863C79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002A2B70" w14:textId="77777777" w:rsidR="00161342" w:rsidRPr="00102A09" w:rsidRDefault="00161342" w:rsidP="00863C79">
      <w:pPr>
        <w:pStyle w:val="Akapitzlist"/>
        <w:numPr>
          <w:ilvl w:val="0"/>
          <w:numId w:val="6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CD110F8" w14:textId="77777777" w:rsidR="00161342" w:rsidRPr="00E1439E" w:rsidRDefault="00161342" w:rsidP="00863C79">
      <w:pPr>
        <w:pStyle w:val="Akapitzlist"/>
        <w:numPr>
          <w:ilvl w:val="0"/>
          <w:numId w:val="6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2B84FD85" w14:textId="77777777" w:rsidR="00161342" w:rsidRPr="00E1439E" w:rsidRDefault="00161342" w:rsidP="00863C79">
      <w:pPr>
        <w:pStyle w:val="Akapitzlist"/>
        <w:numPr>
          <w:ilvl w:val="0"/>
          <w:numId w:val="6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70B6DF0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9662D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E598E9E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5CC1210F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81E183C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517D3E58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4CCDA589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81045B2" w14:textId="77777777" w:rsidR="002E0F7D" w:rsidRPr="00E14EBC" w:rsidRDefault="00161342" w:rsidP="00863C79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2E0F7D" w:rsidRPr="00E14EBC">
        <w:rPr>
          <w:color w:val="000000" w:themeColor="text1"/>
          <w:sz w:val="22"/>
        </w:rPr>
        <w:t>Maria Skibińska, tel. 89 5219843.</w:t>
      </w:r>
    </w:p>
    <w:p w14:paraId="289B3DB2" w14:textId="77777777" w:rsidR="00161342" w:rsidRPr="0064583B" w:rsidRDefault="00161342" w:rsidP="00863C79">
      <w:pPr>
        <w:pStyle w:val="Akapitzlist"/>
        <w:numPr>
          <w:ilvl w:val="0"/>
          <w:numId w:val="7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669A9D71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496F8B4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3ECFE682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48CAF041" w14:textId="77777777" w:rsidR="00161342" w:rsidRPr="00DC130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454801C5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7678C5D8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ZWIĄZANIA OFERTĄ</w:t>
      </w:r>
    </w:p>
    <w:p w14:paraId="124AE32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DF960C1" w14:textId="420439B9"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7A32A4" w:rsidRPr="007A32A4">
        <w:rPr>
          <w:b/>
          <w:color w:val="000000"/>
          <w:sz w:val="22"/>
        </w:rPr>
        <w:t>01.07.</w:t>
      </w:r>
      <w:r w:rsidRPr="007A32A4">
        <w:rPr>
          <w:b/>
          <w:color w:val="000000"/>
          <w:sz w:val="22"/>
        </w:rPr>
        <w:t>202</w:t>
      </w:r>
      <w:r w:rsidR="002E0F7D" w:rsidRPr="007A32A4">
        <w:rPr>
          <w:b/>
          <w:color w:val="000000"/>
          <w:sz w:val="22"/>
        </w:rPr>
        <w:t>4</w:t>
      </w:r>
      <w:r w:rsidR="007A32A4" w:rsidRPr="007A32A4">
        <w:rPr>
          <w:b/>
          <w:color w:val="000000"/>
          <w:sz w:val="22"/>
        </w:rPr>
        <w:t>r.</w:t>
      </w:r>
      <w:r w:rsidRPr="00FB667A">
        <w:rPr>
          <w:b/>
          <w:color w:val="000000"/>
          <w:sz w:val="22"/>
        </w:rPr>
        <w:t xml:space="preserve"> </w:t>
      </w:r>
    </w:p>
    <w:p w14:paraId="4301A32E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0DDF819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4E83AF7F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2CF081DD" w14:textId="77777777" w:rsidR="001B297B" w:rsidRPr="00C34A44" w:rsidRDefault="001B297B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21B2D640" w14:textId="77777777" w:rsidR="00161342" w:rsidRPr="007922BF" w:rsidRDefault="00161342" w:rsidP="00863C79">
      <w:pPr>
        <w:pStyle w:val="ust"/>
        <w:numPr>
          <w:ilvl w:val="0"/>
          <w:numId w:val="8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64D21C5B" w14:textId="77777777" w:rsidR="00161342" w:rsidRPr="007922BF" w:rsidRDefault="00161342" w:rsidP="00863C79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6B96B75B" w14:textId="77777777" w:rsidR="00161342" w:rsidRPr="007922BF" w:rsidRDefault="00161342" w:rsidP="00863C79">
      <w:pPr>
        <w:pStyle w:val="u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0051845" w14:textId="77777777" w:rsidR="00161342" w:rsidRPr="007922BF" w:rsidRDefault="00161342" w:rsidP="00863C79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E80CC6F" w14:textId="77777777" w:rsidR="00161342" w:rsidRPr="007922BF" w:rsidRDefault="00161342" w:rsidP="00863C79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1E2F8F19" w14:textId="2102805A" w:rsidR="00161342" w:rsidRDefault="00161342" w:rsidP="00863C79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21918495" w14:textId="77777777" w:rsidR="00963094" w:rsidRPr="00E95E3D" w:rsidRDefault="00963094" w:rsidP="00863C79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6697FB14" w14:textId="1A303988" w:rsidR="00DE76B8" w:rsidRPr="00CB3BFB" w:rsidRDefault="00DE76B8" w:rsidP="00863C79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CB3BFB">
        <w:rPr>
          <w:b/>
          <w:sz w:val="22"/>
          <w:szCs w:val="22"/>
        </w:rPr>
        <w:t xml:space="preserve">Oświadczenie, </w:t>
      </w:r>
      <w:r w:rsidRPr="00CB3BFB">
        <w:rPr>
          <w:sz w:val="22"/>
          <w:szCs w:val="22"/>
        </w:rPr>
        <w:t xml:space="preserve">o którym mowa w rozdziale XX ust. </w:t>
      </w:r>
      <w:r w:rsidR="002E0F7D" w:rsidRPr="00CB3BFB">
        <w:rPr>
          <w:sz w:val="22"/>
          <w:szCs w:val="22"/>
        </w:rPr>
        <w:t>3</w:t>
      </w:r>
      <w:r w:rsidR="00D348A8" w:rsidRPr="00CB3BFB">
        <w:rPr>
          <w:sz w:val="22"/>
          <w:szCs w:val="22"/>
        </w:rPr>
        <w:t xml:space="preserve"> -</w:t>
      </w:r>
      <w:r w:rsidRPr="00CB3BFB">
        <w:rPr>
          <w:sz w:val="22"/>
          <w:szCs w:val="22"/>
        </w:rPr>
        <w:t xml:space="preserve"> dotyczy Wykonawców wspólnie ubiegających się o udzielenie zamówienia.</w:t>
      </w:r>
    </w:p>
    <w:p w14:paraId="6F881BE2" w14:textId="0F703C89" w:rsidR="00DE76B8" w:rsidRPr="00CB3BFB" w:rsidRDefault="00DE76B8" w:rsidP="00863C79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CB3BFB">
        <w:rPr>
          <w:b/>
          <w:sz w:val="22"/>
          <w:szCs w:val="22"/>
        </w:rPr>
        <w:t xml:space="preserve">Zobowiązanie podmioty udostępniającego zasoby, </w:t>
      </w:r>
      <w:r w:rsidRPr="00CB3BFB">
        <w:rPr>
          <w:sz w:val="22"/>
          <w:szCs w:val="22"/>
        </w:rPr>
        <w:t xml:space="preserve">o którym mowa w rozdziale XX ust. </w:t>
      </w:r>
      <w:r w:rsidR="002E0F7D" w:rsidRPr="00CB3BFB">
        <w:rPr>
          <w:sz w:val="22"/>
          <w:szCs w:val="22"/>
        </w:rPr>
        <w:t>6</w:t>
      </w:r>
      <w:r w:rsidR="00D348A8" w:rsidRPr="00CB3BFB">
        <w:rPr>
          <w:sz w:val="22"/>
          <w:szCs w:val="22"/>
        </w:rPr>
        <w:t xml:space="preserve"> - </w:t>
      </w:r>
      <w:r w:rsidRPr="00CB3BFB">
        <w:rPr>
          <w:sz w:val="22"/>
          <w:szCs w:val="22"/>
        </w:rPr>
        <w:t>jeżeli dotyczy.</w:t>
      </w:r>
    </w:p>
    <w:p w14:paraId="53A2A356" w14:textId="2ABC98D2" w:rsidR="00E95E3D" w:rsidRPr="008F6E96" w:rsidRDefault="00E95E3D" w:rsidP="00863C79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8F6E96">
        <w:rPr>
          <w:b/>
          <w:sz w:val="22"/>
          <w:szCs w:val="22"/>
        </w:rPr>
        <w:t>Przedmiotowe środki dowodowe</w:t>
      </w:r>
      <w:r w:rsidR="00CB3BFB" w:rsidRPr="008F6E96">
        <w:rPr>
          <w:b/>
          <w:sz w:val="22"/>
          <w:szCs w:val="22"/>
        </w:rPr>
        <w:t xml:space="preserve"> tj. </w:t>
      </w:r>
      <w:r w:rsidR="008F6E96" w:rsidRPr="008F6E96">
        <w:rPr>
          <w:b/>
          <w:sz w:val="22"/>
          <w:szCs w:val="22"/>
        </w:rPr>
        <w:t>Wstępna koncepcja kampanii,</w:t>
      </w:r>
      <w:r w:rsidR="00CB3BFB" w:rsidRPr="008F6E96">
        <w:rPr>
          <w:b/>
          <w:sz w:val="22"/>
          <w:szCs w:val="22"/>
        </w:rPr>
        <w:t xml:space="preserve"> o której mowa w rozdziale X ust. 1</w:t>
      </w:r>
    </w:p>
    <w:p w14:paraId="21610C5C" w14:textId="77777777" w:rsidR="00161342" w:rsidRPr="004E2B8D" w:rsidRDefault="00161342" w:rsidP="00863C79">
      <w:pPr>
        <w:pStyle w:val="Tekstpodstawowy"/>
        <w:numPr>
          <w:ilvl w:val="0"/>
          <w:numId w:val="8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2323F167" w14:textId="77777777" w:rsidR="00161342" w:rsidRPr="004E2B8D" w:rsidRDefault="00161342" w:rsidP="00863C79">
      <w:pPr>
        <w:pStyle w:val="Tekstpodstawowy"/>
        <w:numPr>
          <w:ilvl w:val="0"/>
          <w:numId w:val="8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34F0B6F0" w14:textId="77777777" w:rsidR="00161342" w:rsidRPr="0058393B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 xml:space="preserve">, sporządza się w postaci elektronicznej, w formatach danych określonych w przepisach wydanych na podstawie art. 18 ustawy z dnia 17 lutego 2005 r. o informatyzacji działalności podmiotów realizujących zadania publiczne (Dz. U. z 2020 r. poz. 346, 568, 695, 1517 i </w:t>
      </w:r>
      <w:r w:rsidRPr="0058393B">
        <w:rPr>
          <w:sz w:val="22"/>
        </w:rPr>
        <w:lastRenderedPageBreak/>
        <w:t>2320), z zastrzeżeniem formatów, o których mowa w art. 66 ust. 1 ustawy, z uwzględnieniem rodzaju przekazywanych danych.</w:t>
      </w:r>
    </w:p>
    <w:p w14:paraId="11A6E9B6" w14:textId="77777777" w:rsidR="00161342" w:rsidRPr="0058393B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B609A66" w14:textId="77777777" w:rsidR="00161342" w:rsidRPr="00042A30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54100622" w14:textId="3AAE5FE2" w:rsidR="00161342" w:rsidRPr="00754D64" w:rsidRDefault="00161342" w:rsidP="00863C79">
      <w:pPr>
        <w:pStyle w:val="Akapitzlist"/>
        <w:numPr>
          <w:ilvl w:val="0"/>
          <w:numId w:val="8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</w:t>
      </w:r>
      <w:r w:rsidRPr="00573C5D">
        <w:rPr>
          <w:sz w:val="22"/>
        </w:rPr>
        <w:t>konkurencji (Dz. U. z 202</w:t>
      </w:r>
      <w:r w:rsidR="001C3AE5" w:rsidRPr="00573C5D">
        <w:rPr>
          <w:sz w:val="22"/>
        </w:rPr>
        <w:t>2</w:t>
      </w:r>
      <w:r w:rsidRPr="00573C5D">
        <w:rPr>
          <w:sz w:val="22"/>
        </w:rPr>
        <w:t xml:space="preserve"> r. poz. </w:t>
      </w:r>
      <w:r w:rsidR="001C3AE5" w:rsidRPr="00573C5D">
        <w:rPr>
          <w:sz w:val="22"/>
        </w:rPr>
        <w:t>1233 t.j.</w:t>
      </w:r>
      <w:r w:rsidRPr="00573C5D">
        <w:rPr>
          <w:sz w:val="22"/>
        </w:rPr>
        <w:t>),</w:t>
      </w:r>
      <w:r w:rsidRPr="00754D64">
        <w:rPr>
          <w:sz w:val="22"/>
        </w:rPr>
        <w:t xml:space="preserve"> Wykonawca, w celu utrzymania w poufności tych informacji, przekazuje je w wydzielonym i odpowiednio oznaczonym pliku.</w:t>
      </w:r>
    </w:p>
    <w:p w14:paraId="05C82058" w14:textId="77777777" w:rsidR="00161342" w:rsidRPr="00754D64" w:rsidRDefault="00161342" w:rsidP="00863C79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698D8936" w14:textId="77777777" w:rsidR="00161342" w:rsidRPr="00D53CC4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75D5D420" w14:textId="77777777" w:rsidR="00161342" w:rsidRPr="00231C0C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2737C4F7" w14:textId="77777777" w:rsidR="00161342" w:rsidRPr="009F480B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18BFC97" w14:textId="77777777" w:rsidR="00161342" w:rsidRPr="009F480B" w:rsidRDefault="00161342" w:rsidP="00863C7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lastRenderedPageBreak/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26603ED" w14:textId="77777777" w:rsidR="00161342" w:rsidRPr="009F480B" w:rsidRDefault="00161342" w:rsidP="00863C7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6EB1511E" w14:textId="77777777" w:rsidR="00161342" w:rsidRPr="009F480B" w:rsidRDefault="00161342" w:rsidP="00863C7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2381EAAE" w14:textId="77777777" w:rsidR="00161342" w:rsidRPr="009F480B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4A14D593" w14:textId="77777777" w:rsidR="00161342" w:rsidRPr="00EF6AB0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C52435E" w14:textId="77777777" w:rsidR="00161342" w:rsidRPr="003C5710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1AEF3442" w14:textId="77777777" w:rsidR="00161342" w:rsidRPr="003C5710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65B489E9" w14:textId="77777777" w:rsidR="00161342" w:rsidRPr="003C5710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5A1BA9DA" w14:textId="77777777" w:rsidR="00161342" w:rsidRPr="003C5710" w:rsidRDefault="00161342" w:rsidP="00863C79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724FF3D9" w14:textId="77777777" w:rsidR="00161342" w:rsidRPr="003C5710" w:rsidRDefault="00161342" w:rsidP="00863C79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 xml:space="preserve">, lub zobowiązania </w:t>
      </w:r>
      <w:r w:rsidRPr="003C5710">
        <w:rPr>
          <w:sz w:val="22"/>
        </w:rPr>
        <w:lastRenderedPageBreak/>
        <w:t>podmiotu udostępniającego zasoby - odpowiednio Wykonawca lub Wykonawca wspólnie ubiegający się o udzielenie zamówienia;</w:t>
      </w:r>
    </w:p>
    <w:p w14:paraId="004ABC01" w14:textId="77777777" w:rsidR="00161342" w:rsidRPr="003C5710" w:rsidRDefault="00161342" w:rsidP="00863C79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4E1B22B1" w14:textId="77777777" w:rsidR="00161342" w:rsidRPr="00B7750D" w:rsidRDefault="00161342" w:rsidP="00863C79">
      <w:pPr>
        <w:pStyle w:val="Akapitzlist"/>
        <w:numPr>
          <w:ilvl w:val="0"/>
          <w:numId w:val="8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020EC037" w14:textId="77777777" w:rsidR="00161342" w:rsidRPr="009401B1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AF0ACAA" w14:textId="77777777" w:rsidR="00161342" w:rsidRPr="009401B1" w:rsidRDefault="00161342" w:rsidP="00863C79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4E1CAF74" w14:textId="77777777" w:rsidR="00161342" w:rsidRPr="009401B1" w:rsidRDefault="00161342" w:rsidP="00863C7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3D83E0BB" w14:textId="77777777" w:rsidR="00161342" w:rsidRPr="009401B1" w:rsidRDefault="00161342" w:rsidP="00863C7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7512A32" w14:textId="77777777" w:rsidR="00161342" w:rsidRPr="009401B1" w:rsidRDefault="00161342" w:rsidP="00863C7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4FCC85D9" w14:textId="77777777" w:rsidR="00161342" w:rsidRPr="009401B1" w:rsidRDefault="00161342" w:rsidP="00863C7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7437ACD2" w14:textId="77777777" w:rsidR="00161342" w:rsidRPr="009401B1" w:rsidRDefault="00161342" w:rsidP="00863C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</w:t>
      </w:r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.wav;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16EDF013" w14:textId="0652808E" w:rsidR="00161342" w:rsidRPr="00EF6AB0" w:rsidRDefault="00161342" w:rsidP="00863C79">
      <w:pPr>
        <w:pStyle w:val="pkt1"/>
        <w:numPr>
          <w:ilvl w:val="0"/>
          <w:numId w:val="8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 xml:space="preserve">Nie ujawnia się informacji stanowiących tajemnicę przedsiębiorstwa w rozumieniu przepisów ustawy z dnia 16 kwietnia 1993 r. o zwalczaniu nieuczciwej konkurencji </w:t>
      </w:r>
      <w:r w:rsidRPr="00573C5D">
        <w:rPr>
          <w:sz w:val="22"/>
          <w:szCs w:val="22"/>
        </w:rPr>
        <w:t>(Dz. U. z 20</w:t>
      </w:r>
      <w:r w:rsidR="001C3AE5" w:rsidRPr="00573C5D">
        <w:rPr>
          <w:sz w:val="22"/>
          <w:szCs w:val="22"/>
        </w:rPr>
        <w:t>22</w:t>
      </w:r>
      <w:r w:rsidRPr="00573C5D">
        <w:rPr>
          <w:sz w:val="22"/>
        </w:rPr>
        <w:t xml:space="preserve"> r. poz. </w:t>
      </w:r>
      <w:r w:rsidR="001C3AE5" w:rsidRPr="00573C5D">
        <w:rPr>
          <w:sz w:val="22"/>
        </w:rPr>
        <w:t>1233 t.j.</w:t>
      </w:r>
      <w:r w:rsidRPr="00573C5D">
        <w:rPr>
          <w:sz w:val="22"/>
        </w:rPr>
        <w:t>),</w:t>
      </w:r>
      <w:r w:rsidRPr="009671A6">
        <w:rPr>
          <w:sz w:val="22"/>
        </w:rPr>
        <w:t xml:space="preserve">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411FBF1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9F22240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5918F619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2DA5F8DF" w14:textId="77777777" w:rsidR="009F69EA" w:rsidRPr="003E3F4F" w:rsidRDefault="009F69EA" w:rsidP="00863C79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53494A0B" w14:textId="2D20AD30" w:rsidR="009F69EA" w:rsidRPr="003E3F4F" w:rsidRDefault="009F69EA" w:rsidP="00863C79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557EF">
        <w:rPr>
          <w:b/>
          <w:color w:val="0000FF"/>
          <w:sz w:val="22"/>
          <w:szCs w:val="22"/>
        </w:rPr>
        <w:t xml:space="preserve">dnia </w:t>
      </w:r>
      <w:r w:rsidR="009A6F01">
        <w:rPr>
          <w:b/>
          <w:color w:val="0000FF"/>
          <w:sz w:val="22"/>
          <w:szCs w:val="22"/>
        </w:rPr>
        <w:t>05.04.</w:t>
      </w:r>
      <w:r w:rsidR="009557EF">
        <w:rPr>
          <w:b/>
          <w:color w:val="0000FF"/>
          <w:sz w:val="22"/>
          <w:szCs w:val="22"/>
        </w:rPr>
        <w:t>202</w:t>
      </w:r>
      <w:r w:rsidR="00210220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3DAA6954" w14:textId="77777777" w:rsidR="009F69EA" w:rsidRPr="003E3F4F" w:rsidRDefault="009F69EA" w:rsidP="00863C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D97937B" w14:textId="77777777" w:rsidR="009F69EA" w:rsidRPr="003E3F4F" w:rsidRDefault="009F69EA" w:rsidP="00863C79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4B01B8F7" w14:textId="77777777" w:rsidR="009F69EA" w:rsidRPr="00246237" w:rsidRDefault="009F69EA" w:rsidP="00863C79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1C21A90F" w14:textId="77777777" w:rsidR="009F69EA" w:rsidRPr="00E70117" w:rsidRDefault="009F69EA" w:rsidP="00863C79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lastRenderedPageBreak/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525F694F" w14:textId="77777777" w:rsidR="009F69EA" w:rsidRPr="000708CA" w:rsidRDefault="009F69EA" w:rsidP="00863C7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3157D2C4" w14:textId="77777777" w:rsidR="009F69EA" w:rsidRPr="000708CA" w:rsidRDefault="009F69EA" w:rsidP="00863C7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113D8598" w14:textId="77777777" w:rsidR="009F69EA" w:rsidRPr="000708CA" w:rsidRDefault="009F69EA" w:rsidP="00863C79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003ACA46" w14:textId="77777777" w:rsidR="009F69EA" w:rsidRPr="004C06BB" w:rsidRDefault="009F69EA" w:rsidP="00863C7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A6E9FCA" w14:textId="77777777" w:rsidR="009F69EA" w:rsidRPr="000708CA" w:rsidRDefault="009F69EA" w:rsidP="00863C7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30F509B6" w14:textId="77777777" w:rsidR="009F69EA" w:rsidRPr="000708CA" w:rsidRDefault="009F69EA" w:rsidP="00863C7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4382609C" w14:textId="77777777" w:rsidR="009F69EA" w:rsidRPr="000708CA" w:rsidRDefault="009F69EA" w:rsidP="00863C7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7BC1242C" w14:textId="77777777" w:rsidR="009F69EA" w:rsidRPr="000708CA" w:rsidRDefault="009F69EA" w:rsidP="00863C7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B95B494" w14:textId="77777777" w:rsidR="009F69EA" w:rsidRPr="00102A09" w:rsidRDefault="009F69EA" w:rsidP="00863C7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793D70B2" w14:textId="77777777" w:rsidR="009F69EA" w:rsidRPr="00E1439E" w:rsidRDefault="009F69EA" w:rsidP="00863C7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45196230" w14:textId="77777777" w:rsidR="009F69EA" w:rsidRPr="00E1439E" w:rsidRDefault="009F69EA" w:rsidP="00863C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79D89949" w14:textId="2497D3C5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FA3FF6F" w14:textId="018B417C" w:rsidR="00052290" w:rsidRDefault="00052290" w:rsidP="003F2F74">
      <w:pPr>
        <w:pStyle w:val="Akapitzlist"/>
        <w:spacing w:before="26" w:after="0"/>
        <w:jc w:val="both"/>
        <w:rPr>
          <w:b/>
          <w:sz w:val="22"/>
        </w:rPr>
      </w:pPr>
    </w:p>
    <w:p w14:paraId="565BE4C6" w14:textId="77777777" w:rsidR="00052290" w:rsidRPr="00C74546" w:rsidRDefault="00052290" w:rsidP="003F2F74">
      <w:pPr>
        <w:pStyle w:val="Akapitzlist"/>
        <w:spacing w:before="26" w:after="0"/>
        <w:jc w:val="both"/>
        <w:rPr>
          <w:b/>
          <w:sz w:val="22"/>
        </w:rPr>
      </w:pPr>
    </w:p>
    <w:p w14:paraId="057D7B29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OTWARCIA OFERT</w:t>
      </w:r>
    </w:p>
    <w:p w14:paraId="39EA8E44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6608D48" w14:textId="1C0847D9" w:rsidR="009F69EA" w:rsidRPr="008352DB" w:rsidRDefault="009F69EA" w:rsidP="00863C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7A32A4">
        <w:rPr>
          <w:b/>
          <w:color w:val="0000FF"/>
          <w:sz w:val="22"/>
        </w:rPr>
        <w:t>05.04.</w:t>
      </w:r>
      <w:r w:rsidR="009557EF">
        <w:rPr>
          <w:b/>
          <w:color w:val="0000FF"/>
          <w:sz w:val="22"/>
        </w:rPr>
        <w:t>202</w:t>
      </w:r>
      <w:r w:rsidR="00CB3BFB">
        <w:rPr>
          <w:b/>
          <w:color w:val="0000FF"/>
          <w:sz w:val="22"/>
        </w:rPr>
        <w:t>4</w:t>
      </w:r>
      <w:r w:rsidR="009557EF">
        <w:rPr>
          <w:b/>
          <w:color w:val="0000FF"/>
          <w:sz w:val="22"/>
        </w:rPr>
        <w:t xml:space="preserve"> r. o godz. </w:t>
      </w:r>
      <w:r w:rsidR="00CB3BFB">
        <w:rPr>
          <w:b/>
          <w:color w:val="0000FF"/>
          <w:sz w:val="22"/>
        </w:rPr>
        <w:t>10:10</w:t>
      </w:r>
      <w:r w:rsidR="009557EF">
        <w:rPr>
          <w:b/>
          <w:color w:val="0000FF"/>
          <w:sz w:val="22"/>
        </w:rPr>
        <w:t xml:space="preserve"> </w:t>
      </w:r>
      <w:r w:rsidRPr="008352DB">
        <w:rPr>
          <w:sz w:val="22"/>
        </w:rPr>
        <w:t xml:space="preserve"> </w:t>
      </w:r>
    </w:p>
    <w:p w14:paraId="71190767" w14:textId="77777777" w:rsidR="009F69EA" w:rsidRPr="008352DB" w:rsidRDefault="009F69EA" w:rsidP="00863C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683DEB2F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2A745227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4B80611B" w14:textId="77777777" w:rsidR="009F69EA" w:rsidRPr="000C0FB8" w:rsidRDefault="009F69EA" w:rsidP="00863C79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171A38D4" w14:textId="77777777" w:rsidR="009F69EA" w:rsidRPr="000C0FB8" w:rsidRDefault="009F69EA" w:rsidP="00863C79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6402E5B2" w14:textId="77777777" w:rsidR="009F69EA" w:rsidRPr="000C0FB8" w:rsidRDefault="009F69EA" w:rsidP="00863C79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5E32BED8" w14:textId="344DDC43" w:rsidR="009F69EA" w:rsidRPr="000C0FB8" w:rsidRDefault="009F69EA" w:rsidP="00863C79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</w:t>
      </w:r>
      <w:r w:rsidRPr="00573C5D">
        <w:rPr>
          <w:color w:val="000000"/>
          <w:sz w:val="22"/>
        </w:rPr>
        <w:t>usług (Dz. U. z 20</w:t>
      </w:r>
      <w:r w:rsidR="00006BF3" w:rsidRPr="00573C5D">
        <w:rPr>
          <w:color w:val="000000"/>
          <w:sz w:val="22"/>
        </w:rPr>
        <w:t>23</w:t>
      </w:r>
      <w:r w:rsidRPr="00573C5D">
        <w:rPr>
          <w:color w:val="000000"/>
          <w:sz w:val="22"/>
        </w:rPr>
        <w:t xml:space="preserve"> r. poz. </w:t>
      </w:r>
      <w:r w:rsidR="00006BF3" w:rsidRPr="00573C5D">
        <w:rPr>
          <w:color w:val="000000"/>
          <w:sz w:val="22"/>
        </w:rPr>
        <w:t>1570</w:t>
      </w:r>
      <w:r w:rsidRPr="00573C5D">
        <w:rPr>
          <w:color w:val="000000"/>
          <w:sz w:val="22"/>
        </w:rPr>
        <w:t xml:space="preserve"> </w:t>
      </w:r>
      <w:r w:rsidR="00006BF3" w:rsidRPr="00573C5D">
        <w:rPr>
          <w:color w:val="000000"/>
          <w:sz w:val="22"/>
        </w:rPr>
        <w:t>ze</w:t>
      </w:r>
      <w:r w:rsidRPr="00573C5D">
        <w:rPr>
          <w:color w:val="000000"/>
          <w:sz w:val="22"/>
        </w:rPr>
        <w:t xml:space="preserve"> zm.),</w:t>
      </w:r>
      <w:r w:rsidRPr="000C0FB8">
        <w:rPr>
          <w:color w:val="000000"/>
          <w:sz w:val="22"/>
        </w:rPr>
        <w:t xml:space="preserve">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5BD054DC" w14:textId="77777777" w:rsidR="009F69EA" w:rsidRPr="000C0FB8" w:rsidRDefault="009F69EA" w:rsidP="00863C79">
      <w:pPr>
        <w:pStyle w:val="Akapitzlist"/>
        <w:numPr>
          <w:ilvl w:val="0"/>
          <w:numId w:val="17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62546771" w14:textId="77777777" w:rsidR="009F69EA" w:rsidRPr="000C0FB8" w:rsidRDefault="009F69EA" w:rsidP="00863C79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5B114CFD" w14:textId="77777777" w:rsidR="009F69EA" w:rsidRPr="000C0FB8" w:rsidRDefault="009F69EA" w:rsidP="00863C79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41C3782D" w14:textId="77777777" w:rsidR="009F69EA" w:rsidRPr="000C0FB8" w:rsidRDefault="009F69EA" w:rsidP="00863C79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2E63044" w14:textId="77777777" w:rsidR="009F69EA" w:rsidRPr="000C0FB8" w:rsidRDefault="009F69EA" w:rsidP="00863C79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43B8458D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F5110C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33FDAB56" w14:textId="77777777" w:rsidR="003F2F74" w:rsidRDefault="003F2F74" w:rsidP="003F2F74">
      <w:pPr>
        <w:pStyle w:val="Akapitzlist"/>
        <w:rPr>
          <w:b/>
          <w:sz w:val="22"/>
        </w:rPr>
      </w:pPr>
    </w:p>
    <w:p w14:paraId="25A2E48D" w14:textId="77777777" w:rsidR="009F69EA" w:rsidRPr="00A703F5" w:rsidRDefault="009F69EA" w:rsidP="009F69EA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7526B4AF" w14:textId="067CC2CD" w:rsidR="009F69EA" w:rsidRPr="00A703F5" w:rsidRDefault="009F69EA" w:rsidP="009F69EA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 xml:space="preserve">Cena </w:t>
      </w:r>
      <w:r w:rsidRPr="00A703F5">
        <w:rPr>
          <w:color w:val="000000"/>
          <w:sz w:val="22"/>
        </w:rPr>
        <w:t xml:space="preserve">– znaczenie kryterium – </w:t>
      </w:r>
      <w:r w:rsidR="00210220">
        <w:rPr>
          <w:color w:val="000000"/>
          <w:sz w:val="22"/>
        </w:rPr>
        <w:t>5</w:t>
      </w:r>
      <w:r w:rsidRPr="00A703F5">
        <w:rPr>
          <w:color w:val="000000"/>
          <w:sz w:val="22"/>
        </w:rPr>
        <w:t>0 %</w:t>
      </w:r>
    </w:p>
    <w:p w14:paraId="68EE9801" w14:textId="1E6458A6" w:rsidR="009F69EA" w:rsidRDefault="00210220" w:rsidP="009F69EA">
      <w:pPr>
        <w:ind w:left="850"/>
        <w:rPr>
          <w:color w:val="000000"/>
          <w:sz w:val="22"/>
        </w:rPr>
      </w:pPr>
      <w:r w:rsidRPr="00210220">
        <w:rPr>
          <w:b/>
          <w:bCs/>
          <w:color w:val="000000"/>
          <w:sz w:val="22"/>
        </w:rPr>
        <w:t>Wstępna koncepcja kampanii</w:t>
      </w:r>
      <w:r>
        <w:rPr>
          <w:color w:val="000000"/>
          <w:sz w:val="22"/>
        </w:rPr>
        <w:t xml:space="preserve"> – 50%</w:t>
      </w:r>
    </w:p>
    <w:p w14:paraId="0AA999A5" w14:textId="77777777" w:rsidR="00052290" w:rsidRPr="00A703F5" w:rsidRDefault="00052290" w:rsidP="009F69EA">
      <w:pPr>
        <w:ind w:left="850"/>
        <w:rPr>
          <w:color w:val="000000"/>
          <w:sz w:val="22"/>
        </w:rPr>
      </w:pPr>
    </w:p>
    <w:p w14:paraId="244A5713" w14:textId="707771BB" w:rsidR="009F69EA" w:rsidRPr="003C74F1" w:rsidRDefault="009F69EA" w:rsidP="00863C79">
      <w:pPr>
        <w:numPr>
          <w:ilvl w:val="0"/>
          <w:numId w:val="20"/>
        </w:numPr>
        <w:shd w:val="clear" w:color="auto" w:fill="FFFFFF"/>
        <w:spacing w:after="0"/>
        <w:jc w:val="both"/>
        <w:rPr>
          <w:rFonts w:eastAsia="Calibri"/>
          <w:b/>
          <w:sz w:val="22"/>
        </w:rPr>
      </w:pPr>
      <w:r w:rsidRPr="003C74F1">
        <w:rPr>
          <w:rFonts w:eastAsia="Calibri"/>
          <w:b/>
          <w:sz w:val="22"/>
        </w:rPr>
        <w:lastRenderedPageBreak/>
        <w:t>Sposób oceny oferty:</w:t>
      </w:r>
    </w:p>
    <w:p w14:paraId="31531922" w14:textId="77777777" w:rsidR="003C74F1" w:rsidRPr="00A703F5" w:rsidRDefault="003C74F1" w:rsidP="003C74F1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52FB3F48" w14:textId="77777777" w:rsidR="009F69EA" w:rsidRPr="00A703F5" w:rsidRDefault="009F69EA" w:rsidP="00863C79">
      <w:pPr>
        <w:numPr>
          <w:ilvl w:val="0"/>
          <w:numId w:val="19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0BB77CA9" w14:textId="77777777" w:rsidR="009F69EA" w:rsidRPr="00A703F5" w:rsidRDefault="009F69EA" w:rsidP="009F69EA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19360829" w14:textId="77777777" w:rsidR="009F69EA" w:rsidRPr="007C7DF2" w:rsidRDefault="009F69EA" w:rsidP="009F69EA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48E3B92D" w14:textId="1389B46A" w:rsidR="009F69EA" w:rsidRPr="007C7DF2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</w:t>
      </w:r>
      <w:r w:rsidR="00210220">
        <w:rPr>
          <w:color w:val="000000"/>
          <w:sz w:val="22"/>
          <w:lang w:eastAsia="en-US"/>
        </w:rPr>
        <w:t>5</w:t>
      </w:r>
      <w:r w:rsidRPr="007C7DF2">
        <w:rPr>
          <w:color w:val="000000"/>
          <w:sz w:val="22"/>
          <w:lang w:eastAsia="en-US"/>
        </w:rPr>
        <w:t xml:space="preserve">0      </w:t>
      </w:r>
    </w:p>
    <w:p w14:paraId="6343DA99" w14:textId="77777777" w:rsidR="009F69EA" w:rsidRPr="007C7DF2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3D2604F6" w14:textId="00B1FED8" w:rsidR="009F69EA" w:rsidRDefault="009F69EA" w:rsidP="009F69EA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="00210220">
        <w:rPr>
          <w:sz w:val="22"/>
          <w:lang w:eastAsia="ar-SA"/>
        </w:rPr>
        <w:t>5</w:t>
      </w:r>
      <w:r w:rsidRPr="00A703F5">
        <w:rPr>
          <w:sz w:val="22"/>
          <w:lang w:eastAsia="ar-SA"/>
        </w:rPr>
        <w:t>0</w:t>
      </w:r>
    </w:p>
    <w:p w14:paraId="769921FD" w14:textId="30AD2CBE" w:rsidR="009F69EA" w:rsidRPr="00A703F5" w:rsidRDefault="00210220" w:rsidP="00863C79">
      <w:pPr>
        <w:numPr>
          <w:ilvl w:val="0"/>
          <w:numId w:val="19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 xml:space="preserve">Wstępna koncepcja kampanii </w:t>
      </w:r>
      <w:r w:rsidR="009F69EA" w:rsidRPr="00A703F5">
        <w:rPr>
          <w:b/>
          <w:sz w:val="22"/>
          <w:lang w:val="cs-CZ" w:eastAsia="en-US"/>
        </w:rPr>
        <w:t>:</w:t>
      </w:r>
    </w:p>
    <w:p w14:paraId="6BB9D1D5" w14:textId="428C6A60" w:rsidR="009F69EA" w:rsidRPr="00262959" w:rsidRDefault="009F69EA" w:rsidP="009F69EA">
      <w:pPr>
        <w:ind w:left="1788"/>
        <w:jc w:val="both"/>
        <w:rPr>
          <w:b/>
          <w:sz w:val="22"/>
          <w:lang w:val="cs-CZ" w:eastAsia="en-US"/>
        </w:rPr>
      </w:pPr>
    </w:p>
    <w:p w14:paraId="02D161E1" w14:textId="3DCA5F47" w:rsidR="003C74F1" w:rsidRPr="00262959" w:rsidRDefault="003C74F1" w:rsidP="00052290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W kryterium „Wstępna koncepcja kampanii” ocenie będzie podlegać złożona wraz z ofertą „</w:t>
      </w:r>
      <w:r w:rsidRPr="00262959">
        <w:rPr>
          <w:b/>
          <w:i/>
          <w:color w:val="000000" w:themeColor="text1"/>
          <w:sz w:val="22"/>
        </w:rPr>
        <w:t>Wstępna koncepcja kampanii</w:t>
      </w:r>
      <w:r w:rsidRPr="00262959">
        <w:rPr>
          <w:i/>
          <w:color w:val="000000" w:themeColor="text1"/>
          <w:sz w:val="22"/>
        </w:rPr>
        <w:t>”</w:t>
      </w:r>
      <w:r w:rsidRPr="00262959">
        <w:rPr>
          <w:color w:val="000000" w:themeColor="text1"/>
          <w:sz w:val="22"/>
        </w:rPr>
        <w:t xml:space="preserve"> w elemencie kreatywności, spójności próbek materiałów tekstowych</w:t>
      </w:r>
      <w:r w:rsidR="00226EFF" w:rsidRPr="00262959">
        <w:rPr>
          <w:color w:val="000000" w:themeColor="text1"/>
          <w:sz w:val="22"/>
        </w:rPr>
        <w:t xml:space="preserve"> </w:t>
      </w:r>
      <w:r w:rsidRPr="00262959">
        <w:rPr>
          <w:color w:val="000000" w:themeColor="text1"/>
          <w:sz w:val="22"/>
        </w:rPr>
        <w:t xml:space="preserve"> i wizualnych  oraz wskaźników, które zamierza osiągnąć Wykonawca zgodnie z poniższymi definicjami.</w:t>
      </w:r>
    </w:p>
    <w:p w14:paraId="05F358E5" w14:textId="2898762D" w:rsidR="003C74F1" w:rsidRPr="00262959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b/>
          <w:color w:val="000000" w:themeColor="text1"/>
          <w:sz w:val="22"/>
        </w:rPr>
        <w:t>Kreatywność</w:t>
      </w:r>
      <w:r w:rsidRPr="00262959">
        <w:rPr>
          <w:color w:val="000000" w:themeColor="text1"/>
          <w:sz w:val="22"/>
        </w:rPr>
        <w:t xml:space="preserve"> – rozumiana, jako pomysł na realizację kampanii powinien być oryginalny, niepowtarzalny, jedyny w swoim rodzaju, wyróżniająca się spośród innych kampanii medialnych.</w:t>
      </w:r>
      <w:r w:rsidR="00052290">
        <w:rPr>
          <w:color w:val="000000" w:themeColor="text1"/>
          <w:sz w:val="22"/>
        </w:rPr>
        <w:t xml:space="preserve"> O</w:t>
      </w:r>
      <w:r w:rsidRPr="00262959">
        <w:rPr>
          <w:color w:val="000000" w:themeColor="text1"/>
          <w:sz w:val="22"/>
        </w:rPr>
        <w:t xml:space="preserve">ceniane będzie, czy pomysł na przeprowadzenie kampanii jest niekonwencjonalny i spójny we wszystkich wymaganych kanałach komunikacji, zwracający na siebie uwagę, konkretny, wzbudzający emocje, dokładnie komunikujący wartość dla odbiorcy; </w:t>
      </w:r>
    </w:p>
    <w:p w14:paraId="72FA70DC" w14:textId="77777777" w:rsidR="003C74F1" w:rsidRPr="00262959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b/>
          <w:color w:val="000000" w:themeColor="text1"/>
          <w:sz w:val="22"/>
        </w:rPr>
        <w:t>Spójność próbek materiałów tekstowych i wizualnych</w:t>
      </w:r>
      <w:r w:rsidRPr="00262959">
        <w:rPr>
          <w:color w:val="000000" w:themeColor="text1"/>
          <w:sz w:val="22"/>
        </w:rPr>
        <w:t xml:space="preserve"> - rozumiana, jako</w:t>
      </w:r>
      <w:r w:rsidRPr="00262959">
        <w:rPr>
          <w:rFonts w:eastAsiaTheme="minorHAnsi"/>
          <w:color w:val="000000" w:themeColor="text1"/>
          <w:sz w:val="22"/>
          <w:lang w:eastAsia="en-US"/>
        </w:rPr>
        <w:t xml:space="preserve"> spójność kompozycyjna treści z grafiką, </w:t>
      </w:r>
      <w:r w:rsidRPr="00262959">
        <w:rPr>
          <w:color w:val="000000" w:themeColor="text1"/>
          <w:sz w:val="22"/>
        </w:rPr>
        <w:t>zrozumiała treść, dbałość o właściwy dobór form graficznych, takich jak: sposób potraktowania przestrzeni, dobór kolorystyki, łatwość rozumienia i postrzegania przekazu wynikającego z tekstu oraz jego czytelność. Poprzez spójność Zamawiający rozumie takie zaplanowanie i wykonanie działań, które poprzez swoje kompleksowe podejście oraz konsekwencję w formie i przekazie, zgodność w koncepcji kreatywnej występującą między wszystkimi działaniami i wykonanymi materiałami, wykorzystanie wielu środków przekazu jednocześnie, realizację działań promocyjno-informacyjnych, które się nawzajem uzupełniają i wynikają z innych podjętych działań w ramach zamówienia – wpływają na wzrost efektywności promocji i informacji;</w:t>
      </w:r>
    </w:p>
    <w:p w14:paraId="0491174C" w14:textId="61AC23A7" w:rsidR="003C74F1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b/>
          <w:color w:val="000000" w:themeColor="text1"/>
          <w:sz w:val="22"/>
        </w:rPr>
        <w:t xml:space="preserve">Wskaźniki </w:t>
      </w:r>
      <w:r w:rsidRPr="00262959">
        <w:rPr>
          <w:color w:val="000000" w:themeColor="text1"/>
          <w:sz w:val="22"/>
        </w:rPr>
        <w:t>– rozumiane jako policzalne rezultaty kampanii, liczone oddzielnie dla każdego kanału komunikacji.</w:t>
      </w:r>
    </w:p>
    <w:p w14:paraId="7A5AA54F" w14:textId="64A36F83" w:rsidR="004A1A15" w:rsidRPr="00052290" w:rsidRDefault="00D0665A" w:rsidP="00D0665A">
      <w:pPr>
        <w:spacing w:after="0" w:line="360" w:lineRule="auto"/>
        <w:ind w:left="708"/>
        <w:jc w:val="both"/>
        <w:rPr>
          <w:iCs/>
          <w:szCs w:val="24"/>
        </w:rPr>
      </w:pPr>
      <w:r w:rsidRPr="00052290">
        <w:rPr>
          <w:b/>
          <w:iCs/>
          <w:szCs w:val="24"/>
        </w:rPr>
        <w:lastRenderedPageBreak/>
        <w:t>„WSTĘPNA KONCEPCJA KAMPANII”</w:t>
      </w:r>
      <w:r w:rsidR="00052290">
        <w:rPr>
          <w:b/>
          <w:iCs/>
          <w:szCs w:val="24"/>
        </w:rPr>
        <w:t xml:space="preserve"> (</w:t>
      </w:r>
      <w:r w:rsidRPr="00052290">
        <w:rPr>
          <w:iCs/>
          <w:szCs w:val="24"/>
        </w:rPr>
        <w:t xml:space="preserve"> </w:t>
      </w:r>
      <w:r w:rsidR="00052290">
        <w:rPr>
          <w:iCs/>
          <w:szCs w:val="24"/>
        </w:rPr>
        <w:t xml:space="preserve">w języku polskim ) </w:t>
      </w:r>
      <w:r w:rsidR="00052290" w:rsidRPr="00052290">
        <w:rPr>
          <w:iCs/>
          <w:szCs w:val="24"/>
        </w:rPr>
        <w:t xml:space="preserve">złożona </w:t>
      </w:r>
      <w:r w:rsidRPr="00052290">
        <w:rPr>
          <w:iCs/>
          <w:szCs w:val="24"/>
        </w:rPr>
        <w:t xml:space="preserve">wraz z ofertą powinna zawierać elementy szczegółowo określone w rozdziale X </w:t>
      </w:r>
      <w:r w:rsidR="00052290">
        <w:rPr>
          <w:iCs/>
          <w:szCs w:val="24"/>
        </w:rPr>
        <w:t>SWZ</w:t>
      </w:r>
      <w:r w:rsidRPr="00052290">
        <w:rPr>
          <w:iCs/>
          <w:szCs w:val="24"/>
        </w:rPr>
        <w:t xml:space="preserve"> tj.:</w:t>
      </w:r>
    </w:p>
    <w:p w14:paraId="64920497" w14:textId="77777777" w:rsidR="003C74F1" w:rsidRPr="00262959" w:rsidRDefault="003C74F1" w:rsidP="00BF68C2">
      <w:pPr>
        <w:numPr>
          <w:ilvl w:val="0"/>
          <w:numId w:val="52"/>
        </w:numPr>
        <w:spacing w:after="0" w:line="360" w:lineRule="auto"/>
        <w:ind w:left="113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Opis założeń kampanii, strategii komunikacji i prowadzenia działań w ramach kampanii kreatywnej;</w:t>
      </w:r>
    </w:p>
    <w:p w14:paraId="50C7101D" w14:textId="77777777" w:rsidR="003C74F1" w:rsidRPr="00262959" w:rsidRDefault="003C74F1" w:rsidP="00BF68C2">
      <w:pPr>
        <w:numPr>
          <w:ilvl w:val="0"/>
          <w:numId w:val="52"/>
        </w:numPr>
        <w:spacing w:after="0" w:line="360" w:lineRule="auto"/>
        <w:ind w:left="113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Próbka posta z grafiką do opublikowania na Facebooku (w j. polskim);</w:t>
      </w:r>
    </w:p>
    <w:p w14:paraId="7FC1FAA7" w14:textId="77777777" w:rsidR="003C74F1" w:rsidRPr="00262959" w:rsidRDefault="003C74F1" w:rsidP="00BF68C2">
      <w:pPr>
        <w:numPr>
          <w:ilvl w:val="0"/>
          <w:numId w:val="52"/>
        </w:numPr>
        <w:spacing w:after="0" w:line="360" w:lineRule="auto"/>
        <w:ind w:left="113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Próbka advertoriala (reklamy) z grafiką do opublikowania w prasie (w j. polskim);</w:t>
      </w:r>
    </w:p>
    <w:p w14:paraId="4FB9DBDE" w14:textId="77777777" w:rsidR="003C74F1" w:rsidRPr="00262959" w:rsidRDefault="003C74F1" w:rsidP="00BF68C2">
      <w:pPr>
        <w:numPr>
          <w:ilvl w:val="0"/>
          <w:numId w:val="52"/>
        </w:numPr>
        <w:spacing w:after="0" w:line="360" w:lineRule="auto"/>
        <w:ind w:left="113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Zamierzone wskaźniki do osiągnięcia.</w:t>
      </w:r>
    </w:p>
    <w:p w14:paraId="0927CF91" w14:textId="77777777" w:rsidR="00D0665A" w:rsidRDefault="00D0665A" w:rsidP="004B77A6">
      <w:pPr>
        <w:spacing w:line="360" w:lineRule="auto"/>
        <w:ind w:left="708"/>
        <w:rPr>
          <w:color w:val="000000" w:themeColor="text1"/>
          <w:sz w:val="22"/>
        </w:rPr>
      </w:pPr>
    </w:p>
    <w:p w14:paraId="3C3CA1F5" w14:textId="76B7EDB9" w:rsidR="003C74F1" w:rsidRPr="00262959" w:rsidRDefault="003C74F1" w:rsidP="004B77A6">
      <w:pPr>
        <w:spacing w:line="360" w:lineRule="auto"/>
        <w:ind w:left="708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Element „</w:t>
      </w:r>
      <w:r w:rsidRPr="00262959">
        <w:rPr>
          <w:b/>
          <w:i/>
          <w:color w:val="000000" w:themeColor="text1"/>
          <w:sz w:val="22"/>
        </w:rPr>
        <w:t>Wstępnej koncepcji kampanii</w:t>
      </w:r>
      <w:r w:rsidRPr="00262959">
        <w:rPr>
          <w:color w:val="000000" w:themeColor="text1"/>
          <w:sz w:val="22"/>
        </w:rPr>
        <w:t xml:space="preserve">” określonej w punkcie a): </w:t>
      </w:r>
      <w:r w:rsidRPr="00262959">
        <w:rPr>
          <w:b/>
          <w:color w:val="000000" w:themeColor="text1"/>
          <w:sz w:val="22"/>
        </w:rPr>
        <w:t xml:space="preserve">Opis założeń kampanii, strategii komunikacji i prowadzenia działań w ramach kampanii kreatywnej </w:t>
      </w:r>
      <w:r w:rsidRPr="00262959">
        <w:rPr>
          <w:color w:val="000000" w:themeColor="text1"/>
          <w:sz w:val="22"/>
        </w:rPr>
        <w:t xml:space="preserve">(Big idea) – czyli myśl przewodnia, wokół której zostanie zbudowana cała koncepcja kreatywna kampanii zostanie </w:t>
      </w:r>
      <w:r w:rsidRPr="00262959">
        <w:rPr>
          <w:b/>
          <w:bCs/>
          <w:color w:val="000000" w:themeColor="text1"/>
          <w:sz w:val="22"/>
        </w:rPr>
        <w:t>oceniona przez każdego z merytorycznych członków komisji przetargowej w następujący sposób:</w:t>
      </w:r>
      <w:r w:rsidRPr="00262959">
        <w:rPr>
          <w:color w:val="000000" w:themeColor="text1"/>
          <w:sz w:val="22"/>
        </w:rPr>
        <w:t xml:space="preserve">   </w:t>
      </w:r>
      <w:r w:rsidRPr="00262959">
        <w:rPr>
          <w:color w:val="000000" w:themeColor="text1"/>
          <w:sz w:val="22"/>
        </w:rPr>
        <w:br/>
      </w:r>
    </w:p>
    <w:p w14:paraId="7D1E0CB7" w14:textId="330685D1" w:rsidR="003C74F1" w:rsidRPr="00262959" w:rsidRDefault="003C74F1" w:rsidP="00BF68C2">
      <w:pPr>
        <w:numPr>
          <w:ilvl w:val="2"/>
          <w:numId w:val="53"/>
        </w:numPr>
        <w:spacing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Krótki opis założeń kampanii </w:t>
      </w:r>
      <w:r w:rsidR="004B77A6">
        <w:rPr>
          <w:color w:val="000000" w:themeColor="text1"/>
          <w:sz w:val="22"/>
        </w:rPr>
        <w:t xml:space="preserve">oceniany </w:t>
      </w:r>
      <w:r w:rsidRPr="00262959">
        <w:rPr>
          <w:color w:val="000000" w:themeColor="text1"/>
          <w:sz w:val="22"/>
        </w:rPr>
        <w:t xml:space="preserve">w </w:t>
      </w:r>
      <w:r w:rsidRPr="00052290">
        <w:rPr>
          <w:sz w:val="22"/>
        </w:rPr>
        <w:t>skali 0-</w:t>
      </w:r>
      <w:r w:rsidRPr="00262959">
        <w:rPr>
          <w:color w:val="000000" w:themeColor="text1"/>
          <w:sz w:val="22"/>
        </w:rPr>
        <w:t>5 pkt. – Zamawiający będzie oceniał,</w:t>
      </w:r>
      <w:r w:rsidRPr="00262959">
        <w:rPr>
          <w:color w:val="FF0000"/>
          <w:sz w:val="22"/>
        </w:rPr>
        <w:t xml:space="preserve"> </w:t>
      </w:r>
      <w:r w:rsidRPr="00262959">
        <w:rPr>
          <w:color w:val="000000" w:themeColor="text1"/>
          <w:sz w:val="22"/>
        </w:rPr>
        <w:t xml:space="preserve">czy Wykonawca wykazał się kreatywnością, w przypadku propozycji myśli przewodniej, wokół której zbudowana będzie cała koncepcja kreatywna, czy wykazał kreatywne podejście do realizacji kampanii, czy założenia są zbieżne z celami, które chce osiągnąć Zamawiający, czy wrażenia, jakie Wykonawca chce wywrzeć na odbiorcach są zbieżne z celami kampanii; </w:t>
      </w:r>
    </w:p>
    <w:p w14:paraId="04DACB16" w14:textId="35B099DA" w:rsidR="003C74F1" w:rsidRPr="00262959" w:rsidRDefault="003C74F1" w:rsidP="00BF68C2">
      <w:pPr>
        <w:numPr>
          <w:ilvl w:val="2"/>
          <w:numId w:val="53"/>
        </w:numPr>
        <w:spacing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Cel ogóln</w:t>
      </w:r>
      <w:r w:rsidR="004B77A6">
        <w:rPr>
          <w:color w:val="000000" w:themeColor="text1"/>
          <w:sz w:val="22"/>
        </w:rPr>
        <w:t>y</w:t>
      </w:r>
      <w:r w:rsidRPr="00262959">
        <w:rPr>
          <w:color w:val="000000" w:themeColor="text1"/>
          <w:sz w:val="22"/>
        </w:rPr>
        <w:t xml:space="preserve"> kampanii </w:t>
      </w:r>
      <w:r w:rsidR="004B77A6">
        <w:rPr>
          <w:color w:val="000000" w:themeColor="text1"/>
          <w:sz w:val="22"/>
        </w:rPr>
        <w:t xml:space="preserve">oceniany </w:t>
      </w:r>
      <w:r w:rsidRPr="00262959">
        <w:rPr>
          <w:color w:val="000000" w:themeColor="text1"/>
          <w:sz w:val="22"/>
        </w:rPr>
        <w:t xml:space="preserve">w skali </w:t>
      </w:r>
      <w:r w:rsidRPr="00052290">
        <w:rPr>
          <w:sz w:val="22"/>
        </w:rPr>
        <w:t xml:space="preserve">0-2 </w:t>
      </w:r>
      <w:r w:rsidRPr="00262959">
        <w:rPr>
          <w:color w:val="000000" w:themeColor="text1"/>
          <w:sz w:val="22"/>
        </w:rPr>
        <w:t>pkt. – Zamawiający będzie oceniał atrakcyjność i mierzalność celu założonego przez Wykonawcę;</w:t>
      </w:r>
    </w:p>
    <w:p w14:paraId="58ADAF2E" w14:textId="530B0714" w:rsidR="003C74F1" w:rsidRPr="00262959" w:rsidRDefault="003C74F1" w:rsidP="00BF68C2">
      <w:pPr>
        <w:numPr>
          <w:ilvl w:val="2"/>
          <w:numId w:val="53"/>
        </w:numPr>
        <w:spacing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Opis działań </w:t>
      </w:r>
      <w:r w:rsidR="004B77A6">
        <w:rPr>
          <w:color w:val="000000" w:themeColor="text1"/>
          <w:sz w:val="22"/>
        </w:rPr>
        <w:t xml:space="preserve">oceniany </w:t>
      </w:r>
      <w:r w:rsidRPr="00262959">
        <w:rPr>
          <w:color w:val="000000" w:themeColor="text1"/>
          <w:sz w:val="22"/>
        </w:rPr>
        <w:t xml:space="preserve">w skali </w:t>
      </w:r>
      <w:r w:rsidRPr="00052290">
        <w:rPr>
          <w:sz w:val="22"/>
        </w:rPr>
        <w:t xml:space="preserve">0-4 </w:t>
      </w:r>
      <w:r w:rsidRPr="00262959">
        <w:rPr>
          <w:color w:val="000000" w:themeColor="text1"/>
          <w:sz w:val="22"/>
        </w:rPr>
        <w:t>pkt. – Zamawiający będzie oceniał, czy działania zaproponowane przez Wykonawcę są kreatywne, wykorzystujące najnowsze technologie i najnowsze trendy marketingowe, czy dobrane działania będą realizowały sformułowane cele kampanii, czy działania posiadają wspólne elementy;</w:t>
      </w:r>
    </w:p>
    <w:p w14:paraId="1A266DA7" w14:textId="53CF8C02" w:rsidR="003C74F1" w:rsidRPr="00262959" w:rsidRDefault="003C74F1" w:rsidP="00BF68C2">
      <w:pPr>
        <w:numPr>
          <w:ilvl w:val="2"/>
          <w:numId w:val="53"/>
        </w:numPr>
        <w:spacing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Wstępna linia kreatywna (graficzna) </w:t>
      </w:r>
      <w:r w:rsidR="004B77A6">
        <w:rPr>
          <w:color w:val="000000" w:themeColor="text1"/>
          <w:sz w:val="22"/>
        </w:rPr>
        <w:t xml:space="preserve">oceniana </w:t>
      </w:r>
      <w:r w:rsidRPr="00262959">
        <w:rPr>
          <w:color w:val="000000" w:themeColor="text1"/>
          <w:sz w:val="22"/>
        </w:rPr>
        <w:t xml:space="preserve">w skali </w:t>
      </w:r>
      <w:r w:rsidRPr="00CE74AB">
        <w:rPr>
          <w:sz w:val="22"/>
        </w:rPr>
        <w:t xml:space="preserve">0-5 </w:t>
      </w:r>
      <w:r w:rsidRPr="00262959">
        <w:rPr>
          <w:color w:val="000000" w:themeColor="text1"/>
          <w:sz w:val="22"/>
        </w:rPr>
        <w:t>pkt. – Zamawiający będzie oceniał,</w:t>
      </w:r>
      <w:r w:rsidRPr="00262959">
        <w:rPr>
          <w:color w:val="FF0000"/>
          <w:sz w:val="22"/>
        </w:rPr>
        <w:t xml:space="preserve"> </w:t>
      </w:r>
      <w:r w:rsidRPr="00262959">
        <w:rPr>
          <w:color w:val="000000" w:themeColor="text1"/>
          <w:sz w:val="22"/>
        </w:rPr>
        <w:t>czy zaproponowana linia graficzna jest spójna z założeniami kampanii, ogólnym przesłaniem kampanii i charakterystyką grup docelowych, czy jest atrakcyjna wizualnie i zgodna z najnowszymi trendami graficznymi,</w:t>
      </w:r>
    </w:p>
    <w:p w14:paraId="4F494F66" w14:textId="0B359EFF" w:rsidR="003C74F1" w:rsidRPr="00262959" w:rsidRDefault="003C74F1" w:rsidP="00BF68C2">
      <w:pPr>
        <w:numPr>
          <w:ilvl w:val="2"/>
          <w:numId w:val="53"/>
        </w:numPr>
        <w:spacing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Grupa docelowa </w:t>
      </w:r>
      <w:r w:rsidR="004B77A6">
        <w:rPr>
          <w:color w:val="000000" w:themeColor="text1"/>
          <w:sz w:val="22"/>
        </w:rPr>
        <w:t>oceniana</w:t>
      </w:r>
      <w:r w:rsidR="004B77A6" w:rsidRPr="00262959">
        <w:rPr>
          <w:color w:val="000000" w:themeColor="text1"/>
          <w:sz w:val="22"/>
        </w:rPr>
        <w:t xml:space="preserve"> </w:t>
      </w:r>
      <w:r w:rsidRPr="00262959">
        <w:rPr>
          <w:color w:val="000000" w:themeColor="text1"/>
          <w:sz w:val="22"/>
        </w:rPr>
        <w:t xml:space="preserve">w skali  </w:t>
      </w:r>
      <w:r w:rsidRPr="00CE74AB">
        <w:rPr>
          <w:sz w:val="22"/>
        </w:rPr>
        <w:t xml:space="preserve">0-3 </w:t>
      </w:r>
      <w:r w:rsidRPr="00262959">
        <w:rPr>
          <w:color w:val="000000" w:themeColor="text1"/>
          <w:sz w:val="22"/>
        </w:rPr>
        <w:t xml:space="preserve">pkt. – Zamawiający będzie oceniał, czy działania zaproponowane w opis założeń kampanii  są odpowiednie w stosunku do wniosków opisanych w ramach analizy grupy docelowej, czy oczekiwania, motywacje oraz korzyści </w:t>
      </w:r>
      <w:r w:rsidRPr="00262959">
        <w:rPr>
          <w:color w:val="000000" w:themeColor="text1"/>
          <w:sz w:val="22"/>
        </w:rPr>
        <w:lastRenderedPageBreak/>
        <w:t xml:space="preserve">grupy docelowej zostały prawidłowo sformułowane, czy zaproponowane działania będą zbieżne z potrzebami grupy docelowej kampanii; </w:t>
      </w:r>
    </w:p>
    <w:p w14:paraId="4A77CA94" w14:textId="0698FCAC" w:rsidR="003C74F1" w:rsidRPr="00262959" w:rsidRDefault="003C74F1" w:rsidP="00BF68C2">
      <w:pPr>
        <w:numPr>
          <w:ilvl w:val="2"/>
          <w:numId w:val="53"/>
        </w:numPr>
        <w:spacing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Kanały komunikacji </w:t>
      </w:r>
      <w:r w:rsidR="004B77A6">
        <w:rPr>
          <w:color w:val="000000" w:themeColor="text1"/>
          <w:sz w:val="22"/>
        </w:rPr>
        <w:t xml:space="preserve">oceniany </w:t>
      </w:r>
      <w:r w:rsidRPr="00262959">
        <w:rPr>
          <w:color w:val="000000" w:themeColor="text1"/>
          <w:sz w:val="22"/>
        </w:rPr>
        <w:t>w skali 0-1 pkt. – Zamawiający będzie oceniał, czy wykonawca zaproponuje dodatkowe formy promocji, kanały komunikacji inne niż opisane w SOPZ. Jeśli Wykonawca zaproponuje min. jedną dodatkową formę promocji, która spełnia warunek spójności z celami kampanii i pozostałymi elementami kampanii, otrzyma 1 pkt.</w:t>
      </w:r>
    </w:p>
    <w:p w14:paraId="7F5B029A" w14:textId="57529CCE" w:rsidR="003C74F1" w:rsidRPr="00262959" w:rsidRDefault="003C74F1" w:rsidP="00D0665A">
      <w:pPr>
        <w:spacing w:line="360" w:lineRule="auto"/>
        <w:ind w:left="708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Element </w:t>
      </w:r>
      <w:r w:rsidRPr="00262959">
        <w:rPr>
          <w:b/>
          <w:i/>
          <w:color w:val="000000" w:themeColor="text1"/>
          <w:sz w:val="22"/>
        </w:rPr>
        <w:t>Wstępnej koncepcji kampanii</w:t>
      </w:r>
      <w:r w:rsidRPr="00262959">
        <w:rPr>
          <w:color w:val="000000" w:themeColor="text1"/>
          <w:sz w:val="22"/>
        </w:rPr>
        <w:t xml:space="preserve"> określonej w punkcie b) </w:t>
      </w:r>
      <w:r w:rsidRPr="00262959">
        <w:rPr>
          <w:b/>
          <w:color w:val="000000" w:themeColor="text1"/>
          <w:sz w:val="22"/>
        </w:rPr>
        <w:t>Próbka posta z grafiką do opublikowania na Facebooku (w j. polskim)</w:t>
      </w:r>
      <w:r w:rsidRPr="00262959">
        <w:rPr>
          <w:color w:val="000000" w:themeColor="text1"/>
          <w:sz w:val="22"/>
        </w:rPr>
        <w:t>.</w:t>
      </w:r>
    </w:p>
    <w:p w14:paraId="617FC8AD" w14:textId="77777777" w:rsidR="003C74F1" w:rsidRPr="00262959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Hasło, na podstawie którego ma powstać post powinno brzmieć: „Warmia i Mazury. Zdrowe życie, czysty zysk”</w:t>
      </w:r>
      <w:r w:rsidRPr="00262959">
        <w:rPr>
          <w:i/>
          <w:color w:val="000000" w:themeColor="text1"/>
          <w:sz w:val="22"/>
        </w:rPr>
        <w:t>,</w:t>
      </w:r>
      <w:r w:rsidRPr="00262959">
        <w:rPr>
          <w:i/>
          <w:color w:val="FF0000"/>
          <w:sz w:val="22"/>
        </w:rPr>
        <w:t xml:space="preserve"> </w:t>
      </w:r>
      <w:r w:rsidRPr="00262959">
        <w:rPr>
          <w:color w:val="000000" w:themeColor="text1"/>
          <w:sz w:val="22"/>
        </w:rPr>
        <w:t>a tematyka powinna dotyczyć promocji gospodarczej z zachętą do zainwestowania w regionie lub do współpracy z firmami z regionu. Treść posta powinna uwzględniać hashtagi i link do strony https://invest.warmia.mazury.pl/en, powinna również uwzględniać specyfikę publikacji na Facebooku.</w:t>
      </w:r>
    </w:p>
    <w:p w14:paraId="58AB046E" w14:textId="3B785051" w:rsidR="003C74F1" w:rsidRPr="00262959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CE74AB">
        <w:rPr>
          <w:b/>
          <w:bCs/>
          <w:color w:val="000000" w:themeColor="text1"/>
          <w:sz w:val="22"/>
        </w:rPr>
        <w:t xml:space="preserve">Treść posta wraz z grafiką zostanie oceniona przez każdego z merytorycznych członków komisji przetargowej w </w:t>
      </w:r>
      <w:r w:rsidR="00573C5D">
        <w:rPr>
          <w:b/>
          <w:bCs/>
          <w:color w:val="000000" w:themeColor="text1"/>
          <w:sz w:val="22"/>
        </w:rPr>
        <w:t>zakresie</w:t>
      </w:r>
      <w:r w:rsidRPr="00262959">
        <w:rPr>
          <w:color w:val="000000" w:themeColor="text1"/>
          <w:sz w:val="22"/>
        </w:rPr>
        <w:t>:</w:t>
      </w:r>
    </w:p>
    <w:p w14:paraId="33D5E779" w14:textId="01B302BF" w:rsidR="003C74F1" w:rsidRPr="00262959" w:rsidRDefault="003C74F1" w:rsidP="00BF68C2">
      <w:pPr>
        <w:pStyle w:val="Akapitzlist"/>
        <w:numPr>
          <w:ilvl w:val="0"/>
          <w:numId w:val="51"/>
        </w:numPr>
        <w:spacing w:after="0" w:line="360" w:lineRule="auto"/>
        <w:ind w:left="991" w:hanging="283"/>
        <w:jc w:val="both"/>
        <w:rPr>
          <w:color w:val="FF0000"/>
          <w:sz w:val="22"/>
        </w:rPr>
      </w:pPr>
      <w:r w:rsidRPr="00262959">
        <w:rPr>
          <w:color w:val="000000" w:themeColor="text1"/>
          <w:sz w:val="22"/>
          <w:u w:val="single"/>
        </w:rPr>
        <w:t xml:space="preserve">spójność </w:t>
      </w:r>
      <w:r w:rsidRPr="00CE74AB">
        <w:rPr>
          <w:sz w:val="22"/>
          <w:u w:val="single"/>
        </w:rPr>
        <w:t>próbek materiałów tekstowych i wizualnych</w:t>
      </w:r>
      <w:r w:rsidR="004B77A6" w:rsidRPr="00CE74AB">
        <w:rPr>
          <w:sz w:val="22"/>
          <w:u w:val="single"/>
        </w:rPr>
        <w:t xml:space="preserve"> oceni</w:t>
      </w:r>
      <w:r w:rsidR="00CE74AB" w:rsidRPr="00CE74AB">
        <w:rPr>
          <w:sz w:val="22"/>
          <w:u w:val="single"/>
        </w:rPr>
        <w:t>anych</w:t>
      </w:r>
      <w:r w:rsidRPr="00CE74AB">
        <w:rPr>
          <w:sz w:val="22"/>
          <w:u w:val="single"/>
        </w:rPr>
        <w:t xml:space="preserve"> w skali 0-2 pkt</w:t>
      </w:r>
      <w:r w:rsidRPr="00CE74AB">
        <w:rPr>
          <w:sz w:val="22"/>
        </w:rPr>
        <w:t xml:space="preserve"> - </w:t>
      </w:r>
      <w:r w:rsidR="00226EFF" w:rsidRPr="00CE74AB">
        <w:rPr>
          <w:sz w:val="22"/>
        </w:rPr>
        <w:t>Zamawiający będzie oceniał</w:t>
      </w:r>
      <w:r w:rsidRPr="00CE74AB">
        <w:rPr>
          <w:sz w:val="22"/>
        </w:rPr>
        <w:t>, czy próbki materiałów tekstowych i wizualnych są spójne, tj. czy grafika jest zbieżna z tematem, czy motywy graficzne uzupełniają tekst, czy tekst i grafika tworzą spójną całość.</w:t>
      </w:r>
    </w:p>
    <w:p w14:paraId="301DDBEF" w14:textId="74B17AC4" w:rsidR="003C74F1" w:rsidRPr="00262959" w:rsidRDefault="003C74F1" w:rsidP="00BF68C2">
      <w:pPr>
        <w:pStyle w:val="Akapitzlist"/>
        <w:numPr>
          <w:ilvl w:val="0"/>
          <w:numId w:val="51"/>
        </w:numPr>
        <w:tabs>
          <w:tab w:val="left" w:pos="284"/>
        </w:tabs>
        <w:spacing w:after="0" w:line="360" w:lineRule="auto"/>
        <w:ind w:left="991" w:hanging="284"/>
        <w:jc w:val="both"/>
        <w:rPr>
          <w:color w:val="000000" w:themeColor="text1"/>
          <w:sz w:val="22"/>
        </w:rPr>
      </w:pPr>
      <w:r w:rsidRPr="004B77A6">
        <w:rPr>
          <w:color w:val="000000" w:themeColor="text1"/>
          <w:sz w:val="22"/>
          <w:u w:val="single"/>
        </w:rPr>
        <w:t xml:space="preserve">kreatywność </w:t>
      </w:r>
      <w:r w:rsidR="004B77A6" w:rsidRPr="004B77A6">
        <w:rPr>
          <w:color w:val="000000" w:themeColor="text1"/>
          <w:sz w:val="22"/>
          <w:u w:val="single"/>
        </w:rPr>
        <w:t xml:space="preserve">oceniana </w:t>
      </w:r>
      <w:r w:rsidRPr="004B77A6">
        <w:rPr>
          <w:color w:val="000000" w:themeColor="text1"/>
          <w:sz w:val="22"/>
          <w:u w:val="single"/>
        </w:rPr>
        <w:t>w skali</w:t>
      </w:r>
      <w:r w:rsidRPr="00262959">
        <w:rPr>
          <w:color w:val="000000" w:themeColor="text1"/>
          <w:sz w:val="22"/>
          <w:u w:val="single"/>
        </w:rPr>
        <w:t xml:space="preserve"> </w:t>
      </w:r>
      <w:r w:rsidRPr="00CE74AB">
        <w:rPr>
          <w:sz w:val="22"/>
          <w:u w:val="single"/>
        </w:rPr>
        <w:t xml:space="preserve">0-15 </w:t>
      </w:r>
      <w:r w:rsidRPr="00262959">
        <w:rPr>
          <w:color w:val="000000" w:themeColor="text1"/>
          <w:sz w:val="22"/>
          <w:u w:val="single"/>
        </w:rPr>
        <w:t>pkt.</w:t>
      </w:r>
      <w:r w:rsidRPr="00262959">
        <w:rPr>
          <w:color w:val="000000" w:themeColor="text1"/>
          <w:sz w:val="22"/>
        </w:rPr>
        <w:t xml:space="preserve"> </w:t>
      </w:r>
      <w:r w:rsidRPr="00262959">
        <w:rPr>
          <w:color w:val="000000" w:themeColor="text1"/>
          <w:sz w:val="22"/>
          <w:u w:val="single"/>
        </w:rPr>
        <w:t>zgodnie z powyższą definicją</w:t>
      </w:r>
      <w:r w:rsidRPr="00262959">
        <w:rPr>
          <w:color w:val="000000" w:themeColor="text1"/>
          <w:sz w:val="22"/>
        </w:rPr>
        <w:t xml:space="preserve"> - </w:t>
      </w:r>
      <w:r w:rsidR="00226EFF" w:rsidRPr="00262959">
        <w:rPr>
          <w:color w:val="000000" w:themeColor="text1"/>
          <w:sz w:val="22"/>
        </w:rPr>
        <w:t>Zamawiający będzie oceniał</w:t>
      </w:r>
      <w:r w:rsidRPr="00262959">
        <w:rPr>
          <w:color w:val="000000" w:themeColor="text1"/>
          <w:sz w:val="22"/>
        </w:rPr>
        <w:t>, czy:</w:t>
      </w:r>
    </w:p>
    <w:p w14:paraId="048B248A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262959">
        <w:rPr>
          <w:color w:val="000000" w:themeColor="text1"/>
          <w:sz w:val="22"/>
        </w:rPr>
        <w:t xml:space="preserve">post jest napisany językiem wzbudzającym zainteresowanie odbiorców </w:t>
      </w:r>
      <w:r w:rsidRPr="00CE74AB">
        <w:rPr>
          <w:sz w:val="22"/>
        </w:rPr>
        <w:t>(0-3 pkt.);</w:t>
      </w:r>
    </w:p>
    <w:p w14:paraId="690564E6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CE74AB">
        <w:rPr>
          <w:sz w:val="22"/>
        </w:rPr>
        <w:t>post jest napisany językiem zachęcającym do interakcji (0-3 pkt.);</w:t>
      </w:r>
    </w:p>
    <w:p w14:paraId="0EFCB030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CE74AB">
        <w:rPr>
          <w:sz w:val="22"/>
        </w:rPr>
        <w:t>post jest opatrzony grafiką spójną z key-visualem kampanii (0-3 pkt.);</w:t>
      </w:r>
    </w:p>
    <w:p w14:paraId="0EFFD2BE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CE74AB">
        <w:rPr>
          <w:sz w:val="22"/>
        </w:rPr>
        <w:t>post zawiera elementy viralowe, będące zachętą do dalszego udostępniania (0-3 pkt.);</w:t>
      </w:r>
    </w:p>
    <w:p w14:paraId="07448A6F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CE74AB">
        <w:rPr>
          <w:sz w:val="22"/>
        </w:rPr>
        <w:t xml:space="preserve">zawiera jasno sprecyzowany komunikat dostosowany do grupy odbiorców (0-3 pkt.). </w:t>
      </w:r>
    </w:p>
    <w:p w14:paraId="2FFEDCCF" w14:textId="77777777" w:rsidR="00226EFF" w:rsidRPr="00262959" w:rsidRDefault="00226EFF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</w:p>
    <w:p w14:paraId="0FE2E21D" w14:textId="1430D242" w:rsidR="003C74F1" w:rsidRPr="00262959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Element </w:t>
      </w:r>
      <w:r w:rsidRPr="00262959">
        <w:rPr>
          <w:b/>
          <w:i/>
          <w:color w:val="000000" w:themeColor="text1"/>
          <w:sz w:val="22"/>
        </w:rPr>
        <w:t>Wstępnej koncepcji kampanii</w:t>
      </w:r>
      <w:r w:rsidRPr="00262959">
        <w:rPr>
          <w:color w:val="000000" w:themeColor="text1"/>
          <w:sz w:val="22"/>
        </w:rPr>
        <w:t xml:space="preserve"> określonej w punkcie c): </w:t>
      </w:r>
      <w:r w:rsidRPr="00262959">
        <w:rPr>
          <w:b/>
          <w:color w:val="000000" w:themeColor="text1"/>
          <w:sz w:val="22"/>
        </w:rPr>
        <w:t xml:space="preserve">Próbka advertoriala z grafiką do opublikowania w prasie (w j. polskim) </w:t>
      </w:r>
      <w:r w:rsidRPr="00262959">
        <w:rPr>
          <w:color w:val="000000" w:themeColor="text1"/>
          <w:sz w:val="22"/>
        </w:rPr>
        <w:t>zawierająca maks. 1000 znaków ze spacjami.</w:t>
      </w:r>
    </w:p>
    <w:p w14:paraId="0E09353A" w14:textId="77777777" w:rsidR="003C74F1" w:rsidRPr="00262959" w:rsidRDefault="003C74F1" w:rsidP="00226EFF">
      <w:pPr>
        <w:spacing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Próbka musi zawierać kolorowy element graficzny nawiązujący do Warmii i Mazur, który oddziaływać będzie na układ tekstu, jego rozmieszczenie w sposób atrakcyjny i przykuwający </w:t>
      </w:r>
      <w:r w:rsidRPr="00262959">
        <w:rPr>
          <w:color w:val="000000" w:themeColor="text1"/>
          <w:sz w:val="22"/>
        </w:rPr>
        <w:lastRenderedPageBreak/>
        <w:t xml:space="preserve">uwagę czytelnika, np. powodując niekonwencjonalne rozmieszczenie liter, wyrazów. Całość musi się zmieścić w formacie A4. </w:t>
      </w:r>
    </w:p>
    <w:p w14:paraId="124B9883" w14:textId="36C4C9E0" w:rsidR="003C74F1" w:rsidRPr="00CE74AB" w:rsidRDefault="003C74F1" w:rsidP="00226EFF">
      <w:pPr>
        <w:spacing w:line="360" w:lineRule="auto"/>
        <w:ind w:left="708"/>
        <w:jc w:val="both"/>
        <w:rPr>
          <w:b/>
          <w:bCs/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Inspiracją do napisania artykułu jest hasło „Warmia. Mazury. Zdrowe życie, czysty zysk” i zachęta do inwestowania na Warmii i Mazurach lub nawiązania współpracy z firmami z regionu. </w:t>
      </w:r>
      <w:r w:rsidRPr="00CE74AB">
        <w:rPr>
          <w:b/>
          <w:bCs/>
          <w:color w:val="000000" w:themeColor="text1"/>
          <w:sz w:val="22"/>
        </w:rPr>
        <w:t xml:space="preserve">Próbka ta zostanie oceniona przez każdego z merytorycznych członków komisji przetargowej w </w:t>
      </w:r>
      <w:r w:rsidR="00573C5D">
        <w:rPr>
          <w:b/>
          <w:bCs/>
          <w:color w:val="000000" w:themeColor="text1"/>
          <w:sz w:val="22"/>
        </w:rPr>
        <w:t>akresie</w:t>
      </w:r>
      <w:r w:rsidRPr="00CE74AB">
        <w:rPr>
          <w:b/>
          <w:bCs/>
          <w:color w:val="000000" w:themeColor="text1"/>
          <w:sz w:val="22"/>
        </w:rPr>
        <w:t>:</w:t>
      </w:r>
    </w:p>
    <w:p w14:paraId="79269408" w14:textId="6E900556" w:rsidR="003C74F1" w:rsidRPr="00CE74AB" w:rsidRDefault="003C74F1" w:rsidP="00BF68C2">
      <w:pPr>
        <w:pStyle w:val="Akapitzlist"/>
        <w:numPr>
          <w:ilvl w:val="0"/>
          <w:numId w:val="51"/>
        </w:numPr>
        <w:spacing w:after="0" w:line="360" w:lineRule="auto"/>
        <w:ind w:left="991" w:hanging="283"/>
        <w:jc w:val="both"/>
        <w:rPr>
          <w:sz w:val="22"/>
        </w:rPr>
      </w:pPr>
      <w:r w:rsidRPr="00262959">
        <w:rPr>
          <w:color w:val="000000" w:themeColor="text1"/>
          <w:sz w:val="22"/>
          <w:u w:val="single"/>
        </w:rPr>
        <w:t xml:space="preserve">spójność próbek materiałów tekstowych i </w:t>
      </w:r>
      <w:r w:rsidRPr="004B77A6">
        <w:rPr>
          <w:color w:val="000000" w:themeColor="text1"/>
          <w:sz w:val="22"/>
          <w:u w:val="single"/>
        </w:rPr>
        <w:t xml:space="preserve">wizualnych </w:t>
      </w:r>
      <w:r w:rsidR="004B77A6" w:rsidRPr="004B77A6">
        <w:rPr>
          <w:color w:val="000000" w:themeColor="text1"/>
          <w:sz w:val="22"/>
          <w:u w:val="single"/>
        </w:rPr>
        <w:t xml:space="preserve">oceniana </w:t>
      </w:r>
      <w:r w:rsidRPr="004B77A6">
        <w:rPr>
          <w:color w:val="000000" w:themeColor="text1"/>
          <w:sz w:val="22"/>
          <w:u w:val="single"/>
        </w:rPr>
        <w:t>w</w:t>
      </w:r>
      <w:r w:rsidRPr="00262959">
        <w:rPr>
          <w:color w:val="000000" w:themeColor="text1"/>
          <w:sz w:val="22"/>
          <w:u w:val="single"/>
        </w:rPr>
        <w:t xml:space="preserve"> skali </w:t>
      </w:r>
      <w:r w:rsidRPr="00CE74AB">
        <w:rPr>
          <w:sz w:val="22"/>
          <w:u w:val="single"/>
        </w:rPr>
        <w:t>0-2 pkt.</w:t>
      </w:r>
      <w:r w:rsidRPr="00CE74AB">
        <w:rPr>
          <w:sz w:val="22"/>
        </w:rPr>
        <w:t xml:space="preserve">- </w:t>
      </w:r>
      <w:r w:rsidR="00226EFF" w:rsidRPr="00CE74AB">
        <w:rPr>
          <w:sz w:val="22"/>
        </w:rPr>
        <w:t>Zamawiający będzie oceniał</w:t>
      </w:r>
      <w:r w:rsidRPr="00CE74AB">
        <w:rPr>
          <w:sz w:val="22"/>
        </w:rPr>
        <w:t>, czy próbki materiałów tekstowych i wizualnych są spójne, tj. czy grafika jest zbieżna z tematem, czy motywy graficzne uzupełniają tekst, czy tekst i grafika tworzą spójną całość.</w:t>
      </w:r>
    </w:p>
    <w:p w14:paraId="5809EAD2" w14:textId="1A9C82C0" w:rsidR="003C74F1" w:rsidRPr="00CE74AB" w:rsidRDefault="003C74F1" w:rsidP="00BF68C2">
      <w:pPr>
        <w:numPr>
          <w:ilvl w:val="0"/>
          <w:numId w:val="51"/>
        </w:numPr>
        <w:tabs>
          <w:tab w:val="left" w:pos="142"/>
        </w:tabs>
        <w:spacing w:after="0" w:line="360" w:lineRule="auto"/>
        <w:ind w:left="991" w:hanging="284"/>
        <w:jc w:val="both"/>
        <w:rPr>
          <w:sz w:val="22"/>
        </w:rPr>
      </w:pPr>
      <w:r w:rsidRPr="00CE74AB">
        <w:rPr>
          <w:sz w:val="22"/>
          <w:u w:val="single"/>
        </w:rPr>
        <w:t xml:space="preserve">kreatywność </w:t>
      </w:r>
      <w:r w:rsidR="004B77A6" w:rsidRPr="00CE74AB">
        <w:rPr>
          <w:sz w:val="22"/>
          <w:u w:val="single"/>
        </w:rPr>
        <w:t xml:space="preserve">oceniana </w:t>
      </w:r>
      <w:r w:rsidRPr="00CE74AB">
        <w:rPr>
          <w:sz w:val="22"/>
          <w:u w:val="single"/>
        </w:rPr>
        <w:t xml:space="preserve">w skali 0-15 pkt </w:t>
      </w:r>
      <w:r w:rsidRPr="00CE74AB">
        <w:rPr>
          <w:sz w:val="22"/>
        </w:rPr>
        <w:t xml:space="preserve">– </w:t>
      </w:r>
      <w:r w:rsidR="004B77A6" w:rsidRPr="00CE74AB">
        <w:rPr>
          <w:sz w:val="22"/>
        </w:rPr>
        <w:t>Zamawiający będzie oceniał</w:t>
      </w:r>
      <w:r w:rsidRPr="00CE74AB">
        <w:rPr>
          <w:sz w:val="22"/>
        </w:rPr>
        <w:t>, czy:</w:t>
      </w:r>
    </w:p>
    <w:p w14:paraId="0F825422" w14:textId="77777777" w:rsidR="003C74F1" w:rsidRPr="00262959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color w:val="000000" w:themeColor="text1"/>
          <w:sz w:val="22"/>
        </w:rPr>
      </w:pPr>
      <w:r w:rsidRPr="00CE74AB">
        <w:rPr>
          <w:sz w:val="22"/>
        </w:rPr>
        <w:t>próbka jest napisana językiem wzbudzającym zainteresowanie odbiorców (0-6 pkt</w:t>
      </w:r>
      <w:r w:rsidRPr="00262959">
        <w:rPr>
          <w:color w:val="000000" w:themeColor="text1"/>
          <w:sz w:val="22"/>
        </w:rPr>
        <w:t>.);</w:t>
      </w:r>
    </w:p>
    <w:p w14:paraId="15E247AA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262959">
        <w:rPr>
          <w:color w:val="000000" w:themeColor="text1"/>
          <w:sz w:val="22"/>
        </w:rPr>
        <w:t xml:space="preserve">próbka jest opatrzona grafiką spójną z key-visualem kampanii </w:t>
      </w:r>
      <w:r w:rsidRPr="00CE74AB">
        <w:rPr>
          <w:sz w:val="22"/>
        </w:rPr>
        <w:t>(0-3 pkt.);</w:t>
      </w:r>
    </w:p>
    <w:p w14:paraId="24E3F7C9" w14:textId="77777777" w:rsidR="003C74F1" w:rsidRPr="00CE74AB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sz w:val="22"/>
        </w:rPr>
      </w:pPr>
      <w:r w:rsidRPr="00CE74AB">
        <w:rPr>
          <w:sz w:val="22"/>
        </w:rPr>
        <w:t>próbka zawiera elementy viralowe, będące zachętą do dalszego udostępniania (0-4 pkt.);</w:t>
      </w:r>
    </w:p>
    <w:p w14:paraId="58A5A83E" w14:textId="77777777" w:rsidR="003C74F1" w:rsidRPr="00262959" w:rsidRDefault="003C74F1" w:rsidP="00BF68C2">
      <w:pPr>
        <w:pStyle w:val="Akapitzlist"/>
        <w:numPr>
          <w:ilvl w:val="0"/>
          <w:numId w:val="54"/>
        </w:numPr>
        <w:spacing w:after="0" w:line="360" w:lineRule="auto"/>
        <w:ind w:left="1275" w:hanging="284"/>
        <w:jc w:val="both"/>
        <w:rPr>
          <w:color w:val="000000" w:themeColor="text1"/>
          <w:sz w:val="22"/>
        </w:rPr>
      </w:pPr>
      <w:r w:rsidRPr="00CE74AB">
        <w:rPr>
          <w:sz w:val="22"/>
        </w:rPr>
        <w:t xml:space="preserve">próbka zawiera jasno sprecyzowany komunikat dostosowany do grupy odbiorców (0-2 </w:t>
      </w:r>
      <w:r w:rsidRPr="00262959">
        <w:rPr>
          <w:color w:val="000000" w:themeColor="text1"/>
          <w:sz w:val="22"/>
        </w:rPr>
        <w:t xml:space="preserve">pkt.). </w:t>
      </w:r>
    </w:p>
    <w:p w14:paraId="31174330" w14:textId="77777777" w:rsidR="003C74F1" w:rsidRPr="00CE74AB" w:rsidRDefault="003C74F1" w:rsidP="00226EFF">
      <w:pPr>
        <w:spacing w:line="360" w:lineRule="auto"/>
        <w:ind w:left="708"/>
        <w:jc w:val="both"/>
        <w:rPr>
          <w:b/>
          <w:bCs/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 xml:space="preserve">Element </w:t>
      </w:r>
      <w:r w:rsidRPr="00262959">
        <w:rPr>
          <w:b/>
          <w:i/>
          <w:color w:val="000000" w:themeColor="text1"/>
          <w:sz w:val="22"/>
        </w:rPr>
        <w:t>Wstępnej koncepcji kampanii</w:t>
      </w:r>
      <w:r w:rsidRPr="00262959">
        <w:rPr>
          <w:color w:val="000000" w:themeColor="text1"/>
          <w:sz w:val="22"/>
        </w:rPr>
        <w:t xml:space="preserve"> określony w punkcie d) </w:t>
      </w:r>
      <w:r w:rsidRPr="00262959">
        <w:rPr>
          <w:b/>
          <w:color w:val="000000" w:themeColor="text1"/>
          <w:sz w:val="22"/>
        </w:rPr>
        <w:t>Zamierzone wskaźniki do osiągnięcia</w:t>
      </w:r>
      <w:r w:rsidRPr="00262959">
        <w:rPr>
          <w:color w:val="000000" w:themeColor="text1"/>
          <w:sz w:val="22"/>
        </w:rPr>
        <w:t xml:space="preserve"> </w:t>
      </w:r>
      <w:r w:rsidRPr="00CE74AB">
        <w:rPr>
          <w:b/>
          <w:bCs/>
          <w:color w:val="000000" w:themeColor="text1"/>
          <w:sz w:val="22"/>
        </w:rPr>
        <w:t>będzie oceniany przez każdego z merytorycznych członków komisji przetargowej następująco:</w:t>
      </w:r>
    </w:p>
    <w:p w14:paraId="6479650C" w14:textId="3C7FD4D9" w:rsidR="003C74F1" w:rsidRPr="00262959" w:rsidRDefault="003C74F1" w:rsidP="00BF68C2">
      <w:pPr>
        <w:pStyle w:val="Akapitzlist"/>
        <w:numPr>
          <w:ilvl w:val="0"/>
          <w:numId w:val="51"/>
        </w:numPr>
        <w:spacing w:before="26" w:after="0" w:line="360" w:lineRule="auto"/>
        <w:ind w:left="991" w:hanging="283"/>
        <w:jc w:val="both"/>
        <w:rPr>
          <w:color w:val="000000" w:themeColor="text1"/>
          <w:sz w:val="22"/>
          <w:u w:val="single"/>
        </w:rPr>
      </w:pPr>
      <w:r w:rsidRPr="00262959">
        <w:rPr>
          <w:color w:val="000000" w:themeColor="text1"/>
          <w:sz w:val="22"/>
          <w:u w:val="single"/>
        </w:rPr>
        <w:t xml:space="preserve">osiągnięcie dodatkowych wskaźników </w:t>
      </w:r>
      <w:r w:rsidR="004B77A6">
        <w:rPr>
          <w:color w:val="000000" w:themeColor="text1"/>
          <w:sz w:val="22"/>
          <w:u w:val="single"/>
        </w:rPr>
        <w:t xml:space="preserve">oceniane </w:t>
      </w:r>
      <w:r w:rsidRPr="00262959">
        <w:rPr>
          <w:color w:val="000000" w:themeColor="text1"/>
          <w:sz w:val="22"/>
          <w:u w:val="single"/>
        </w:rPr>
        <w:t>w skali 0-4 pkt:</w:t>
      </w:r>
    </w:p>
    <w:p w14:paraId="20266AAF" w14:textId="77777777" w:rsidR="003C74F1" w:rsidRPr="00262959" w:rsidRDefault="003C74F1" w:rsidP="00226EFF">
      <w:pPr>
        <w:spacing w:before="26" w:line="360" w:lineRule="auto"/>
        <w:ind w:left="708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Wykonawca otrzyma:</w:t>
      </w:r>
    </w:p>
    <w:p w14:paraId="7CD76F92" w14:textId="77777777" w:rsidR="003C74F1" w:rsidRPr="00262959" w:rsidRDefault="003C74F1" w:rsidP="00BF68C2">
      <w:pPr>
        <w:pStyle w:val="Akapitzlist"/>
        <w:numPr>
          <w:ilvl w:val="0"/>
          <w:numId w:val="55"/>
        </w:numPr>
        <w:spacing w:before="26"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0 pkt - jeżeli zamierza o osiągnąć wartości wskaźników określone w SOPZ.</w:t>
      </w:r>
    </w:p>
    <w:p w14:paraId="6FE0367D" w14:textId="77777777" w:rsidR="003C74F1" w:rsidRPr="00262959" w:rsidRDefault="003C74F1" w:rsidP="00BF68C2">
      <w:pPr>
        <w:pStyle w:val="Akapitzlist"/>
        <w:numPr>
          <w:ilvl w:val="0"/>
          <w:numId w:val="55"/>
        </w:numPr>
        <w:spacing w:before="26"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2 pkt - jeśli zaoferuje osiągnięcie wartości min. 120 % min. 1 wybranego wskaźnika.</w:t>
      </w:r>
    </w:p>
    <w:p w14:paraId="07973C65" w14:textId="77777777" w:rsidR="003C74F1" w:rsidRPr="00262959" w:rsidRDefault="003C74F1" w:rsidP="00BF68C2">
      <w:pPr>
        <w:pStyle w:val="Akapitzlist"/>
        <w:numPr>
          <w:ilvl w:val="0"/>
          <w:numId w:val="55"/>
        </w:numPr>
        <w:spacing w:before="26" w:line="360" w:lineRule="auto"/>
        <w:ind w:left="991" w:hanging="283"/>
        <w:jc w:val="both"/>
        <w:rPr>
          <w:color w:val="000000" w:themeColor="text1"/>
          <w:sz w:val="22"/>
        </w:rPr>
      </w:pPr>
      <w:r w:rsidRPr="00262959">
        <w:rPr>
          <w:color w:val="000000" w:themeColor="text1"/>
          <w:sz w:val="22"/>
        </w:rPr>
        <w:t>4 pkt - jeśli zaoferuje osiągnięcie wartości min. 120 % wybranych 2 wskaźników.</w:t>
      </w:r>
    </w:p>
    <w:p w14:paraId="76B360A7" w14:textId="20AF6B79" w:rsidR="003C74F1" w:rsidRPr="00262959" w:rsidRDefault="003C74F1" w:rsidP="00CE74AB">
      <w:pPr>
        <w:spacing w:line="360" w:lineRule="auto"/>
        <w:jc w:val="both"/>
        <w:rPr>
          <w:iCs/>
          <w:color w:val="000000" w:themeColor="text1"/>
          <w:sz w:val="22"/>
        </w:rPr>
      </w:pPr>
      <w:r w:rsidRPr="00262959">
        <w:rPr>
          <w:iCs/>
          <w:color w:val="000000" w:themeColor="text1"/>
          <w:sz w:val="22"/>
        </w:rPr>
        <w:t xml:space="preserve">Otrzymane punkty z poszczególnych elementów </w:t>
      </w:r>
      <w:r w:rsidRPr="00262959">
        <w:rPr>
          <w:b/>
          <w:i/>
          <w:iCs/>
          <w:color w:val="000000" w:themeColor="text1"/>
          <w:sz w:val="22"/>
        </w:rPr>
        <w:t>Wstępnej koncepcji kampanii</w:t>
      </w:r>
      <w:r w:rsidRPr="00262959">
        <w:rPr>
          <w:iCs/>
          <w:color w:val="000000" w:themeColor="text1"/>
          <w:sz w:val="22"/>
        </w:rPr>
        <w:t xml:space="preserve"> pkt a), b), c) i d) zostaną zsumowane</w:t>
      </w:r>
      <w:r w:rsidR="00CE74AB">
        <w:rPr>
          <w:iCs/>
          <w:color w:val="000000" w:themeColor="text1"/>
          <w:sz w:val="22"/>
        </w:rPr>
        <w:t xml:space="preserve"> i podstawione do wzoru poniżej</w:t>
      </w:r>
      <w:r w:rsidR="00226EFF" w:rsidRPr="00262959">
        <w:rPr>
          <w:iCs/>
          <w:color w:val="000000" w:themeColor="text1"/>
          <w:sz w:val="22"/>
        </w:rPr>
        <w:t>.</w:t>
      </w:r>
    </w:p>
    <w:p w14:paraId="53F3D2A4" w14:textId="5C6AD64B" w:rsidR="009F69EA" w:rsidRPr="00324C20" w:rsidRDefault="009F69EA" w:rsidP="00CE74AB">
      <w:pPr>
        <w:suppressAutoHyphens/>
        <w:spacing w:line="360" w:lineRule="auto"/>
        <w:ind w:left="3780" w:hanging="3780"/>
        <w:rPr>
          <w:sz w:val="22"/>
          <w:lang w:val="x-none" w:eastAsia="ar-SA"/>
        </w:rPr>
      </w:pPr>
      <w:r w:rsidRPr="00324C20">
        <w:rPr>
          <w:color w:val="000000"/>
          <w:sz w:val="22"/>
          <w:lang w:val="x-none" w:eastAsia="ar-SA"/>
        </w:rPr>
        <w:t xml:space="preserve">                                                                </w:t>
      </w:r>
      <w:r w:rsidRPr="00324C20">
        <w:rPr>
          <w:sz w:val="22"/>
          <w:lang w:val="x-none" w:eastAsia="ar-SA"/>
        </w:rPr>
        <w:t xml:space="preserve">liczba punktów przyznanych badanej ofercie  </w:t>
      </w:r>
    </w:p>
    <w:p w14:paraId="4BE4B758" w14:textId="3A677ACB" w:rsidR="009F69EA" w:rsidRPr="00324C20" w:rsidRDefault="009F69EA" w:rsidP="00CE74AB">
      <w:pPr>
        <w:suppressAutoHyphens/>
        <w:spacing w:line="360" w:lineRule="auto"/>
        <w:ind w:left="567"/>
        <w:rPr>
          <w:sz w:val="22"/>
          <w:lang w:eastAsia="ar-SA"/>
        </w:rPr>
      </w:pPr>
      <w:r w:rsidRPr="00324C20">
        <w:rPr>
          <w:sz w:val="22"/>
          <w:lang w:eastAsia="ar-SA"/>
        </w:rPr>
        <w:t>liczba</w:t>
      </w:r>
      <w:r w:rsidRPr="00324C20">
        <w:rPr>
          <w:sz w:val="22"/>
          <w:lang w:val="x-none" w:eastAsia="ar-SA"/>
        </w:rPr>
        <w:t xml:space="preserve"> uzyskanych punktów = </w:t>
      </w:r>
      <w:r w:rsidRPr="00324C20">
        <w:rPr>
          <w:color w:val="000000"/>
          <w:sz w:val="22"/>
          <w:lang w:val="x-none" w:eastAsia="ar-SA"/>
        </w:rPr>
        <w:t>----------------------------</w:t>
      </w:r>
      <w:r w:rsidRPr="00324C20">
        <w:rPr>
          <w:color w:val="000000"/>
          <w:sz w:val="22"/>
          <w:lang w:eastAsia="ar-SA"/>
        </w:rPr>
        <w:t>------------</w:t>
      </w:r>
      <w:r w:rsidRPr="00324C20"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</w:t>
      </w:r>
      <w:r w:rsidRPr="00324C20">
        <w:rPr>
          <w:color w:val="000000"/>
          <w:sz w:val="22"/>
          <w:lang w:val="x-none" w:eastAsia="ar-SA"/>
        </w:rPr>
        <w:t xml:space="preserve">---------   </w:t>
      </w:r>
      <w:r w:rsidRPr="00324C20">
        <w:rPr>
          <w:sz w:val="22"/>
          <w:lang w:val="x-none" w:eastAsia="ar-SA"/>
        </w:rPr>
        <w:t xml:space="preserve">x  </w:t>
      </w:r>
      <w:r w:rsidR="00210220">
        <w:rPr>
          <w:sz w:val="22"/>
          <w:lang w:eastAsia="ar-SA"/>
        </w:rPr>
        <w:t>5</w:t>
      </w:r>
      <w:r w:rsidRPr="00324C20">
        <w:rPr>
          <w:sz w:val="22"/>
          <w:lang w:eastAsia="ar-SA"/>
        </w:rPr>
        <w:t>0</w:t>
      </w:r>
    </w:p>
    <w:p w14:paraId="205A75AD" w14:textId="77777777" w:rsidR="009F69EA" w:rsidRPr="00324C20" w:rsidRDefault="009F69EA" w:rsidP="00CE74AB">
      <w:pPr>
        <w:suppressAutoHyphens/>
        <w:spacing w:line="360" w:lineRule="auto"/>
        <w:rPr>
          <w:sz w:val="22"/>
          <w:lang w:val="x-none" w:eastAsia="ar-SA"/>
        </w:rPr>
      </w:pPr>
      <w:r w:rsidRPr="00324C20">
        <w:rPr>
          <w:sz w:val="22"/>
          <w:lang w:val="x-none" w:eastAsia="ar-SA"/>
        </w:rPr>
        <w:t xml:space="preserve">                                           najwyższa liczba  przyznanych punktów  spośród badanych ofert</w:t>
      </w:r>
    </w:p>
    <w:p w14:paraId="496124FF" w14:textId="2C4D6875" w:rsidR="009F69EA" w:rsidRPr="00A703F5" w:rsidRDefault="009F69EA" w:rsidP="00226EFF">
      <w:pPr>
        <w:suppressAutoHyphens/>
        <w:spacing w:line="360" w:lineRule="auto"/>
        <w:ind w:left="991" w:hanging="426"/>
        <w:rPr>
          <w:sz w:val="22"/>
          <w:lang w:eastAsia="ar-SA"/>
        </w:rPr>
      </w:pPr>
      <w:r w:rsidRPr="00A703F5">
        <w:rPr>
          <w:i/>
          <w:color w:val="000000"/>
          <w:sz w:val="22"/>
          <w:lang w:val="x-none" w:eastAsia="ar-SA"/>
        </w:rPr>
        <w:t xml:space="preserve">       </w:t>
      </w: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="00210220" w:rsidRPr="00210220">
        <w:rPr>
          <w:b/>
          <w:bCs/>
          <w:sz w:val="22"/>
          <w:lang w:eastAsia="ar-SA"/>
        </w:rPr>
        <w:t>5</w:t>
      </w:r>
      <w:r w:rsidRPr="00210220">
        <w:rPr>
          <w:b/>
          <w:bCs/>
          <w:sz w:val="22"/>
          <w:lang w:eastAsia="ar-SA"/>
        </w:rPr>
        <w:t>0</w:t>
      </w:r>
    </w:p>
    <w:p w14:paraId="2ED5187D" w14:textId="77777777" w:rsidR="009F69EA" w:rsidRPr="00B773CE" w:rsidRDefault="009F69EA" w:rsidP="00863C79">
      <w:pPr>
        <w:pStyle w:val="Akapitzlist"/>
        <w:numPr>
          <w:ilvl w:val="0"/>
          <w:numId w:val="21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lastRenderedPageBreak/>
        <w:t xml:space="preserve">Suma punktów za </w:t>
      </w:r>
      <w:r w:rsidR="00480AE1"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401942AF" w14:textId="77777777" w:rsidR="009F69EA" w:rsidRPr="00A703F5" w:rsidRDefault="009F69EA" w:rsidP="009F69EA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24201429" w14:textId="4571A4CB" w:rsidR="009F69EA" w:rsidRPr="00226EFF" w:rsidRDefault="009F69EA" w:rsidP="00863C79">
      <w:pPr>
        <w:pStyle w:val="Akapitzlist"/>
        <w:numPr>
          <w:ilvl w:val="0"/>
          <w:numId w:val="22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 xml:space="preserve">Jeżeli nie można wybrać najkorzystniejszej oferty z uwagi na to, że dwie lub więcej ofert </w:t>
      </w:r>
      <w:r w:rsidRPr="00226EFF">
        <w:rPr>
          <w:sz w:val="22"/>
        </w:rPr>
        <w:t>przedstawia taki sam bilans ceny i innych kryteriów oceny ofert, Zamawiający wybiera spośród tych ofert ofertę, która otrzymała najwyższą ocenę w kryterium o najwyższej wadze.</w:t>
      </w:r>
    </w:p>
    <w:p w14:paraId="7DB22189" w14:textId="1B7AB1CD" w:rsidR="009F69EA" w:rsidRPr="00226EFF" w:rsidRDefault="009F69EA" w:rsidP="00863C79">
      <w:pPr>
        <w:pStyle w:val="Akapitzlist"/>
        <w:numPr>
          <w:ilvl w:val="0"/>
          <w:numId w:val="22"/>
        </w:numPr>
        <w:spacing w:before="26" w:after="0" w:line="360" w:lineRule="auto"/>
        <w:ind w:left="892"/>
        <w:jc w:val="both"/>
        <w:rPr>
          <w:sz w:val="22"/>
        </w:rPr>
      </w:pPr>
      <w:r w:rsidRPr="00226EFF">
        <w:rPr>
          <w:sz w:val="22"/>
        </w:rPr>
        <w:t>Jeżeli oferty otrzymały taką samą ocenę w kryterium o najwyższej wadze, Zamawiający wybiera ofertę z najniższą ceną.</w:t>
      </w:r>
    </w:p>
    <w:p w14:paraId="35BD9143" w14:textId="52622D8F" w:rsidR="009F69EA" w:rsidRPr="00DB32FB" w:rsidRDefault="009F69EA" w:rsidP="00863C79">
      <w:pPr>
        <w:pStyle w:val="Akapitzlist"/>
        <w:numPr>
          <w:ilvl w:val="0"/>
          <w:numId w:val="22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CB3BFB">
        <w:rPr>
          <w:sz w:val="22"/>
        </w:rPr>
        <w:t>.</w:t>
      </w:r>
    </w:p>
    <w:p w14:paraId="0A6DB0E1" w14:textId="478EC48F" w:rsidR="009F69EA" w:rsidRPr="00DB32FB" w:rsidRDefault="009F69EA" w:rsidP="00863C79">
      <w:pPr>
        <w:pStyle w:val="Akapitzlist"/>
        <w:numPr>
          <w:ilvl w:val="0"/>
          <w:numId w:val="22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2D27543F" w14:textId="77777777" w:rsidR="009F69EA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0E210ED2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5423E52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795D93D2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15FCDCCC" w14:textId="77777777" w:rsidR="000F2DCA" w:rsidRPr="0015264D" w:rsidRDefault="000F2DCA" w:rsidP="00863C79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20AF3B2E" w14:textId="77777777" w:rsidR="000F2DCA" w:rsidRPr="00072649" w:rsidRDefault="000F2DCA" w:rsidP="00863C79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7D7E089B" w14:textId="77777777" w:rsidR="00072649" w:rsidRPr="00873DFB" w:rsidRDefault="00072649" w:rsidP="00863C79">
      <w:pPr>
        <w:pStyle w:val="Tekstpodstawowywcity2"/>
        <w:numPr>
          <w:ilvl w:val="0"/>
          <w:numId w:val="30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671D2BA6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65207D8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2A7DB343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352E2CA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0DD323DF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4AA2FBB8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699FA75F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PROJEKTOWANE POSTANOWIENIA UMOWY W SPRAWIE ZAMÓWIENIA PUBLICZNEGO, KTÓRE ZOSTANĄ WPROWADZONE DO UMOWY W SPRAWIE ZAMÓWIENIA PUBLICZNEGO;</w:t>
      </w:r>
    </w:p>
    <w:p w14:paraId="2CE4C613" w14:textId="77777777" w:rsidR="003F2F74" w:rsidRDefault="003F2F74" w:rsidP="003F2F74">
      <w:pPr>
        <w:pStyle w:val="Akapitzlist"/>
        <w:rPr>
          <w:b/>
          <w:sz w:val="22"/>
        </w:rPr>
      </w:pPr>
    </w:p>
    <w:p w14:paraId="5F8F8338" w14:textId="589BE006" w:rsidR="009F1D25" w:rsidRPr="00A703F5" w:rsidRDefault="009F1D25" w:rsidP="00863C79">
      <w:pPr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CE74AB">
        <w:rPr>
          <w:b/>
          <w:bCs/>
          <w:sz w:val="22"/>
        </w:rPr>
        <w:t xml:space="preserve">załącznik nr </w:t>
      </w:r>
      <w:r w:rsidR="00C721AB" w:rsidRPr="00CE74AB">
        <w:rPr>
          <w:b/>
          <w:bCs/>
          <w:sz w:val="22"/>
        </w:rPr>
        <w:t>3</w:t>
      </w:r>
      <w:r w:rsidR="00900615" w:rsidRPr="00CE74AB">
        <w:rPr>
          <w:sz w:val="22"/>
        </w:rPr>
        <w:t xml:space="preserve"> </w:t>
      </w:r>
      <w:r w:rsidR="00900615">
        <w:rPr>
          <w:sz w:val="22"/>
        </w:rPr>
        <w:t>do S</w:t>
      </w:r>
      <w:r w:rsidRPr="00A703F5">
        <w:rPr>
          <w:sz w:val="22"/>
        </w:rPr>
        <w:t xml:space="preserve">WZ.  </w:t>
      </w:r>
    </w:p>
    <w:p w14:paraId="1FA9DDA7" w14:textId="77777777" w:rsidR="009F1D25" w:rsidRPr="00A703F5" w:rsidRDefault="009F1D25" w:rsidP="00863C79">
      <w:pPr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52A90F22" w14:textId="77777777" w:rsidR="009F1D25" w:rsidRDefault="009F1D25" w:rsidP="00863C79">
      <w:pPr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3AB65F6C" w14:textId="48D3BF9C" w:rsidR="00867671" w:rsidRPr="007922BF" w:rsidRDefault="00867671" w:rsidP="00863C79">
      <w:pPr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F60A8E">
        <w:rPr>
          <w:sz w:val="22"/>
        </w:rPr>
        <w:t>.</w:t>
      </w:r>
    </w:p>
    <w:p w14:paraId="0177846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2053C4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303A5DF2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4A32E6C1" w14:textId="77777777" w:rsidR="009F1D25" w:rsidRPr="003A6C50" w:rsidRDefault="009F1D25" w:rsidP="00863C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1DCB4BCA" w14:textId="77777777" w:rsidR="009F1D25" w:rsidRPr="003A6C50" w:rsidRDefault="009F1D25" w:rsidP="00863C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1B273769" w14:textId="77777777" w:rsidR="009F1D25" w:rsidRPr="003A6C50" w:rsidRDefault="009F1D25" w:rsidP="00863C7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4A85855F" w14:textId="77777777" w:rsidR="009F1D25" w:rsidRPr="003A6C50" w:rsidRDefault="009F1D25" w:rsidP="00863C7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7F5A5943" w14:textId="77777777" w:rsidR="009F1D25" w:rsidRPr="003A6C50" w:rsidRDefault="00E16213" w:rsidP="00863C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481F51AE" w14:textId="77777777" w:rsidR="009F1D25" w:rsidRPr="003A6C50" w:rsidRDefault="009F1D25" w:rsidP="00863C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748D613D" w14:textId="77777777" w:rsidR="009F1D25" w:rsidRPr="003A6C50" w:rsidRDefault="009F1D25" w:rsidP="00863C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ED869FA" w14:textId="77777777" w:rsidR="009F1D25" w:rsidRPr="003A6C50" w:rsidRDefault="009F1D25" w:rsidP="00863C79">
      <w:pPr>
        <w:pStyle w:val="Akapitzlist"/>
        <w:numPr>
          <w:ilvl w:val="0"/>
          <w:numId w:val="24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7F668FBB" w14:textId="77777777" w:rsidR="009F1D25" w:rsidRDefault="009F1D25" w:rsidP="00863C7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1CA4F923" w14:textId="77777777"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7FF68575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2F6AE03A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3228DB53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 xml:space="preserve">Zgodnie z obowiązkiem nałożonym art. 13 Rozporządzenia Parlamentu Europejskiego i Rady (UE) 2016/679 z dnia 27 kwietnia 2016 r. w sprawie ochrony osób fizycznych w związku z przetwarzaniem </w:t>
      </w:r>
      <w:r w:rsidRPr="00DB0C1E">
        <w:rPr>
          <w:sz w:val="20"/>
          <w:szCs w:val="20"/>
        </w:rPr>
        <w:lastRenderedPageBreak/>
        <w:t>danych osobowych i w sprawie swobodnego przepływu takich danych (RODO), poniżej przekazujemy informacje dotyczące przetwarzania Pani/Pana danych osobowych:</w:t>
      </w:r>
    </w:p>
    <w:p w14:paraId="6472D937" w14:textId="77777777" w:rsidR="000706F4" w:rsidRPr="00DB0C1E" w:rsidRDefault="000706F4" w:rsidP="00863C79">
      <w:pPr>
        <w:pStyle w:val="Akapitzlist"/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2503F98F" w14:textId="77777777" w:rsidR="000706F4" w:rsidRPr="00DB0C1E" w:rsidRDefault="000706F4" w:rsidP="00863C79">
      <w:pPr>
        <w:pStyle w:val="Akapitzlist"/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2489AFFA" w14:textId="5B6DE412" w:rsidR="000706F4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F60A8E" w:rsidRPr="00F60A8E">
        <w:rPr>
          <w:b/>
          <w:bCs/>
          <w:sz w:val="20"/>
          <w:szCs w:val="20"/>
        </w:rPr>
        <w:t>ZP.272.1.14.2024  Kampania promocyjna w ramach projektu „Promocja Gospodarcza Warmii i Mazur 2024+”</w:t>
      </w:r>
      <w:r w:rsidRPr="00F60A8E">
        <w:rPr>
          <w:b/>
          <w:bCs/>
          <w:sz w:val="20"/>
          <w:szCs w:val="20"/>
        </w:rPr>
        <w:t>prowadzonym</w:t>
      </w:r>
      <w:r w:rsidRPr="00DB0C1E">
        <w:rPr>
          <w:sz w:val="20"/>
          <w:szCs w:val="20"/>
        </w:rPr>
        <w:t xml:space="preserve">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5130D92B" w14:textId="00CE014A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 xml:space="preserve">mówień </w:t>
      </w:r>
      <w:r w:rsidR="00DE76B8" w:rsidRPr="00573C5D">
        <w:rPr>
          <w:sz w:val="20"/>
          <w:szCs w:val="20"/>
        </w:rPr>
        <w:t>publicznych (Dz. U. z 202</w:t>
      </w:r>
      <w:r w:rsidR="00F60A8E" w:rsidRPr="00573C5D">
        <w:rPr>
          <w:sz w:val="20"/>
          <w:szCs w:val="20"/>
        </w:rPr>
        <w:t>3</w:t>
      </w:r>
      <w:r w:rsidRPr="00573C5D">
        <w:rPr>
          <w:sz w:val="20"/>
          <w:szCs w:val="20"/>
        </w:rPr>
        <w:t xml:space="preserve"> r., poz. </w:t>
      </w:r>
      <w:r w:rsidR="00DE76B8" w:rsidRPr="00573C5D">
        <w:rPr>
          <w:sz w:val="20"/>
          <w:szCs w:val="20"/>
        </w:rPr>
        <w:t>1</w:t>
      </w:r>
      <w:r w:rsidR="00F60A8E" w:rsidRPr="00573C5D">
        <w:rPr>
          <w:sz w:val="20"/>
          <w:szCs w:val="20"/>
        </w:rPr>
        <w:t>605</w:t>
      </w:r>
      <w:r w:rsidRPr="00573C5D">
        <w:rPr>
          <w:sz w:val="20"/>
          <w:szCs w:val="20"/>
        </w:rPr>
        <w:t xml:space="preserve"> ze zm.),</w:t>
      </w:r>
      <w:r w:rsidRPr="00DB0C1E">
        <w:rPr>
          <w:sz w:val="20"/>
          <w:szCs w:val="20"/>
        </w:rPr>
        <w:t xml:space="preserve"> zwanej dalej ustawą Pzp. </w:t>
      </w:r>
    </w:p>
    <w:p w14:paraId="5A082E2C" w14:textId="77777777" w:rsidR="000706F4" w:rsidRPr="00D60EDE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06E028E0" w14:textId="77777777" w:rsidR="000706F4" w:rsidRDefault="000706F4" w:rsidP="00863C79">
      <w:pPr>
        <w:numPr>
          <w:ilvl w:val="0"/>
          <w:numId w:val="2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608CD983" w14:textId="77777777" w:rsidR="000706F4" w:rsidRPr="00B274C1" w:rsidRDefault="000706F4" w:rsidP="00863C79">
      <w:pPr>
        <w:numPr>
          <w:ilvl w:val="0"/>
          <w:numId w:val="2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16816304" w14:textId="77777777" w:rsidR="000706F4" w:rsidRPr="00DB0C1E" w:rsidRDefault="000706F4" w:rsidP="00863C79">
      <w:pPr>
        <w:numPr>
          <w:ilvl w:val="0"/>
          <w:numId w:val="2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7CC03D8E" w14:textId="261A8448" w:rsidR="000706F4" w:rsidRPr="006B4434" w:rsidRDefault="000706F4" w:rsidP="00863C79">
      <w:pPr>
        <w:numPr>
          <w:ilvl w:val="0"/>
          <w:numId w:val="2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</w:t>
      </w:r>
      <w:r w:rsidRPr="00573C5D">
        <w:rPr>
          <w:sz w:val="20"/>
          <w:szCs w:val="20"/>
        </w:rPr>
        <w:t>publicznej ( Dz.U. z 202</w:t>
      </w:r>
      <w:r w:rsidR="00006BF3" w:rsidRPr="00573C5D">
        <w:rPr>
          <w:sz w:val="20"/>
          <w:szCs w:val="20"/>
        </w:rPr>
        <w:t>2</w:t>
      </w:r>
      <w:r w:rsidRPr="00573C5D">
        <w:rPr>
          <w:sz w:val="20"/>
          <w:szCs w:val="20"/>
        </w:rPr>
        <w:t xml:space="preserve"> r. poz. </w:t>
      </w:r>
      <w:r w:rsidR="00006BF3" w:rsidRPr="00573C5D">
        <w:rPr>
          <w:sz w:val="20"/>
          <w:szCs w:val="20"/>
        </w:rPr>
        <w:t>902 t</w:t>
      </w:r>
      <w:r w:rsidR="001C3AE5" w:rsidRPr="00573C5D">
        <w:rPr>
          <w:sz w:val="20"/>
          <w:szCs w:val="20"/>
        </w:rPr>
        <w:t>.</w:t>
      </w:r>
      <w:r w:rsidR="00006BF3" w:rsidRPr="00573C5D">
        <w:rPr>
          <w:sz w:val="20"/>
          <w:szCs w:val="20"/>
        </w:rPr>
        <w:t>j.</w:t>
      </w:r>
      <w:r w:rsidRPr="00573C5D">
        <w:rPr>
          <w:sz w:val="20"/>
          <w:szCs w:val="20"/>
        </w:rPr>
        <w:t>),</w:t>
      </w:r>
      <w:r w:rsidRPr="00006BF3">
        <w:rPr>
          <w:color w:val="FF0000"/>
          <w:sz w:val="20"/>
          <w:szCs w:val="20"/>
          <w:shd w:val="clear" w:color="auto" w:fill="FFFF00"/>
        </w:rPr>
        <w:t xml:space="preserve">   </w:t>
      </w:r>
    </w:p>
    <w:p w14:paraId="76067E1F" w14:textId="77777777" w:rsidR="000706F4" w:rsidRPr="00DB0C1E" w:rsidRDefault="000706F4" w:rsidP="00863C79">
      <w:pPr>
        <w:numPr>
          <w:ilvl w:val="0"/>
          <w:numId w:val="2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7221701B" w14:textId="77777777" w:rsidR="000706F4" w:rsidRPr="001E13ED" w:rsidRDefault="000706F4" w:rsidP="00863C79">
      <w:pPr>
        <w:numPr>
          <w:ilvl w:val="0"/>
          <w:numId w:val="27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07D6BDF6" w14:textId="77777777" w:rsidR="000706F4" w:rsidRPr="006B4434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54424D79" w14:textId="77777777" w:rsidR="000706F4" w:rsidRPr="00DB0C1E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0EA30343" w14:textId="77777777" w:rsidR="000706F4" w:rsidRPr="00DB0C1E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1EC0CED3" w14:textId="77777777" w:rsidR="000706F4" w:rsidRPr="00DB0C1E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65CB31F1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W odniesieniu do Pani/Pana danych osobowych decyzje nie będą podejmowane w sposób zautomatyzowany, stosowanie do art. 22 RODO.</w:t>
      </w:r>
    </w:p>
    <w:p w14:paraId="3F47DAB8" w14:textId="77777777" w:rsidR="000706F4" w:rsidRPr="00DB0C1E" w:rsidRDefault="000706F4" w:rsidP="00863C79">
      <w:pPr>
        <w:numPr>
          <w:ilvl w:val="0"/>
          <w:numId w:val="2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429E9B76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59BED6CE" w14:textId="77777777" w:rsidR="000706F4" w:rsidRPr="0029086A" w:rsidRDefault="000706F4" w:rsidP="00863C79">
      <w:pPr>
        <w:pStyle w:val="Akapitzlist"/>
        <w:numPr>
          <w:ilvl w:val="0"/>
          <w:numId w:val="28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09438DFB" w14:textId="77777777" w:rsidR="000706F4" w:rsidRPr="0029086A" w:rsidRDefault="000706F4" w:rsidP="00863C79">
      <w:pPr>
        <w:pStyle w:val="Akapitzlist"/>
        <w:numPr>
          <w:ilvl w:val="0"/>
          <w:numId w:val="28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7FAA944C" w14:textId="77777777" w:rsidR="000706F4" w:rsidRPr="0029086A" w:rsidRDefault="000706F4" w:rsidP="00863C79">
      <w:pPr>
        <w:pStyle w:val="Akapitzlist"/>
        <w:numPr>
          <w:ilvl w:val="0"/>
          <w:numId w:val="28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0817B4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2782240B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6AD70B2" w14:textId="77777777" w:rsidR="000706F4" w:rsidRPr="00751FBB" w:rsidRDefault="000706F4" w:rsidP="00863C79">
      <w:pPr>
        <w:pStyle w:val="Akapitzlist"/>
        <w:numPr>
          <w:ilvl w:val="0"/>
          <w:numId w:val="29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06C92712" w14:textId="77777777" w:rsidR="000706F4" w:rsidRPr="00751FBB" w:rsidRDefault="000706F4" w:rsidP="00863C79">
      <w:pPr>
        <w:pStyle w:val="Akapitzlist"/>
        <w:numPr>
          <w:ilvl w:val="0"/>
          <w:numId w:val="29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6DEC9F2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29A35FAF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B9A8A6C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72BD46DE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6254B9BE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67669B0B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656D9D9" w14:textId="77777777" w:rsidR="000706F4" w:rsidRPr="0033201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2CF04668" w14:textId="77777777" w:rsidR="000706F4" w:rsidRDefault="000706F4" w:rsidP="000706F4">
      <w:pPr>
        <w:spacing w:after="0"/>
      </w:pPr>
    </w:p>
    <w:p w14:paraId="18C9BED4" w14:textId="77777777" w:rsidR="00AC0450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0EAA8397" w14:textId="77777777"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3E86F0A7" w14:textId="77777777"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4D166AEF" w14:textId="5BFC51A9" w:rsidR="00AC0450" w:rsidRDefault="00AC0450" w:rsidP="00CE74AB">
      <w:pPr>
        <w:pStyle w:val="Tekstpodstawowy"/>
        <w:spacing w:line="360" w:lineRule="auto"/>
        <w:jc w:val="left"/>
        <w:rPr>
          <w:sz w:val="22"/>
          <w:szCs w:val="22"/>
        </w:rPr>
      </w:pPr>
    </w:p>
    <w:p w14:paraId="79D5998F" w14:textId="77777777" w:rsidR="00CE74AB" w:rsidRDefault="00CE74AB" w:rsidP="00CE74AB">
      <w:pPr>
        <w:pStyle w:val="Tekstpodstawowy"/>
        <w:spacing w:line="360" w:lineRule="auto"/>
        <w:jc w:val="left"/>
        <w:rPr>
          <w:sz w:val="22"/>
          <w:szCs w:val="22"/>
        </w:rPr>
      </w:pPr>
    </w:p>
    <w:p w14:paraId="70112F35" w14:textId="7A141AFE"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705C7B6E" w14:textId="26F82BC4" w:rsidR="00F60A8E" w:rsidRDefault="00F60A8E" w:rsidP="001A5437">
      <w:pPr>
        <w:pStyle w:val="Tekstpodstawowy"/>
        <w:spacing w:line="360" w:lineRule="auto"/>
        <w:rPr>
          <w:sz w:val="22"/>
          <w:szCs w:val="22"/>
        </w:rPr>
      </w:pPr>
    </w:p>
    <w:p w14:paraId="19B3BAF9" w14:textId="77777777" w:rsidR="00F60A8E" w:rsidRDefault="00F60A8E" w:rsidP="001A5437">
      <w:pPr>
        <w:pStyle w:val="Tekstpodstawowy"/>
        <w:spacing w:line="360" w:lineRule="auto"/>
        <w:rPr>
          <w:sz w:val="22"/>
          <w:szCs w:val="22"/>
        </w:rPr>
      </w:pPr>
    </w:p>
    <w:p w14:paraId="5E4D0308" w14:textId="77777777"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4B7A30A2" w14:textId="77777777"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29A891D1" w14:textId="77777777"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42EEC608" w14:textId="77777777" w:rsidR="001A5437" w:rsidRPr="008F066A" w:rsidRDefault="00AC0450" w:rsidP="001A543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  <w:r w:rsidR="001A5437" w:rsidRPr="008F066A">
        <w:rPr>
          <w:sz w:val="22"/>
          <w:szCs w:val="22"/>
        </w:rPr>
        <w:t xml:space="preserve">   Załącznik nr 1</w:t>
      </w:r>
    </w:p>
    <w:p w14:paraId="5D300934" w14:textId="0D252B7D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7F5676">
        <w:rPr>
          <w:b w:val="0"/>
          <w:sz w:val="22"/>
          <w:szCs w:val="22"/>
        </w:rPr>
        <w:t>.14.</w:t>
      </w:r>
      <w:r>
        <w:rPr>
          <w:b w:val="0"/>
          <w:sz w:val="22"/>
          <w:szCs w:val="22"/>
        </w:rPr>
        <w:t>202</w:t>
      </w:r>
      <w:r w:rsidR="007F5676">
        <w:rPr>
          <w:b w:val="0"/>
          <w:sz w:val="22"/>
          <w:szCs w:val="22"/>
        </w:rPr>
        <w:t>4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DE0A1A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5F3644BC" w14:textId="50EDBF7E" w:rsidR="001A5437" w:rsidRPr="008F066A" w:rsidRDefault="001A5437" w:rsidP="007F5676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3FF7D077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21053BDA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60D5CCC5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051D92B6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A920E3B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3038DD87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109753B2" w14:textId="371B4284" w:rsidR="001A5437" w:rsidRPr="007F5676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="007F5676" w:rsidRPr="007F5676">
        <w:rPr>
          <w:bCs/>
          <w:sz w:val="22"/>
          <w:szCs w:val="22"/>
        </w:rPr>
        <w:t>Kampania promocyjna w ramach projektu „Promocja gospodarcza Warmii i Mazur 2024+</w:t>
      </w:r>
      <w:r w:rsidRPr="007F5676">
        <w:rPr>
          <w:bCs/>
          <w:sz w:val="22"/>
          <w:szCs w:val="22"/>
        </w:rPr>
        <w:t>”</w:t>
      </w:r>
      <w:r w:rsidRPr="007F5676">
        <w:rPr>
          <w:sz w:val="22"/>
          <w:szCs w:val="22"/>
        </w:rPr>
        <w:t xml:space="preserve"> </w:t>
      </w:r>
      <w:r w:rsidRPr="007F5676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18728A5D" w14:textId="77777777" w:rsidR="001A5437" w:rsidRPr="007F5676" w:rsidRDefault="001A5437" w:rsidP="00863C79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7F5676">
        <w:rPr>
          <w:b w:val="0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14:paraId="7D32DC2F" w14:textId="77777777" w:rsidR="001A5437" w:rsidRPr="007F5676" w:rsidRDefault="001A5437" w:rsidP="00863C79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7F5676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23360571" w14:textId="77777777" w:rsidR="001A5437" w:rsidRPr="007F5676" w:rsidRDefault="001A5437" w:rsidP="00863C79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7F5676">
        <w:rPr>
          <w:b w:val="0"/>
          <w:sz w:val="22"/>
          <w:szCs w:val="22"/>
        </w:rPr>
        <w:t>Oświadczam, że wypełniłem obowiązki informacyjne przewidziane w art. 13 lub art. 14 RODO</w:t>
      </w:r>
      <w:r w:rsidRPr="007F5676">
        <w:rPr>
          <w:b w:val="0"/>
          <w:sz w:val="22"/>
          <w:szCs w:val="22"/>
          <w:vertAlign w:val="superscript"/>
        </w:rPr>
        <w:t>1)</w:t>
      </w:r>
      <w:r w:rsidRPr="007F5676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A7B7805" w14:textId="77777777" w:rsidR="001A5437" w:rsidRPr="007F5676" w:rsidRDefault="001A5437" w:rsidP="00863C79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7F5676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1DB84BF5" w14:textId="77777777" w:rsidR="001A5437" w:rsidRPr="007F5676" w:rsidRDefault="001A5437" w:rsidP="00863C79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</w:rPr>
      </w:pPr>
      <w:r w:rsidRPr="007F5676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24AB6B0E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F36BB5F" w14:textId="77777777"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1BF09B2" w14:textId="0ED0C224"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79B4A176" w14:textId="21A32986" w:rsidR="00CE74AB" w:rsidRDefault="00CE74AB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14:paraId="0B7CC4B0" w14:textId="77777777" w:rsidR="00CE74AB" w:rsidRDefault="00CE74AB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14:paraId="28E3D7DE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47DD3032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ED21F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011FAE95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7929E6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E4936FF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19CF9CCC" w14:textId="77777777" w:rsidR="002E6584" w:rsidRDefault="002E6584" w:rsidP="001A5437">
      <w:pPr>
        <w:jc w:val="right"/>
        <w:rPr>
          <w:sz w:val="22"/>
        </w:rPr>
      </w:pPr>
    </w:p>
    <w:p w14:paraId="4CBEEE83" w14:textId="77777777" w:rsidR="0009130A" w:rsidRDefault="0009130A" w:rsidP="001A5437">
      <w:pPr>
        <w:jc w:val="right"/>
        <w:rPr>
          <w:sz w:val="22"/>
        </w:rPr>
      </w:pPr>
    </w:p>
    <w:p w14:paraId="53D0FE77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lastRenderedPageBreak/>
        <w:t>Zamawiający zwraca się z prośbą o podanie informacji (odpowiednio zakreślić) :</w:t>
      </w:r>
    </w:p>
    <w:p w14:paraId="13BF042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220E4B38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19686608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551F0DB5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235DB990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5DA496DD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0E3C760D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40899B6D" w14:textId="77777777" w:rsidR="001F21CD" w:rsidRDefault="001F21CD" w:rsidP="00863C79">
      <w:pPr>
        <w:numPr>
          <w:ilvl w:val="0"/>
          <w:numId w:val="44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7A1C821B" w14:textId="77777777" w:rsidR="001F21CD" w:rsidRDefault="001F21CD" w:rsidP="00863C79">
      <w:pPr>
        <w:numPr>
          <w:ilvl w:val="0"/>
          <w:numId w:val="44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32B83A06" w14:textId="77777777" w:rsidR="001F21CD" w:rsidRDefault="001F21CD" w:rsidP="00863C79">
      <w:pPr>
        <w:numPr>
          <w:ilvl w:val="0"/>
          <w:numId w:val="44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096C787" w14:textId="77777777" w:rsidR="002E6584" w:rsidRDefault="002E6584" w:rsidP="001A5437">
      <w:pPr>
        <w:jc w:val="right"/>
        <w:rPr>
          <w:sz w:val="22"/>
        </w:rPr>
      </w:pPr>
    </w:p>
    <w:p w14:paraId="13716D99" w14:textId="77777777" w:rsidR="001F21CD" w:rsidRDefault="001F21CD" w:rsidP="001A5437">
      <w:pPr>
        <w:jc w:val="right"/>
        <w:rPr>
          <w:sz w:val="22"/>
        </w:rPr>
      </w:pPr>
    </w:p>
    <w:p w14:paraId="01863B1C" w14:textId="77777777" w:rsidR="001F21CD" w:rsidRDefault="001F21CD" w:rsidP="001A5437">
      <w:pPr>
        <w:jc w:val="right"/>
        <w:rPr>
          <w:sz w:val="22"/>
        </w:rPr>
      </w:pPr>
    </w:p>
    <w:p w14:paraId="15966150" w14:textId="77777777" w:rsidR="001F21CD" w:rsidRDefault="001F21CD" w:rsidP="001A5437">
      <w:pPr>
        <w:jc w:val="right"/>
        <w:rPr>
          <w:sz w:val="22"/>
        </w:rPr>
      </w:pPr>
    </w:p>
    <w:p w14:paraId="4520001F" w14:textId="77777777" w:rsidR="001F21CD" w:rsidRDefault="001F21CD" w:rsidP="001A5437">
      <w:pPr>
        <w:jc w:val="right"/>
        <w:rPr>
          <w:sz w:val="22"/>
        </w:rPr>
      </w:pPr>
    </w:p>
    <w:p w14:paraId="77B1843B" w14:textId="77777777" w:rsidR="001F21CD" w:rsidRDefault="001F21CD" w:rsidP="001A5437">
      <w:pPr>
        <w:jc w:val="right"/>
        <w:rPr>
          <w:sz w:val="22"/>
        </w:rPr>
      </w:pPr>
    </w:p>
    <w:p w14:paraId="702AC138" w14:textId="77777777" w:rsidR="001F21CD" w:rsidRDefault="001F21CD" w:rsidP="001A5437">
      <w:pPr>
        <w:jc w:val="right"/>
        <w:rPr>
          <w:sz w:val="22"/>
        </w:rPr>
      </w:pPr>
    </w:p>
    <w:p w14:paraId="33436FDD" w14:textId="77777777" w:rsidR="001F21CD" w:rsidRDefault="001F21CD" w:rsidP="001A5437">
      <w:pPr>
        <w:jc w:val="right"/>
        <w:rPr>
          <w:sz w:val="22"/>
        </w:rPr>
      </w:pPr>
    </w:p>
    <w:p w14:paraId="3D274821" w14:textId="77777777" w:rsidR="001F21CD" w:rsidRDefault="001F21CD" w:rsidP="001A5437">
      <w:pPr>
        <w:jc w:val="right"/>
        <w:rPr>
          <w:sz w:val="22"/>
        </w:rPr>
      </w:pPr>
    </w:p>
    <w:p w14:paraId="2706E179" w14:textId="77777777" w:rsidR="001F21CD" w:rsidRDefault="001F21CD" w:rsidP="001A5437">
      <w:pPr>
        <w:jc w:val="right"/>
        <w:rPr>
          <w:sz w:val="22"/>
        </w:rPr>
      </w:pPr>
    </w:p>
    <w:p w14:paraId="4E049D5F" w14:textId="77777777" w:rsidR="001F21CD" w:rsidRDefault="001F21CD" w:rsidP="001A5437">
      <w:pPr>
        <w:jc w:val="right"/>
        <w:rPr>
          <w:sz w:val="22"/>
        </w:rPr>
      </w:pPr>
    </w:p>
    <w:p w14:paraId="22162B1E" w14:textId="77777777" w:rsidR="001F21CD" w:rsidRDefault="001F21CD" w:rsidP="001A5437">
      <w:pPr>
        <w:jc w:val="right"/>
        <w:rPr>
          <w:sz w:val="22"/>
        </w:rPr>
      </w:pPr>
    </w:p>
    <w:p w14:paraId="4780DD10" w14:textId="77777777" w:rsidR="001F21CD" w:rsidRDefault="001F21CD" w:rsidP="001A5437">
      <w:pPr>
        <w:jc w:val="right"/>
        <w:rPr>
          <w:sz w:val="22"/>
        </w:rPr>
      </w:pPr>
    </w:p>
    <w:p w14:paraId="35AD8D5F" w14:textId="77777777" w:rsidR="001F21CD" w:rsidRDefault="001F21CD" w:rsidP="001A5437">
      <w:pPr>
        <w:jc w:val="right"/>
        <w:rPr>
          <w:sz w:val="22"/>
        </w:rPr>
      </w:pPr>
    </w:p>
    <w:p w14:paraId="5E155831" w14:textId="77777777" w:rsidR="001F21CD" w:rsidRDefault="001F21CD" w:rsidP="001A5437">
      <w:pPr>
        <w:jc w:val="right"/>
        <w:rPr>
          <w:sz w:val="22"/>
        </w:rPr>
      </w:pPr>
    </w:p>
    <w:p w14:paraId="73E5321B" w14:textId="4C924098" w:rsidR="001F21CD" w:rsidRDefault="001F21CD" w:rsidP="001A5437">
      <w:pPr>
        <w:jc w:val="right"/>
        <w:rPr>
          <w:sz w:val="22"/>
        </w:rPr>
      </w:pPr>
    </w:p>
    <w:p w14:paraId="21C4EAF3" w14:textId="77777777" w:rsidR="00CE74AB" w:rsidRDefault="00CE74AB" w:rsidP="001A5437">
      <w:pPr>
        <w:jc w:val="right"/>
        <w:rPr>
          <w:sz w:val="22"/>
        </w:rPr>
      </w:pPr>
    </w:p>
    <w:p w14:paraId="3AC01BA3" w14:textId="77777777" w:rsidR="001F21CD" w:rsidRDefault="001F21CD" w:rsidP="001A5437">
      <w:pPr>
        <w:jc w:val="right"/>
        <w:rPr>
          <w:sz w:val="22"/>
        </w:rPr>
      </w:pPr>
    </w:p>
    <w:p w14:paraId="76F1105B" w14:textId="40691053" w:rsidR="001A5437" w:rsidRDefault="001A5437" w:rsidP="001A5437">
      <w:pPr>
        <w:jc w:val="right"/>
        <w:rPr>
          <w:sz w:val="22"/>
        </w:rPr>
      </w:pPr>
      <w:r>
        <w:rPr>
          <w:sz w:val="22"/>
        </w:rPr>
        <w:lastRenderedPageBreak/>
        <w:t xml:space="preserve">Załącznik nr </w:t>
      </w:r>
      <w:r w:rsidR="00C721AB">
        <w:rPr>
          <w:sz w:val="22"/>
        </w:rPr>
        <w:t>2</w:t>
      </w:r>
      <w:r>
        <w:rPr>
          <w:sz w:val="22"/>
        </w:rPr>
        <w:t xml:space="preserve"> </w:t>
      </w:r>
    </w:p>
    <w:p w14:paraId="190D7297" w14:textId="77777777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33F1C4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5D058A3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3893D5D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1A806B7C" w14:textId="77777777"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4BA8329D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0EAA7E37" w14:textId="77777777" w:rsidR="001A5437" w:rsidRDefault="001A5437" w:rsidP="00863C79">
      <w:pPr>
        <w:pStyle w:val="Nagwek"/>
        <w:numPr>
          <w:ilvl w:val="0"/>
          <w:numId w:val="42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DB8BAE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2E70F39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53FFFB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341A2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7FBBB10" w14:textId="77777777" w:rsidR="001A5437" w:rsidRDefault="001A5437" w:rsidP="00863C79">
      <w:pPr>
        <w:pStyle w:val="Nagwek"/>
        <w:numPr>
          <w:ilvl w:val="0"/>
          <w:numId w:val="42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F4427E8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4BBD9F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5A63ED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5C56AB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19ABEB2" w14:textId="77777777" w:rsidR="001A5437" w:rsidRDefault="001A5437" w:rsidP="00863C79">
      <w:pPr>
        <w:pStyle w:val="Nagwek"/>
        <w:numPr>
          <w:ilvl w:val="0"/>
          <w:numId w:val="42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892ADE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E2708E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A8E764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165BE67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5EA471CA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65AE2C12" w14:textId="77777777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5DD98A3" w14:textId="2FE6F40E" w:rsidR="001A5437" w:rsidRDefault="001A5437" w:rsidP="001A5437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,,</w:t>
      </w:r>
      <w:r w:rsidR="00C721AB" w:rsidRPr="00C721AB">
        <w:rPr>
          <w:bCs/>
          <w:sz w:val="22"/>
          <w:szCs w:val="22"/>
        </w:rPr>
        <w:t xml:space="preserve"> </w:t>
      </w:r>
      <w:r w:rsidR="00C721AB" w:rsidRPr="007F5676">
        <w:rPr>
          <w:bCs/>
          <w:sz w:val="22"/>
          <w:szCs w:val="22"/>
        </w:rPr>
        <w:t>Kampania promocyjna w ramach projektu „Promocja gospodarcza Warmii i Mazur 2024+”</w:t>
      </w:r>
    </w:p>
    <w:p w14:paraId="013586DA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D83004E" w14:textId="77777777"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25AFA98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F06479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0EF4B57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CE22849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B30701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C4991C0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6D6959C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DA5F7C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31EF75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603960E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42A05B92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CE5CAA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69B4D1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7EEA4E7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7DD0170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5997" w14:textId="77777777" w:rsidR="006E7F8E" w:rsidRDefault="006E7F8E" w:rsidP="004F2A5C">
      <w:pPr>
        <w:spacing w:after="0" w:line="240" w:lineRule="auto"/>
      </w:pPr>
      <w:r>
        <w:separator/>
      </w:r>
    </w:p>
  </w:endnote>
  <w:endnote w:type="continuationSeparator" w:id="0">
    <w:p w14:paraId="7FE16171" w14:textId="77777777" w:rsidR="006E7F8E" w:rsidRDefault="006E7F8E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6C9CE7F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2703AFA9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653F" w14:textId="77777777" w:rsidR="006E7F8E" w:rsidRDefault="006E7F8E" w:rsidP="004F2A5C">
      <w:pPr>
        <w:spacing w:after="0" w:line="240" w:lineRule="auto"/>
      </w:pPr>
      <w:r>
        <w:separator/>
      </w:r>
    </w:p>
  </w:footnote>
  <w:footnote w:type="continuationSeparator" w:id="0">
    <w:p w14:paraId="1735725A" w14:textId="77777777" w:rsidR="006E7F8E" w:rsidRDefault="006E7F8E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2D6B3D"/>
    <w:multiLevelType w:val="hybridMultilevel"/>
    <w:tmpl w:val="AF48104E"/>
    <w:lvl w:ilvl="0" w:tplc="E7F05FE0">
      <w:start w:val="1"/>
      <w:numFmt w:val="decimal"/>
      <w:lvlText w:val="%1)"/>
      <w:lvlJc w:val="left"/>
      <w:pPr>
        <w:ind w:left="142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6" w15:restartNumberingAfterBreak="0">
    <w:nsid w:val="18FD61A4"/>
    <w:multiLevelType w:val="hybridMultilevel"/>
    <w:tmpl w:val="EAA6A500"/>
    <w:lvl w:ilvl="0" w:tplc="CC103792">
      <w:start w:val="1"/>
      <w:numFmt w:val="bullet"/>
      <w:lvlText w:val="−"/>
      <w:lvlJc w:val="left"/>
      <w:pPr>
        <w:ind w:left="34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1A991D87"/>
    <w:multiLevelType w:val="hybridMultilevel"/>
    <w:tmpl w:val="EC8C438E"/>
    <w:lvl w:ilvl="0" w:tplc="8F0C4B96">
      <w:start w:val="1"/>
      <w:numFmt w:val="bullet"/>
      <w:lvlText w:val="­"/>
      <w:lvlJc w:val="left"/>
      <w:pPr>
        <w:ind w:left="277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4F7397"/>
    <w:multiLevelType w:val="hybridMultilevel"/>
    <w:tmpl w:val="64F8179E"/>
    <w:lvl w:ilvl="0" w:tplc="11D2F6B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B1AFD"/>
    <w:multiLevelType w:val="hybridMultilevel"/>
    <w:tmpl w:val="E648EECA"/>
    <w:lvl w:ilvl="0" w:tplc="6D54BB52">
      <w:start w:val="1"/>
      <w:numFmt w:val="decimal"/>
      <w:lvlText w:val="%1)"/>
      <w:lvlJc w:val="left"/>
      <w:pPr>
        <w:ind w:left="761" w:hanging="37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5" w15:restartNumberingAfterBreak="0">
    <w:nsid w:val="3A6D147E"/>
    <w:multiLevelType w:val="hybridMultilevel"/>
    <w:tmpl w:val="DBDC3B4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A98A7FD2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A6F7BD2"/>
    <w:multiLevelType w:val="hybridMultilevel"/>
    <w:tmpl w:val="6E985E28"/>
    <w:lvl w:ilvl="0" w:tplc="C834250A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677D06"/>
    <w:multiLevelType w:val="hybridMultilevel"/>
    <w:tmpl w:val="759A09E8"/>
    <w:lvl w:ilvl="0" w:tplc="CC10379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5F863C6"/>
    <w:multiLevelType w:val="hybridMultilevel"/>
    <w:tmpl w:val="0212C49C"/>
    <w:lvl w:ilvl="0" w:tplc="3BF0D9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8B03053"/>
    <w:multiLevelType w:val="hybridMultilevel"/>
    <w:tmpl w:val="19B0CCFA"/>
    <w:lvl w:ilvl="0" w:tplc="4B7AE9B4">
      <w:start w:val="1"/>
      <w:numFmt w:val="decimal"/>
      <w:lvlText w:val="%1."/>
      <w:lvlJc w:val="left"/>
      <w:pPr>
        <w:ind w:left="106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9" w15:restartNumberingAfterBreak="0">
    <w:nsid w:val="5BA919DE"/>
    <w:multiLevelType w:val="hybridMultilevel"/>
    <w:tmpl w:val="63285A6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2F109A1"/>
    <w:multiLevelType w:val="hybridMultilevel"/>
    <w:tmpl w:val="6040FE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8875A6E"/>
    <w:multiLevelType w:val="multilevel"/>
    <w:tmpl w:val="0415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1B7989"/>
    <w:multiLevelType w:val="hybridMultilevel"/>
    <w:tmpl w:val="A6EC5EFA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0379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B450330"/>
    <w:multiLevelType w:val="multilevel"/>
    <w:tmpl w:val="E1A296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733178BD"/>
    <w:multiLevelType w:val="hybridMultilevel"/>
    <w:tmpl w:val="7A3CBFA2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749B2066"/>
    <w:multiLevelType w:val="hybridMultilevel"/>
    <w:tmpl w:val="414EE1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7" w15:restartNumberingAfterBreak="0">
    <w:nsid w:val="7C7145A2"/>
    <w:multiLevelType w:val="hybridMultilevel"/>
    <w:tmpl w:val="41FA83C2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36"/>
  </w:num>
  <w:num w:numId="3">
    <w:abstractNumId w:val="43"/>
  </w:num>
  <w:num w:numId="4">
    <w:abstractNumId w:val="39"/>
  </w:num>
  <w:num w:numId="5">
    <w:abstractNumId w:val="9"/>
  </w:num>
  <w:num w:numId="6">
    <w:abstractNumId w:val="38"/>
  </w:num>
  <w:num w:numId="7">
    <w:abstractNumId w:val="10"/>
  </w:num>
  <w:num w:numId="8">
    <w:abstractNumId w:val="32"/>
  </w:num>
  <w:num w:numId="9">
    <w:abstractNumId w:val="34"/>
  </w:num>
  <w:num w:numId="10">
    <w:abstractNumId w:val="33"/>
  </w:num>
  <w:num w:numId="11">
    <w:abstractNumId w:val="45"/>
  </w:num>
  <w:num w:numId="12">
    <w:abstractNumId w:val="15"/>
  </w:num>
  <w:num w:numId="13">
    <w:abstractNumId w:val="4"/>
  </w:num>
  <w:num w:numId="14">
    <w:abstractNumId w:val="3"/>
  </w:num>
  <w:num w:numId="15">
    <w:abstractNumId w:val="13"/>
  </w:num>
  <w:num w:numId="16">
    <w:abstractNumId w:val="53"/>
  </w:num>
  <w:num w:numId="17">
    <w:abstractNumId w:val="8"/>
  </w:num>
  <w:num w:numId="18">
    <w:abstractNumId w:val="37"/>
  </w:num>
  <w:num w:numId="19">
    <w:abstractNumId w:val="40"/>
  </w:num>
  <w:num w:numId="20">
    <w:abstractNumId w:val="2"/>
  </w:num>
  <w:num w:numId="21">
    <w:abstractNumId w:val="14"/>
  </w:num>
  <w:num w:numId="22">
    <w:abstractNumId w:val="52"/>
  </w:num>
  <w:num w:numId="23">
    <w:abstractNumId w:val="28"/>
  </w:num>
  <w:num w:numId="24">
    <w:abstractNumId w:val="12"/>
  </w:num>
  <w:num w:numId="25">
    <w:abstractNumId w:val="48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6"/>
  </w:num>
  <w:num w:numId="32">
    <w:abstractNumId w:val="18"/>
  </w:num>
  <w:num w:numId="33">
    <w:abstractNumId w:val="49"/>
  </w:num>
  <w:num w:numId="34">
    <w:abstractNumId w:val="56"/>
  </w:num>
  <w:num w:numId="35">
    <w:abstractNumId w:val="24"/>
  </w:num>
  <w:num w:numId="36">
    <w:abstractNumId w:val="5"/>
  </w:num>
  <w:num w:numId="37">
    <w:abstractNumId w:val="0"/>
  </w:num>
  <w:num w:numId="38">
    <w:abstractNumId w:val="19"/>
  </w:num>
  <w:num w:numId="39">
    <w:abstractNumId w:val="55"/>
  </w:num>
  <w:num w:numId="40">
    <w:abstractNumId w:val="4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0"/>
  </w:num>
  <w:num w:numId="45">
    <w:abstractNumId w:val="1"/>
  </w:num>
  <w:num w:numId="46">
    <w:abstractNumId w:val="11"/>
  </w:num>
  <w:num w:numId="47">
    <w:abstractNumId w:val="16"/>
  </w:num>
  <w:num w:numId="48">
    <w:abstractNumId w:val="42"/>
  </w:num>
  <w:num w:numId="49">
    <w:abstractNumId w:val="46"/>
  </w:num>
  <w:num w:numId="50">
    <w:abstractNumId w:val="57"/>
  </w:num>
  <w:num w:numId="51">
    <w:abstractNumId w:val="31"/>
  </w:num>
  <w:num w:numId="52">
    <w:abstractNumId w:val="41"/>
  </w:num>
  <w:num w:numId="53">
    <w:abstractNumId w:val="44"/>
  </w:num>
  <w:num w:numId="54">
    <w:abstractNumId w:val="50"/>
  </w:num>
  <w:num w:numId="55">
    <w:abstractNumId w:val="35"/>
  </w:num>
  <w:num w:numId="56">
    <w:abstractNumId w:val="25"/>
  </w:num>
  <w:num w:numId="57">
    <w:abstractNumId w:val="51"/>
  </w:num>
  <w:num w:numId="58">
    <w:abstractNumId w:val="6"/>
  </w:num>
  <w:num w:numId="59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06BF3"/>
    <w:rsid w:val="000218CE"/>
    <w:rsid w:val="0003480F"/>
    <w:rsid w:val="00040020"/>
    <w:rsid w:val="00042A30"/>
    <w:rsid w:val="00045777"/>
    <w:rsid w:val="00052290"/>
    <w:rsid w:val="00057589"/>
    <w:rsid w:val="000706F4"/>
    <w:rsid w:val="00072649"/>
    <w:rsid w:val="0009130A"/>
    <w:rsid w:val="000932C0"/>
    <w:rsid w:val="000B60F9"/>
    <w:rsid w:val="000C678B"/>
    <w:rsid w:val="000D1F3D"/>
    <w:rsid w:val="000D675F"/>
    <w:rsid w:val="000E5020"/>
    <w:rsid w:val="000F2DCA"/>
    <w:rsid w:val="000F398F"/>
    <w:rsid w:val="000F44A4"/>
    <w:rsid w:val="000F7A56"/>
    <w:rsid w:val="0010018E"/>
    <w:rsid w:val="00100C1E"/>
    <w:rsid w:val="0010338D"/>
    <w:rsid w:val="00103C56"/>
    <w:rsid w:val="00104645"/>
    <w:rsid w:val="00107D1F"/>
    <w:rsid w:val="00112928"/>
    <w:rsid w:val="00112B79"/>
    <w:rsid w:val="0011793E"/>
    <w:rsid w:val="0015198A"/>
    <w:rsid w:val="00151F5E"/>
    <w:rsid w:val="00161342"/>
    <w:rsid w:val="00181919"/>
    <w:rsid w:val="00182EE5"/>
    <w:rsid w:val="00194907"/>
    <w:rsid w:val="001A4795"/>
    <w:rsid w:val="001A5437"/>
    <w:rsid w:val="001B07BA"/>
    <w:rsid w:val="001B281E"/>
    <w:rsid w:val="001B297B"/>
    <w:rsid w:val="001C3AE5"/>
    <w:rsid w:val="001C7391"/>
    <w:rsid w:val="001E1E36"/>
    <w:rsid w:val="001E7E6C"/>
    <w:rsid w:val="001F21CD"/>
    <w:rsid w:val="001F7B18"/>
    <w:rsid w:val="00200A00"/>
    <w:rsid w:val="00210220"/>
    <w:rsid w:val="00221FD0"/>
    <w:rsid w:val="00226EFF"/>
    <w:rsid w:val="00231C0C"/>
    <w:rsid w:val="002409C3"/>
    <w:rsid w:val="00245193"/>
    <w:rsid w:val="00250BE2"/>
    <w:rsid w:val="00262959"/>
    <w:rsid w:val="00281ECF"/>
    <w:rsid w:val="00284DC6"/>
    <w:rsid w:val="0029091A"/>
    <w:rsid w:val="00294118"/>
    <w:rsid w:val="002A3988"/>
    <w:rsid w:val="002A59FF"/>
    <w:rsid w:val="002C329C"/>
    <w:rsid w:val="002D003D"/>
    <w:rsid w:val="002E0F7D"/>
    <w:rsid w:val="002E37CC"/>
    <w:rsid w:val="002E6584"/>
    <w:rsid w:val="00304C22"/>
    <w:rsid w:val="00305230"/>
    <w:rsid w:val="003124A3"/>
    <w:rsid w:val="00314F8B"/>
    <w:rsid w:val="0031621C"/>
    <w:rsid w:val="00326B0D"/>
    <w:rsid w:val="00334AB1"/>
    <w:rsid w:val="00350BEC"/>
    <w:rsid w:val="00351013"/>
    <w:rsid w:val="00351C14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C74F1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65DB2"/>
    <w:rsid w:val="00474278"/>
    <w:rsid w:val="0047571D"/>
    <w:rsid w:val="00475EE9"/>
    <w:rsid w:val="00480AE1"/>
    <w:rsid w:val="004832DC"/>
    <w:rsid w:val="004913FC"/>
    <w:rsid w:val="004A1A15"/>
    <w:rsid w:val="004B4490"/>
    <w:rsid w:val="004B77A6"/>
    <w:rsid w:val="004C64B1"/>
    <w:rsid w:val="004E3A54"/>
    <w:rsid w:val="004E63B6"/>
    <w:rsid w:val="004F0E14"/>
    <w:rsid w:val="004F2A5C"/>
    <w:rsid w:val="004F547E"/>
    <w:rsid w:val="005136A4"/>
    <w:rsid w:val="00514FC9"/>
    <w:rsid w:val="00522DB3"/>
    <w:rsid w:val="00545BF5"/>
    <w:rsid w:val="0055296F"/>
    <w:rsid w:val="00563244"/>
    <w:rsid w:val="00573C5D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42318"/>
    <w:rsid w:val="0064781F"/>
    <w:rsid w:val="00656F63"/>
    <w:rsid w:val="00675880"/>
    <w:rsid w:val="00696DCD"/>
    <w:rsid w:val="006C1AFF"/>
    <w:rsid w:val="006C60B6"/>
    <w:rsid w:val="006D27AC"/>
    <w:rsid w:val="006E1BC2"/>
    <w:rsid w:val="006E7F8E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2A4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7F5676"/>
    <w:rsid w:val="00800CA5"/>
    <w:rsid w:val="00812C1E"/>
    <w:rsid w:val="00812F48"/>
    <w:rsid w:val="00812F97"/>
    <w:rsid w:val="00826B6E"/>
    <w:rsid w:val="00826EE1"/>
    <w:rsid w:val="0082717C"/>
    <w:rsid w:val="008352C5"/>
    <w:rsid w:val="00854824"/>
    <w:rsid w:val="00863C79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8F6E96"/>
    <w:rsid w:val="009001F1"/>
    <w:rsid w:val="00900615"/>
    <w:rsid w:val="0091781E"/>
    <w:rsid w:val="00921982"/>
    <w:rsid w:val="009401B1"/>
    <w:rsid w:val="00943F8B"/>
    <w:rsid w:val="0094416F"/>
    <w:rsid w:val="009557EF"/>
    <w:rsid w:val="00963094"/>
    <w:rsid w:val="00963967"/>
    <w:rsid w:val="009671A6"/>
    <w:rsid w:val="00992F50"/>
    <w:rsid w:val="0099652D"/>
    <w:rsid w:val="009A6F01"/>
    <w:rsid w:val="009B3921"/>
    <w:rsid w:val="009C57DA"/>
    <w:rsid w:val="009D7510"/>
    <w:rsid w:val="009F1D25"/>
    <w:rsid w:val="009F480B"/>
    <w:rsid w:val="009F69EA"/>
    <w:rsid w:val="00A1021B"/>
    <w:rsid w:val="00A13300"/>
    <w:rsid w:val="00A30728"/>
    <w:rsid w:val="00A30748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41C8"/>
    <w:rsid w:val="00B163DD"/>
    <w:rsid w:val="00B36055"/>
    <w:rsid w:val="00B42543"/>
    <w:rsid w:val="00B42FC7"/>
    <w:rsid w:val="00B47E1B"/>
    <w:rsid w:val="00B50148"/>
    <w:rsid w:val="00B51ED6"/>
    <w:rsid w:val="00B52093"/>
    <w:rsid w:val="00B56413"/>
    <w:rsid w:val="00B56553"/>
    <w:rsid w:val="00B671B8"/>
    <w:rsid w:val="00B76047"/>
    <w:rsid w:val="00B7750D"/>
    <w:rsid w:val="00B81656"/>
    <w:rsid w:val="00B84B45"/>
    <w:rsid w:val="00B90ABB"/>
    <w:rsid w:val="00B96B93"/>
    <w:rsid w:val="00BA0A6C"/>
    <w:rsid w:val="00BA1FC5"/>
    <w:rsid w:val="00BA5C04"/>
    <w:rsid w:val="00BC07A5"/>
    <w:rsid w:val="00BC0FFE"/>
    <w:rsid w:val="00BC143B"/>
    <w:rsid w:val="00BC1744"/>
    <w:rsid w:val="00BC73D9"/>
    <w:rsid w:val="00BC7954"/>
    <w:rsid w:val="00BD3980"/>
    <w:rsid w:val="00BD489D"/>
    <w:rsid w:val="00BF568C"/>
    <w:rsid w:val="00BF6447"/>
    <w:rsid w:val="00BF68C2"/>
    <w:rsid w:val="00C00C07"/>
    <w:rsid w:val="00C02468"/>
    <w:rsid w:val="00C103EF"/>
    <w:rsid w:val="00C50842"/>
    <w:rsid w:val="00C63376"/>
    <w:rsid w:val="00C721AB"/>
    <w:rsid w:val="00C73A88"/>
    <w:rsid w:val="00C74546"/>
    <w:rsid w:val="00C91D71"/>
    <w:rsid w:val="00C93D7B"/>
    <w:rsid w:val="00C9772F"/>
    <w:rsid w:val="00CA148F"/>
    <w:rsid w:val="00CA656A"/>
    <w:rsid w:val="00CB3BFB"/>
    <w:rsid w:val="00CC0CAA"/>
    <w:rsid w:val="00CC41EC"/>
    <w:rsid w:val="00CD533A"/>
    <w:rsid w:val="00CD6E89"/>
    <w:rsid w:val="00CE654F"/>
    <w:rsid w:val="00CE74AB"/>
    <w:rsid w:val="00CF21EA"/>
    <w:rsid w:val="00D0665A"/>
    <w:rsid w:val="00D0784F"/>
    <w:rsid w:val="00D1716D"/>
    <w:rsid w:val="00D2179A"/>
    <w:rsid w:val="00D21F4C"/>
    <w:rsid w:val="00D26551"/>
    <w:rsid w:val="00D32542"/>
    <w:rsid w:val="00D3327A"/>
    <w:rsid w:val="00D34666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44A1"/>
    <w:rsid w:val="00E76CD2"/>
    <w:rsid w:val="00E826EE"/>
    <w:rsid w:val="00E87222"/>
    <w:rsid w:val="00E9232C"/>
    <w:rsid w:val="00E92DE2"/>
    <w:rsid w:val="00E95E3D"/>
    <w:rsid w:val="00EC40BE"/>
    <w:rsid w:val="00EC6803"/>
    <w:rsid w:val="00EC7C83"/>
    <w:rsid w:val="00ED41E3"/>
    <w:rsid w:val="00EF2160"/>
    <w:rsid w:val="00EF6AB0"/>
    <w:rsid w:val="00F013F2"/>
    <w:rsid w:val="00F33348"/>
    <w:rsid w:val="00F462FF"/>
    <w:rsid w:val="00F60A8E"/>
    <w:rsid w:val="00F65D0D"/>
    <w:rsid w:val="00F70051"/>
    <w:rsid w:val="00F72A70"/>
    <w:rsid w:val="00F75211"/>
    <w:rsid w:val="00FA10C2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B5D8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Akapit z listą BS,List Paragraph compact,Normal bullet 2,Reference li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30</Pages>
  <Words>9168</Words>
  <Characters>55011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251</cp:revision>
  <cp:lastPrinted>2024-02-22T09:52:00Z</cp:lastPrinted>
  <dcterms:created xsi:type="dcterms:W3CDTF">2020-11-09T07:08:00Z</dcterms:created>
  <dcterms:modified xsi:type="dcterms:W3CDTF">2024-03-05T06:36:00Z</dcterms:modified>
</cp:coreProperties>
</file>