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6EF64" w14:textId="534B2519" w:rsidR="00525C45" w:rsidRPr="00A00B42" w:rsidRDefault="00525C45" w:rsidP="00525C45">
      <w:pPr>
        <w:ind w:left="6372"/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Załącznik nr 9</w:t>
      </w:r>
      <w:r w:rsidRPr="00A00B42">
        <w:rPr>
          <w:rFonts w:ascii="Arial" w:hAnsi="Arial" w:cs="Arial"/>
          <w:b/>
          <w:bCs/>
        </w:rPr>
        <w:t xml:space="preserve"> do </w:t>
      </w:r>
      <w:r>
        <w:rPr>
          <w:rFonts w:ascii="Arial" w:hAnsi="Arial" w:cs="Arial"/>
          <w:b/>
          <w:bCs/>
        </w:rPr>
        <w:t>SWZ</w:t>
      </w:r>
    </w:p>
    <w:p w14:paraId="0B22BCD2" w14:textId="1E9E3C60" w:rsidR="00EF1132" w:rsidRPr="009B7BAF" w:rsidRDefault="00EF1132" w:rsidP="00EF11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BAF">
        <w:rPr>
          <w:rFonts w:ascii="Times New Roman" w:hAnsi="Times New Roman" w:cs="Times New Roman"/>
          <w:b/>
          <w:sz w:val="24"/>
          <w:szCs w:val="24"/>
        </w:rPr>
        <w:t>UMOWA POWIERZENIA PRZETWARZANIA DANYCH OSOBOWYCH</w:t>
      </w:r>
    </w:p>
    <w:p w14:paraId="4EB287CD" w14:textId="0993798F" w:rsidR="00EF1132" w:rsidRPr="009B7BAF" w:rsidRDefault="00EF1132" w:rsidP="00737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 xml:space="preserve">zawarta </w:t>
      </w:r>
      <w:r>
        <w:rPr>
          <w:rFonts w:ascii="Times New Roman" w:hAnsi="Times New Roman" w:cs="Times New Roman"/>
          <w:sz w:val="24"/>
          <w:szCs w:val="24"/>
        </w:rPr>
        <w:t>dnia ………………………</w:t>
      </w:r>
      <w:r w:rsidR="00737024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r. </w:t>
      </w:r>
      <w:r w:rsidRPr="009B7BAF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Słupsku </w:t>
      </w:r>
    </w:p>
    <w:p w14:paraId="32109033" w14:textId="04DB06EE" w:rsidR="00EF1132" w:rsidRDefault="00EF1132" w:rsidP="00737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pomiędzy</w:t>
      </w:r>
    </w:p>
    <w:p w14:paraId="61A57994" w14:textId="24E17469" w:rsidR="00525C45" w:rsidRDefault="00525C45" w:rsidP="00737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14:paraId="793CB382" w14:textId="77777777" w:rsidR="00EF1132" w:rsidRPr="009B7BAF" w:rsidRDefault="00EF1132" w:rsidP="007370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9B7BAF">
        <w:rPr>
          <w:rFonts w:ascii="Times New Roman" w:hAnsi="Times New Roman" w:cs="Times New Roman"/>
          <w:sz w:val="24"/>
          <w:szCs w:val="24"/>
        </w:rPr>
        <w:t>wanym dalej „</w:t>
      </w:r>
      <w:r w:rsidRPr="00737024">
        <w:rPr>
          <w:rFonts w:ascii="Times New Roman" w:hAnsi="Times New Roman" w:cs="Times New Roman"/>
          <w:b/>
          <w:bCs/>
          <w:sz w:val="24"/>
          <w:szCs w:val="24"/>
        </w:rPr>
        <w:t>Administratorem</w:t>
      </w:r>
      <w:r w:rsidRPr="009B7BAF">
        <w:rPr>
          <w:rFonts w:ascii="Times New Roman" w:hAnsi="Times New Roman" w:cs="Times New Roman"/>
          <w:sz w:val="24"/>
          <w:szCs w:val="24"/>
        </w:rPr>
        <w:t>”</w:t>
      </w:r>
    </w:p>
    <w:p w14:paraId="28BF7B63" w14:textId="77777777" w:rsidR="00EF1132" w:rsidRPr="009B7BAF" w:rsidRDefault="00EF1132" w:rsidP="00EF1132">
      <w:pPr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54ED53DD" w14:textId="6671C22C" w:rsidR="00EF1132" w:rsidRPr="00C9154F" w:rsidRDefault="00EF1132" w:rsidP="00EF1132">
      <w:pPr>
        <w:pStyle w:val="Bezodstpw"/>
        <w:jc w:val="both"/>
        <w:rPr>
          <w:sz w:val="24"/>
          <w:szCs w:val="24"/>
        </w:rPr>
      </w:pPr>
      <w:r w:rsidRPr="00C9154F">
        <w:rPr>
          <w:b/>
          <w:sz w:val="24"/>
          <w:szCs w:val="24"/>
        </w:rPr>
        <w:t xml:space="preserve">Przedsiębiorstwem Gospodarki Komunalnej spółką z o.o. </w:t>
      </w:r>
      <w:r w:rsidRPr="00C9154F">
        <w:rPr>
          <w:sz w:val="24"/>
          <w:szCs w:val="24"/>
        </w:rPr>
        <w:t xml:space="preserve">z siedzibą w Słupsku przy </w:t>
      </w:r>
      <w:r w:rsidRPr="00C9154F">
        <w:rPr>
          <w:sz w:val="24"/>
          <w:szCs w:val="24"/>
        </w:rPr>
        <w:br/>
        <w:t>ul. Szczecińskiej 112, 76-200 Słupsk, wpisaną do Rejestru Przedsiębiorców prowadzonego przez Sąd Rejonowy Gdańsk-Północ w Gdańsku, VIII Wydział Gospodarczy Krajowego Rejestru Sądowego pod numerem KRS 0000050232, posiadającą numer identyfikacji podatkowej 839-000-56-23, z kapitałem zakładowym w wysokości 16.922.196</w:t>
      </w:r>
      <w:r w:rsidR="00525C45">
        <w:rPr>
          <w:sz w:val="24"/>
          <w:szCs w:val="24"/>
        </w:rPr>
        <w:t>,</w:t>
      </w:r>
      <w:r w:rsidRPr="00C9154F">
        <w:rPr>
          <w:sz w:val="24"/>
          <w:szCs w:val="24"/>
        </w:rPr>
        <w:t>00 zł, reprezentowaną przez:</w:t>
      </w:r>
    </w:p>
    <w:p w14:paraId="2FB72964" w14:textId="180A7161" w:rsidR="00EF1132" w:rsidRPr="00C9154F" w:rsidRDefault="00EF1132" w:rsidP="00525C45">
      <w:pPr>
        <w:pStyle w:val="Bezodstpw"/>
        <w:jc w:val="both"/>
        <w:rPr>
          <w:b/>
          <w:sz w:val="24"/>
          <w:szCs w:val="24"/>
        </w:rPr>
      </w:pPr>
      <w:r w:rsidRPr="00C9154F">
        <w:rPr>
          <w:b/>
          <w:sz w:val="24"/>
          <w:szCs w:val="24"/>
        </w:rPr>
        <w:t xml:space="preserve">Elżbieta Rokita </w:t>
      </w:r>
      <w:r w:rsidR="00525C45">
        <w:rPr>
          <w:b/>
          <w:sz w:val="24"/>
          <w:szCs w:val="24"/>
        </w:rPr>
        <w:t>-</w:t>
      </w:r>
      <w:r w:rsidRPr="00C9154F">
        <w:rPr>
          <w:b/>
          <w:sz w:val="24"/>
          <w:szCs w:val="24"/>
        </w:rPr>
        <w:t xml:space="preserve"> Prezes Zarządu </w:t>
      </w:r>
    </w:p>
    <w:p w14:paraId="20BBAE95" w14:textId="77777777" w:rsidR="00EF1132" w:rsidRPr="00C9154F" w:rsidRDefault="00EF1132" w:rsidP="00EF1132">
      <w:pPr>
        <w:rPr>
          <w:rFonts w:ascii="Times New Roman" w:hAnsi="Times New Roman" w:cs="Times New Roman"/>
          <w:sz w:val="24"/>
          <w:szCs w:val="24"/>
        </w:rPr>
      </w:pPr>
      <w:r w:rsidRPr="00C9154F">
        <w:rPr>
          <w:rFonts w:ascii="Times New Roman" w:hAnsi="Times New Roman" w:cs="Times New Roman"/>
          <w:sz w:val="24"/>
          <w:szCs w:val="24"/>
        </w:rPr>
        <w:t>zwana dalej „</w:t>
      </w:r>
      <w:r w:rsidRPr="00737024">
        <w:rPr>
          <w:rFonts w:ascii="Times New Roman" w:hAnsi="Times New Roman" w:cs="Times New Roman"/>
          <w:b/>
          <w:bCs/>
          <w:sz w:val="24"/>
          <w:szCs w:val="24"/>
        </w:rPr>
        <w:t>Przetwarzającym</w:t>
      </w:r>
      <w:r w:rsidRPr="00C9154F">
        <w:rPr>
          <w:rFonts w:ascii="Times New Roman" w:hAnsi="Times New Roman" w:cs="Times New Roman"/>
          <w:sz w:val="24"/>
          <w:szCs w:val="24"/>
        </w:rPr>
        <w:t>”</w:t>
      </w:r>
    </w:p>
    <w:p w14:paraId="5B254805" w14:textId="77777777" w:rsidR="00EF1132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BAF">
        <w:rPr>
          <w:rFonts w:ascii="Times New Roman" w:hAnsi="Times New Roman" w:cs="Times New Roman"/>
          <w:b/>
          <w:sz w:val="24"/>
          <w:szCs w:val="24"/>
        </w:rPr>
        <w:t>DEFINICJE</w:t>
      </w:r>
    </w:p>
    <w:p w14:paraId="4048C301" w14:textId="77777777" w:rsidR="00EF1132" w:rsidRPr="009B7BAF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</w:p>
    <w:p w14:paraId="426DD960" w14:textId="77777777" w:rsidR="00EF1132" w:rsidRPr="009B7BAF" w:rsidRDefault="00EF1132" w:rsidP="00EF113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Dla potrzeb niniejszej umowy, Administrator i Przetwarzający ustalają następujące znaczenie niżej wymienionych pojęć:</w:t>
      </w:r>
    </w:p>
    <w:p w14:paraId="0B3913D1" w14:textId="77777777" w:rsidR="00EF1132" w:rsidRPr="009B7BAF" w:rsidRDefault="00EF1132" w:rsidP="00EF1132">
      <w:pPr>
        <w:numPr>
          <w:ilvl w:val="0"/>
          <w:numId w:val="2"/>
        </w:numPr>
        <w:spacing w:before="0" w:after="120" w:line="240" w:lineRule="auto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b/>
          <w:sz w:val="24"/>
          <w:szCs w:val="24"/>
        </w:rPr>
        <w:t>Umowa Powierzenia</w:t>
      </w:r>
      <w:r w:rsidRPr="009B7BAF">
        <w:rPr>
          <w:rFonts w:ascii="Times New Roman" w:hAnsi="Times New Roman" w:cs="Times New Roman"/>
          <w:sz w:val="24"/>
          <w:szCs w:val="24"/>
        </w:rPr>
        <w:t xml:space="preserve"> – niniejsza umowa;</w:t>
      </w:r>
    </w:p>
    <w:p w14:paraId="27B9E788" w14:textId="3E68DF8B" w:rsidR="00EF1132" w:rsidRPr="009B7BAF" w:rsidRDefault="00EF1132" w:rsidP="00EF1132">
      <w:pPr>
        <w:numPr>
          <w:ilvl w:val="0"/>
          <w:numId w:val="2"/>
        </w:numPr>
        <w:spacing w:before="0" w:after="120" w:line="240" w:lineRule="auto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b/>
          <w:sz w:val="24"/>
          <w:szCs w:val="24"/>
        </w:rPr>
        <w:t xml:space="preserve">Umowa Główna </w:t>
      </w:r>
      <w:r w:rsidRPr="009B7BA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5C45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mowa </w:t>
      </w:r>
      <w:r w:rsidR="00525C45">
        <w:rPr>
          <w:rFonts w:ascii="Times New Roman" w:hAnsi="Times New Roman" w:cs="Times New Roman"/>
          <w:sz w:val="24"/>
          <w:szCs w:val="24"/>
        </w:rPr>
        <w:t xml:space="preserve">nr </w:t>
      </w:r>
      <w:r w:rsidR="00737024">
        <w:rPr>
          <w:rFonts w:ascii="Times New Roman" w:hAnsi="Times New Roman" w:cs="Times New Roman"/>
          <w:sz w:val="24"/>
          <w:szCs w:val="24"/>
        </w:rPr>
        <w:t>22</w:t>
      </w:r>
      <w:r w:rsidR="00525C45">
        <w:rPr>
          <w:rFonts w:ascii="Times New Roman" w:hAnsi="Times New Roman" w:cs="Times New Roman"/>
          <w:sz w:val="24"/>
          <w:szCs w:val="24"/>
        </w:rPr>
        <w:t xml:space="preserve">/T/2022 </w:t>
      </w:r>
      <w:r>
        <w:rPr>
          <w:rFonts w:ascii="Times New Roman" w:hAnsi="Times New Roman" w:cs="Times New Roman"/>
          <w:sz w:val="24"/>
          <w:szCs w:val="24"/>
        </w:rPr>
        <w:t xml:space="preserve">z dnia ………………………. </w:t>
      </w:r>
    </w:p>
    <w:p w14:paraId="21F42580" w14:textId="77777777" w:rsidR="00EF1132" w:rsidRPr="009B7BAF" w:rsidRDefault="00EF1132" w:rsidP="00EF1132">
      <w:pPr>
        <w:numPr>
          <w:ilvl w:val="0"/>
          <w:numId w:val="2"/>
        </w:numPr>
        <w:spacing w:before="0" w:after="12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482057555"/>
      <w:r w:rsidRPr="009B7BAF">
        <w:rPr>
          <w:rFonts w:ascii="Times New Roman" w:hAnsi="Times New Roman" w:cs="Times New Roman"/>
          <w:b/>
          <w:sz w:val="24"/>
          <w:szCs w:val="24"/>
        </w:rPr>
        <w:t xml:space="preserve">RODO  </w:t>
      </w:r>
      <w:bookmarkEnd w:id="0"/>
      <w:r w:rsidRPr="009B7BAF">
        <w:rPr>
          <w:rFonts w:ascii="Times New Roman" w:hAnsi="Times New Roman" w:cs="Times New Roman"/>
          <w:sz w:val="24"/>
          <w:szCs w:val="24"/>
        </w:rPr>
        <w:t>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1).</w:t>
      </w:r>
    </w:p>
    <w:p w14:paraId="2E4F51DA" w14:textId="77777777" w:rsidR="00EF1132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03F46F" w14:textId="77777777" w:rsidR="00EF1132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BAF">
        <w:rPr>
          <w:rFonts w:ascii="Times New Roman" w:hAnsi="Times New Roman" w:cs="Times New Roman"/>
          <w:b/>
          <w:sz w:val="24"/>
          <w:szCs w:val="24"/>
        </w:rPr>
        <w:t>OŚWIADCZENIA STRON</w:t>
      </w:r>
    </w:p>
    <w:p w14:paraId="16C510CE" w14:textId="77777777" w:rsidR="00EF1132" w:rsidRPr="009B7BAF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2</w:t>
      </w:r>
    </w:p>
    <w:p w14:paraId="21227772" w14:textId="77777777" w:rsidR="00EF1132" w:rsidRPr="009B7BAF" w:rsidRDefault="00EF1132" w:rsidP="00EF1132">
      <w:p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Strony oświadczają, że niniejsza Umowa Powierzenia została zawarta w celu wykonania obowiązków, o których mowa w art. 28 RODO w związku z zawarciem Umowy Głównej,</w:t>
      </w:r>
    </w:p>
    <w:p w14:paraId="424D0444" w14:textId="77777777" w:rsidR="00EF1132" w:rsidRPr="009B7BAF" w:rsidRDefault="00EF1132" w:rsidP="00EF1132">
      <w:p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</w:p>
    <w:p w14:paraId="1FA972DB" w14:textId="77777777" w:rsidR="00EF1132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BAF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42A80058" w14:textId="77777777" w:rsidR="00EF1132" w:rsidRPr="009B7BAF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§ 3</w:t>
      </w:r>
    </w:p>
    <w:p w14:paraId="42220011" w14:textId="77777777" w:rsidR="00EF1132" w:rsidRDefault="00EF1132" w:rsidP="00EF1132">
      <w:pPr>
        <w:pStyle w:val="Akapitzlist"/>
        <w:numPr>
          <w:ilvl w:val="0"/>
          <w:numId w:val="5"/>
        </w:numPr>
        <w:tabs>
          <w:tab w:val="left" w:pos="426"/>
        </w:tabs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 xml:space="preserve">W trybie art. 28 ust. 3 RODO, Administrator powierza Przetwarzającemu do przetwarzania dane osobowe wskazane w pkt 4.1.-4.2. poniżej, a Przetwarzający zobowiązuje się do ich przetwarzania zgodnego z prawem i niniejszą Umową Powierzenia. </w:t>
      </w:r>
    </w:p>
    <w:p w14:paraId="2D696CAF" w14:textId="77777777" w:rsidR="00EF1132" w:rsidRDefault="00EF1132" w:rsidP="00EF1132">
      <w:pPr>
        <w:pStyle w:val="Akapitzlist"/>
        <w:numPr>
          <w:ilvl w:val="0"/>
          <w:numId w:val="5"/>
        </w:numPr>
        <w:tabs>
          <w:tab w:val="left" w:pos="426"/>
        </w:tabs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Przetwarzający może przetwarzać dane osobowe wyłącznie w zakresie i celu przewidzianym w Umowie Powierzenia, oraz zgodnie z innymi udokumentowanymi poleceniami Administratora, przy czym za takie udokumentowane polecenia uważa się postanowienia Umowy Powierzenia oraz ewentualne inne polecenia przekazywane przez Administratora drogą elektroniczną na piśmie.</w:t>
      </w:r>
    </w:p>
    <w:p w14:paraId="407B4D9E" w14:textId="77777777" w:rsidR="00EF1132" w:rsidRPr="009B7BAF" w:rsidRDefault="00EF1132" w:rsidP="00EF1132">
      <w:pPr>
        <w:pStyle w:val="Akapitzlist"/>
        <w:spacing w:before="0" w:after="160" w:line="259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555D6A48" w14:textId="77777777" w:rsidR="00EF1132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BAF">
        <w:rPr>
          <w:rFonts w:ascii="Times New Roman" w:hAnsi="Times New Roman" w:cs="Times New Roman"/>
          <w:b/>
          <w:sz w:val="24"/>
          <w:szCs w:val="24"/>
        </w:rPr>
        <w:t>CEL, ZAKRES I CHARAKTER PRZETWARZANIA</w:t>
      </w:r>
    </w:p>
    <w:p w14:paraId="7BC33BB9" w14:textId="77777777" w:rsidR="00EF1132" w:rsidRPr="009B7BAF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4</w:t>
      </w:r>
    </w:p>
    <w:p w14:paraId="0BD713CF" w14:textId="77777777" w:rsidR="00EF1132" w:rsidRPr="009B7BAF" w:rsidRDefault="00EF1132" w:rsidP="00EF1132">
      <w:pPr>
        <w:numPr>
          <w:ilvl w:val="0"/>
          <w:numId w:val="4"/>
        </w:numPr>
        <w:spacing w:before="0" w:after="160" w:line="259" w:lineRule="auto"/>
        <w:rPr>
          <w:rFonts w:ascii="Times New Roman" w:hAnsi="Times New Roman" w:cs="Times New Roman"/>
          <w:vanish/>
          <w:sz w:val="24"/>
          <w:szCs w:val="24"/>
        </w:rPr>
      </w:pPr>
    </w:p>
    <w:p w14:paraId="551F9961" w14:textId="77777777" w:rsidR="00EF1132" w:rsidRPr="009B7BAF" w:rsidRDefault="00EF1132" w:rsidP="00EF1132">
      <w:pPr>
        <w:numPr>
          <w:ilvl w:val="0"/>
          <w:numId w:val="4"/>
        </w:numPr>
        <w:spacing w:before="0" w:after="160" w:line="259" w:lineRule="auto"/>
        <w:rPr>
          <w:rFonts w:ascii="Times New Roman" w:hAnsi="Times New Roman" w:cs="Times New Roman"/>
          <w:vanish/>
          <w:sz w:val="24"/>
          <w:szCs w:val="24"/>
        </w:rPr>
      </w:pPr>
    </w:p>
    <w:p w14:paraId="384C0C62" w14:textId="77777777" w:rsidR="00EF1132" w:rsidRPr="009B7BAF" w:rsidRDefault="00EF1132" w:rsidP="00EF1132">
      <w:pPr>
        <w:pStyle w:val="Akapitzlist"/>
        <w:numPr>
          <w:ilvl w:val="0"/>
          <w:numId w:val="6"/>
        </w:numPr>
        <w:spacing w:before="0" w:after="12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Przetwarzający zobowiązuje się do przetwarzania danych osobowych następujących kategorii osób, których dane dotyczą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883E5E4" w14:textId="77777777" w:rsidR="00EF1132" w:rsidRPr="009B7BAF" w:rsidRDefault="00EF1132" w:rsidP="00EF1132">
      <w:pPr>
        <w:numPr>
          <w:ilvl w:val="2"/>
          <w:numId w:val="4"/>
        </w:numPr>
        <w:tabs>
          <w:tab w:val="clear" w:pos="720"/>
        </w:tabs>
        <w:spacing w:before="0" w:after="120" w:line="240" w:lineRule="auto"/>
        <w:ind w:left="1134"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Pracownicy</w:t>
      </w:r>
    </w:p>
    <w:p w14:paraId="571730F2" w14:textId="77777777" w:rsidR="00EF1132" w:rsidRPr="009B7BAF" w:rsidRDefault="00EF1132" w:rsidP="00EF1132">
      <w:pPr>
        <w:numPr>
          <w:ilvl w:val="2"/>
          <w:numId w:val="4"/>
        </w:numPr>
        <w:tabs>
          <w:tab w:val="clear" w:pos="720"/>
        </w:tabs>
        <w:spacing w:before="0" w:after="120" w:line="240" w:lineRule="auto"/>
        <w:ind w:left="1134"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Zleceniobiorcy</w:t>
      </w:r>
    </w:p>
    <w:p w14:paraId="2FBD9AF1" w14:textId="77777777" w:rsidR="00EF1132" w:rsidRDefault="00EF1132" w:rsidP="00EF1132">
      <w:pPr>
        <w:pStyle w:val="Akapitzlist"/>
        <w:numPr>
          <w:ilvl w:val="0"/>
          <w:numId w:val="6"/>
        </w:numPr>
        <w:spacing w:before="0" w:after="12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Zakres powierzonych Przetwarzającemu do przetwarzania danych osobowych obejmuje</w:t>
      </w:r>
    </w:p>
    <w:p w14:paraId="17EDE007" w14:textId="77777777" w:rsidR="00EF1132" w:rsidRDefault="00EF1132" w:rsidP="00EF1132">
      <w:pPr>
        <w:pStyle w:val="Akapitzlist"/>
        <w:numPr>
          <w:ilvl w:val="0"/>
          <w:numId w:val="11"/>
        </w:numPr>
        <w:tabs>
          <w:tab w:val="left" w:pos="1134"/>
        </w:tabs>
        <w:spacing w:before="0" w:after="12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E55A4E">
        <w:rPr>
          <w:rFonts w:ascii="Times New Roman" w:hAnsi="Times New Roman" w:cs="Times New Roman"/>
          <w:sz w:val="24"/>
          <w:szCs w:val="24"/>
        </w:rPr>
        <w:t>mię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E55A4E">
        <w:rPr>
          <w:rFonts w:ascii="Times New Roman" w:hAnsi="Times New Roman" w:cs="Times New Roman"/>
          <w:sz w:val="24"/>
          <w:szCs w:val="24"/>
        </w:rPr>
        <w:t xml:space="preserve"> nazwisko, </w:t>
      </w:r>
    </w:p>
    <w:p w14:paraId="1BB8232B" w14:textId="77777777" w:rsidR="00EF1132" w:rsidRDefault="00EF1132" w:rsidP="00EF1132">
      <w:pPr>
        <w:pStyle w:val="Akapitzlist"/>
        <w:numPr>
          <w:ilvl w:val="0"/>
          <w:numId w:val="11"/>
        </w:numPr>
        <w:tabs>
          <w:tab w:val="left" w:pos="1134"/>
        </w:tabs>
        <w:spacing w:before="0" w:after="12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PESEL/</w:t>
      </w:r>
      <w:r w:rsidRPr="00E55A4E">
        <w:rPr>
          <w:rFonts w:ascii="Times New Roman" w:hAnsi="Times New Roman" w:cs="Times New Roman"/>
          <w:sz w:val="24"/>
          <w:szCs w:val="24"/>
        </w:rPr>
        <w:t>numer paszport</w:t>
      </w:r>
      <w:r>
        <w:rPr>
          <w:rFonts w:ascii="Times New Roman" w:hAnsi="Times New Roman" w:cs="Times New Roman"/>
          <w:sz w:val="24"/>
          <w:szCs w:val="24"/>
        </w:rPr>
        <w:t>u</w:t>
      </w:r>
    </w:p>
    <w:p w14:paraId="0229EC10" w14:textId="77777777" w:rsidR="00EF1132" w:rsidRDefault="00EF1132" w:rsidP="00EF1132">
      <w:pPr>
        <w:pStyle w:val="Akapitzlist"/>
        <w:numPr>
          <w:ilvl w:val="0"/>
          <w:numId w:val="11"/>
        </w:numPr>
        <w:tabs>
          <w:tab w:val="left" w:pos="1134"/>
        </w:tabs>
        <w:spacing w:before="0" w:after="120" w:line="240" w:lineRule="auto"/>
        <w:ind w:hanging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orzeczenie lekarza medycyny pracy </w:t>
      </w:r>
    </w:p>
    <w:p w14:paraId="1D51C136" w14:textId="77777777" w:rsidR="00EF1132" w:rsidRPr="009B7BAF" w:rsidRDefault="00EF1132" w:rsidP="00EF1132">
      <w:pPr>
        <w:pStyle w:val="Akapitzlist"/>
        <w:numPr>
          <w:ilvl w:val="0"/>
          <w:numId w:val="6"/>
        </w:numPr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Celem przetwarzania danych osobowych wskazanych w pkt 4.1.-4.2. powyżej jest wykonanie Umowy Głównej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6DEC37" w14:textId="77777777" w:rsidR="00EF1132" w:rsidRDefault="00EF1132" w:rsidP="00EF1132">
      <w:pPr>
        <w:pStyle w:val="Akapitzlist"/>
        <w:numPr>
          <w:ilvl w:val="0"/>
          <w:numId w:val="6"/>
        </w:numPr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Przetwarzający</w:t>
      </w:r>
      <w:r w:rsidRPr="009B7BAF" w:rsidDel="00544752">
        <w:rPr>
          <w:rFonts w:ascii="Times New Roman" w:hAnsi="Times New Roman" w:cs="Times New Roman"/>
          <w:sz w:val="24"/>
          <w:szCs w:val="24"/>
        </w:rPr>
        <w:t xml:space="preserve"> </w:t>
      </w:r>
      <w:r w:rsidRPr="009B7BAF">
        <w:rPr>
          <w:rFonts w:ascii="Times New Roman" w:hAnsi="Times New Roman" w:cs="Times New Roman"/>
          <w:sz w:val="24"/>
          <w:szCs w:val="24"/>
        </w:rPr>
        <w:t xml:space="preserve">zobowiązuje się do przetwarzania danych osobowych w sposób stały. </w:t>
      </w:r>
    </w:p>
    <w:p w14:paraId="680BE247" w14:textId="77777777" w:rsidR="00EF1132" w:rsidRPr="009B7BAF" w:rsidRDefault="00EF1132" w:rsidP="00EF1132">
      <w:pPr>
        <w:pStyle w:val="Akapitzlist"/>
        <w:numPr>
          <w:ilvl w:val="0"/>
          <w:numId w:val="6"/>
        </w:numPr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Dane osobowe będą przez Przetwarzającego przetwarzane w formie elektronicznej w systemach informatycznych oraz w formie papierowej.</w:t>
      </w:r>
    </w:p>
    <w:p w14:paraId="2AF4B801" w14:textId="77777777" w:rsidR="00EF1132" w:rsidRPr="009B7BAF" w:rsidRDefault="00EF1132" w:rsidP="00EF1132">
      <w:pPr>
        <w:pStyle w:val="Akapitzlist"/>
        <w:numPr>
          <w:ilvl w:val="0"/>
          <w:numId w:val="6"/>
        </w:numPr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 xml:space="preserve">Przetwarzający będzie zbierał/otrzymywał dane osobowe od </w:t>
      </w:r>
      <w:r>
        <w:rPr>
          <w:rFonts w:ascii="Times New Roman" w:hAnsi="Times New Roman" w:cs="Times New Roman"/>
          <w:sz w:val="24"/>
          <w:szCs w:val="24"/>
        </w:rPr>
        <w:t>Administratora.</w:t>
      </w:r>
    </w:p>
    <w:p w14:paraId="43A93123" w14:textId="77777777" w:rsidR="00525C45" w:rsidRDefault="00525C45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43BBA9" w14:textId="72265574" w:rsidR="00EF1132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BAF">
        <w:rPr>
          <w:rFonts w:ascii="Times New Roman" w:hAnsi="Times New Roman" w:cs="Times New Roman"/>
          <w:b/>
          <w:sz w:val="24"/>
          <w:szCs w:val="24"/>
        </w:rPr>
        <w:t>ZASADY POWIERZENIA PRZETWARZANIA</w:t>
      </w:r>
    </w:p>
    <w:p w14:paraId="0682E5D7" w14:textId="77777777" w:rsidR="00EF1132" w:rsidRPr="009B7BAF" w:rsidRDefault="00EF1132" w:rsidP="00EF1132">
      <w:pPr>
        <w:spacing w:before="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5</w:t>
      </w:r>
    </w:p>
    <w:p w14:paraId="66B8195B" w14:textId="77777777" w:rsidR="00EF1132" w:rsidRPr="009B7BAF" w:rsidRDefault="00EF1132" w:rsidP="00EF1132">
      <w:pPr>
        <w:pStyle w:val="Akapitzlist"/>
        <w:numPr>
          <w:ilvl w:val="0"/>
          <w:numId w:val="7"/>
        </w:numPr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Przed rozpoczęciem przetwarzania danych osobowych Przetwarzający musi podjąć środki zabezpieczające dane osobowe, o których mowa w art. 32 RODO, a w szczególności:</w:t>
      </w:r>
    </w:p>
    <w:p w14:paraId="3FB1B75D" w14:textId="77777777" w:rsidR="00EF1132" w:rsidRPr="009B7BAF" w:rsidRDefault="00EF1132" w:rsidP="00EF1132">
      <w:pPr>
        <w:numPr>
          <w:ilvl w:val="1"/>
          <w:numId w:val="1"/>
        </w:numPr>
        <w:tabs>
          <w:tab w:val="clear" w:pos="1440"/>
          <w:tab w:val="num" w:pos="1260"/>
        </w:tabs>
        <w:spacing w:before="0" w:after="160" w:line="259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 xml:space="preserve">uwzględniając stan wiedzy technicznej, koszt wdrażania oraz charakter, zakres, kontekst i cele przetwarzania oraz ryzyko naruszenia praw lub wolności osób fizycznych o różnym prawdopodobieństwie wystąpienia i wadze zagrożenia, obowiązany jest zastosować środki techniczne i organizacyjne zapewniające ochronę przetwarzanych danych osobowych, aby zapewnić stopień bezpieczeństwa odpowiadający temu ryzyku. Przetwarzający powinien odpowiednio udokumentować zastosowanie tych środków, a także uaktualniać te środki w porozumieniu z administratorem, </w:t>
      </w:r>
    </w:p>
    <w:p w14:paraId="1FD43591" w14:textId="77777777" w:rsidR="00EF1132" w:rsidRPr="009B7BAF" w:rsidRDefault="00EF1132" w:rsidP="00EF1132">
      <w:pPr>
        <w:numPr>
          <w:ilvl w:val="1"/>
          <w:numId w:val="1"/>
        </w:numPr>
        <w:tabs>
          <w:tab w:val="clear" w:pos="1440"/>
          <w:tab w:val="num" w:pos="1260"/>
        </w:tabs>
        <w:spacing w:before="0" w:after="160" w:line="259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lastRenderedPageBreak/>
        <w:t>zapewnić, by każda osoba fizyczna działająca z upoważnienia Przetwarzającego, która ma dostęp do danych osobowych, przetwarzała je wyłącznie na polecenie administratora w celach i zakresie przewidzianym w Umowie Powierzenia,</w:t>
      </w:r>
    </w:p>
    <w:p w14:paraId="2B17B9CB" w14:textId="77777777" w:rsidR="00EF1132" w:rsidRPr="009B7BAF" w:rsidRDefault="00EF1132" w:rsidP="00EF1132">
      <w:pPr>
        <w:numPr>
          <w:ilvl w:val="1"/>
          <w:numId w:val="1"/>
        </w:numPr>
        <w:tabs>
          <w:tab w:val="clear" w:pos="1440"/>
          <w:tab w:val="num" w:pos="1260"/>
        </w:tabs>
        <w:spacing w:before="0" w:after="160" w:line="259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prowadzić rejestr wszystkich kategorii czynności przetwarzania dokonywanych w imieniu Administratora, o którym mowa w art. 30 ust. 2 RODO i udostępniać go Administratorowi na jego żądanie, chyba że Przetwarzający jest zwolniony z tego obowiązku na podstawie art. 30 ust. 5 RODO.</w:t>
      </w:r>
    </w:p>
    <w:p w14:paraId="483F6A7A" w14:textId="77777777" w:rsidR="00EF1132" w:rsidRDefault="00EF1132" w:rsidP="00EF1132">
      <w:pPr>
        <w:pStyle w:val="Akapitzlist"/>
        <w:numPr>
          <w:ilvl w:val="0"/>
          <w:numId w:val="7"/>
        </w:numPr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 xml:space="preserve">Przetwarzający zapewnia, aby osoby mające dostęp do przetwarzanych danych osobowych zachowały je oraz sposoby zabezpieczeń w tajemnicy, przy czym obowiązek zachowania tajemnicy istnieje również po realizacji Umowy Powierzenia oraz ustaniu zatrudnienia u Przetwarzającego. </w:t>
      </w:r>
    </w:p>
    <w:p w14:paraId="43E499F8" w14:textId="77777777" w:rsidR="00EF1132" w:rsidRPr="009B7BAF" w:rsidRDefault="00EF1132" w:rsidP="00EF1132">
      <w:pPr>
        <w:pStyle w:val="Akapitzlist"/>
        <w:spacing w:before="0"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33F39C28" w14:textId="77777777" w:rsidR="00EF1132" w:rsidRDefault="00EF1132" w:rsidP="00EF1132">
      <w:pPr>
        <w:spacing w:before="0"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BAF">
        <w:rPr>
          <w:rFonts w:ascii="Times New Roman" w:hAnsi="Times New Roman" w:cs="Times New Roman"/>
          <w:b/>
          <w:sz w:val="24"/>
          <w:szCs w:val="24"/>
        </w:rPr>
        <w:t>DALSZE OBOWIĄZKI PRZETWARZAJĄCEGO</w:t>
      </w:r>
    </w:p>
    <w:p w14:paraId="23BA74F0" w14:textId="77777777" w:rsidR="00EF1132" w:rsidRPr="009B7BAF" w:rsidRDefault="00EF1132" w:rsidP="00EF1132">
      <w:pPr>
        <w:spacing w:before="0"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6</w:t>
      </w:r>
    </w:p>
    <w:p w14:paraId="4324DCD3" w14:textId="77777777" w:rsidR="00EF1132" w:rsidRPr="009B7BAF" w:rsidRDefault="00EF1132" w:rsidP="00EF1132">
      <w:pPr>
        <w:pStyle w:val="Akapitzlist"/>
        <w:numPr>
          <w:ilvl w:val="0"/>
          <w:numId w:val="8"/>
        </w:numPr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bookmarkStart w:id="1" w:name="_Hlk494643311"/>
      <w:r w:rsidRPr="009B7BAF">
        <w:rPr>
          <w:rFonts w:ascii="Times New Roman" w:hAnsi="Times New Roman" w:cs="Times New Roman"/>
          <w:sz w:val="24"/>
          <w:szCs w:val="24"/>
        </w:rPr>
        <w:t xml:space="preserve">Przetwarzający zobowiązuje się </w:t>
      </w:r>
      <w:bookmarkEnd w:id="1"/>
      <w:r w:rsidRPr="009B7BAF">
        <w:rPr>
          <w:rFonts w:ascii="Times New Roman" w:hAnsi="Times New Roman" w:cs="Times New Roman"/>
          <w:sz w:val="24"/>
          <w:szCs w:val="24"/>
        </w:rPr>
        <w:t xml:space="preserve">pomagać Administratorowi w wywiązywaniu się z obowiązków określonych w art. 32-36 RODO. </w:t>
      </w:r>
    </w:p>
    <w:p w14:paraId="783868FC" w14:textId="77777777" w:rsidR="00EF1132" w:rsidRPr="009B7BAF" w:rsidRDefault="00EF1132" w:rsidP="00EF1132">
      <w:pPr>
        <w:pStyle w:val="Akapitzlist"/>
        <w:numPr>
          <w:ilvl w:val="0"/>
          <w:numId w:val="8"/>
        </w:numPr>
        <w:spacing w:before="0" w:after="12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W sytuacji podejrzenia naruszenia ochrony danych osobowych, Przetwarzający zobowiązuje się</w:t>
      </w:r>
      <w:bookmarkStart w:id="2" w:name="_Hlk494643819"/>
      <w:r w:rsidRPr="009B7BAF">
        <w:rPr>
          <w:rFonts w:ascii="Times New Roman" w:hAnsi="Times New Roman" w:cs="Times New Roman"/>
          <w:sz w:val="24"/>
          <w:szCs w:val="24"/>
        </w:rPr>
        <w:t xml:space="preserve"> do:</w:t>
      </w:r>
    </w:p>
    <w:p w14:paraId="27207FB0" w14:textId="77777777" w:rsidR="00EF1132" w:rsidRPr="009B7BAF" w:rsidRDefault="00EF1132" w:rsidP="00EF1132">
      <w:pPr>
        <w:numPr>
          <w:ilvl w:val="2"/>
          <w:numId w:val="3"/>
        </w:numPr>
        <w:spacing w:before="0" w:after="120" w:line="240" w:lineRule="auto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przekazania Administratorowi informacj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9B7BAF">
        <w:rPr>
          <w:rFonts w:ascii="Times New Roman" w:hAnsi="Times New Roman" w:cs="Times New Roman"/>
          <w:sz w:val="24"/>
          <w:szCs w:val="24"/>
        </w:rPr>
        <w:t xml:space="preserve"> dotyczących naruszenia ochrony danych osobowych w ciągu 24 godzin od jego wykrycia, w tym informacji, o których mowa w art. 33 ust. 3 RODO,</w:t>
      </w:r>
    </w:p>
    <w:p w14:paraId="24CF4B65" w14:textId="77777777" w:rsidR="00EF1132" w:rsidRPr="009B7BAF" w:rsidRDefault="00EF1132" w:rsidP="00EF1132">
      <w:pPr>
        <w:numPr>
          <w:ilvl w:val="2"/>
          <w:numId w:val="3"/>
        </w:numPr>
        <w:spacing w:before="0" w:after="120" w:line="240" w:lineRule="auto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przeprowadzenia wstępnej analizy ryzyka naruszenia praw i wolności osób, których dane dotyczą, i przekazania wyników tej analizy do Administratora w ciągu 36 godzin od wykrycia zdarzenia stanowiącego naruszenie ochrony danych osobowych,</w:t>
      </w:r>
    </w:p>
    <w:p w14:paraId="3F8C2DF8" w14:textId="77777777" w:rsidR="00EF1132" w:rsidRPr="009B7BAF" w:rsidRDefault="00EF1132" w:rsidP="00EF1132">
      <w:pPr>
        <w:numPr>
          <w:ilvl w:val="2"/>
          <w:numId w:val="3"/>
        </w:numPr>
        <w:spacing w:before="0" w:after="120" w:line="240" w:lineRule="auto"/>
        <w:ind w:hanging="515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przekazania Administratorowi – na jego żądanie – wszystkich informacji niezbędnych do zawiadomienia osoby, której dane dotyczą, zgodnie z art. 34 ust. 3 RODO, w ciągu 48 godzin od wykrycia zdarzenia stanowiącego naruszenie ochrony danych osobowych.</w:t>
      </w:r>
    </w:p>
    <w:bookmarkEnd w:id="2"/>
    <w:p w14:paraId="7FCC597C" w14:textId="77777777" w:rsidR="00EF1132" w:rsidRPr="009B7BAF" w:rsidRDefault="00EF1132" w:rsidP="00EF1132">
      <w:pPr>
        <w:pStyle w:val="Akapitzlist"/>
        <w:numPr>
          <w:ilvl w:val="0"/>
          <w:numId w:val="8"/>
        </w:numPr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Przetwarzający zobowiązuje się pomagać Administratorowi poprzez odpowiednie środki techniczne i organizacyjne, w wywiązywaniu się z obowiązku odpowiadania na żądania osób, których dane dotyczą, w zakresie wykonywania ich praw określonych w art. 15-22 RODO. W szczególności Przetwarzający zobowiązuje się – na żądanie Administratora – do przygotowania i przekazania Administratorowi informacji potrzebnych do spełnienia żądania osoby, której dane dotyczą, w ciągu 3 dni od dnia otrzymania żądania Administratora.</w:t>
      </w:r>
    </w:p>
    <w:p w14:paraId="5D91D472" w14:textId="77777777" w:rsidR="00EF1132" w:rsidRPr="009B7BAF" w:rsidRDefault="00EF1132" w:rsidP="00EF1132">
      <w:pPr>
        <w:pStyle w:val="Akapitzlist"/>
        <w:numPr>
          <w:ilvl w:val="0"/>
          <w:numId w:val="8"/>
        </w:numPr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t>Przetwarzający zobowiązuje się stosować się do ewentualnych wskazówek lub zaleceń, wydanych przez organ nadzoru lub unijny organ doradczy zajmujący się ochroną danych osobowych, dotyczących przetwarzania danych osobowych, w szczególności w zakresie stosowania RODO.</w:t>
      </w:r>
    </w:p>
    <w:p w14:paraId="3E8FF08E" w14:textId="77777777" w:rsidR="00EF1132" w:rsidRDefault="00EF1132" w:rsidP="00EF1132">
      <w:pPr>
        <w:pStyle w:val="Akapitzlist"/>
        <w:numPr>
          <w:ilvl w:val="0"/>
          <w:numId w:val="8"/>
        </w:numPr>
        <w:spacing w:before="0" w:after="160" w:line="259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9B7BAF">
        <w:rPr>
          <w:rFonts w:ascii="Times New Roman" w:hAnsi="Times New Roman" w:cs="Times New Roman"/>
          <w:sz w:val="24"/>
          <w:szCs w:val="24"/>
        </w:rPr>
        <w:lastRenderedPageBreak/>
        <w:t xml:space="preserve">Przetwarzający zobowiązuje się do niezwłocznego poinformowania Administratora o jakimkolwiek postępowaniu, w szczególności administracyjnym lub sądowym, dotyczącym przetwarzania powierzonych danych osobowych przez Przetwarzającego, o jakiejkolwiek decyzji administracyjnej lub orzeczeniu dotyczącym przetwarzania powierzonych danych osobowych, skierowanej do Przetwarzającego, a także o wszelkich kontrolach i inspekcjach dotyczących przetwarzania powierzonych danych osobowych przez Przetwarzającego, w szczególności prowadzonych przez organ nadzorczy. </w:t>
      </w:r>
    </w:p>
    <w:p w14:paraId="330C5AF1" w14:textId="77777777" w:rsidR="00EF1132" w:rsidRPr="009B7BAF" w:rsidRDefault="00EF1132" w:rsidP="00EF1132">
      <w:pPr>
        <w:pStyle w:val="Akapitzlist"/>
        <w:spacing w:before="0" w:after="160" w:line="259" w:lineRule="auto"/>
        <w:ind w:left="426"/>
        <w:rPr>
          <w:rFonts w:ascii="Times New Roman" w:hAnsi="Times New Roman" w:cs="Times New Roman"/>
          <w:sz w:val="24"/>
          <w:szCs w:val="24"/>
        </w:rPr>
      </w:pPr>
    </w:p>
    <w:p w14:paraId="7C09A3D7" w14:textId="77777777" w:rsidR="00EF1132" w:rsidRDefault="00EF1132" w:rsidP="00EF1132">
      <w:pPr>
        <w:spacing w:before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OKRES PRZETWARZANIA</w:t>
      </w:r>
    </w:p>
    <w:p w14:paraId="18DF7C93" w14:textId="77777777" w:rsidR="00EF1132" w:rsidRDefault="00EF1132" w:rsidP="00EF1132">
      <w:pPr>
        <w:spacing w:before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408">
        <w:rPr>
          <w:rFonts w:ascii="Times New Roman" w:hAnsi="Times New Roman" w:cs="Times New Roman"/>
          <w:b/>
          <w:sz w:val="24"/>
          <w:szCs w:val="24"/>
        </w:rPr>
        <w:t>§ 7</w:t>
      </w:r>
    </w:p>
    <w:p w14:paraId="50BAC47B" w14:textId="77777777" w:rsidR="00EF1132" w:rsidRDefault="00EF1132" w:rsidP="00EF1132">
      <w:pPr>
        <w:pStyle w:val="Akapitzlist"/>
        <w:numPr>
          <w:ilvl w:val="0"/>
          <w:numId w:val="10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Przetwarzający</w:t>
      </w:r>
      <w:r w:rsidRPr="009A649A">
        <w:rPr>
          <w:rFonts w:ascii="Times New Roman" w:hAnsi="Times New Roman" w:cs="Times New Roman"/>
          <w:sz w:val="24"/>
          <w:szCs w:val="24"/>
        </w:rPr>
        <w:t xml:space="preserve"> uprawniony jest do przetwarzania powierzonych danych do dnia wygaśnięcia lub rozwiązania</w:t>
      </w:r>
      <w:r>
        <w:rPr>
          <w:rFonts w:ascii="Times New Roman" w:hAnsi="Times New Roman" w:cs="Times New Roman"/>
          <w:sz w:val="24"/>
          <w:szCs w:val="24"/>
        </w:rPr>
        <w:t xml:space="preserve"> Umowy Głównej</w:t>
      </w:r>
      <w:r w:rsidRPr="009A649A">
        <w:rPr>
          <w:rFonts w:ascii="Times New Roman" w:hAnsi="Times New Roman" w:cs="Times New Roman"/>
          <w:sz w:val="24"/>
          <w:szCs w:val="24"/>
        </w:rPr>
        <w:t>.</w:t>
      </w:r>
    </w:p>
    <w:p w14:paraId="28107B8D" w14:textId="77777777" w:rsidR="00EF1132" w:rsidRPr="009A649A" w:rsidRDefault="00EF1132" w:rsidP="00EF1132">
      <w:pPr>
        <w:pStyle w:val="Akapitzlist"/>
        <w:numPr>
          <w:ilvl w:val="0"/>
          <w:numId w:val="10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9A649A">
        <w:rPr>
          <w:rFonts w:ascii="Times New Roman" w:hAnsi="Times New Roman" w:cs="Times New Roman"/>
          <w:sz w:val="24"/>
          <w:szCs w:val="24"/>
        </w:rPr>
        <w:t xml:space="preserve">W terminie 14 dni od wygaśnięcia lub rozwiązania Umowy </w:t>
      </w:r>
      <w:r>
        <w:rPr>
          <w:rFonts w:ascii="Times New Roman" w:hAnsi="Times New Roman" w:cs="Times New Roman"/>
          <w:sz w:val="24"/>
          <w:szCs w:val="24"/>
        </w:rPr>
        <w:t xml:space="preserve">Głównej Przetwarzający </w:t>
      </w:r>
      <w:r w:rsidRPr="009A649A">
        <w:rPr>
          <w:rFonts w:ascii="Times New Roman" w:hAnsi="Times New Roman" w:cs="Times New Roman"/>
          <w:sz w:val="24"/>
          <w:szCs w:val="24"/>
        </w:rPr>
        <w:t>zobowiązany jest usunąć powierzone dane osobowe, chyba że obowiązek ich dalszego przetwarzania wynika z odrębnych przepisów prawa.</w:t>
      </w:r>
    </w:p>
    <w:p w14:paraId="1B609409" w14:textId="77777777" w:rsidR="00EF1132" w:rsidRPr="00EA4408" w:rsidRDefault="00EF1132" w:rsidP="00EF113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631BDF81" w14:textId="77777777" w:rsidR="00EF1132" w:rsidRDefault="00EF1132" w:rsidP="00EF1132">
      <w:pPr>
        <w:spacing w:before="0"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3F5A4795" w14:textId="77777777" w:rsidR="00EF1132" w:rsidRPr="009B7BAF" w:rsidRDefault="00EF1132" w:rsidP="00EF1132">
      <w:pPr>
        <w:spacing w:before="0"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8</w:t>
      </w:r>
    </w:p>
    <w:p w14:paraId="0578F24E" w14:textId="77777777" w:rsidR="00EF1132" w:rsidRDefault="00EF1132" w:rsidP="00EF1132">
      <w:pPr>
        <w:pStyle w:val="Akapitzlist"/>
        <w:numPr>
          <w:ilvl w:val="0"/>
          <w:numId w:val="9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ustalając, że Przetwarzający w przypadku gdy umowa przewiduje obowiązek poinformowania Administratora będzie tego dokonywał w formie elektronicznej na adres mail …………………..</w:t>
      </w:r>
    </w:p>
    <w:p w14:paraId="0BF43F47" w14:textId="77777777" w:rsidR="00EF1132" w:rsidRDefault="00EF1132" w:rsidP="00EF1132">
      <w:pPr>
        <w:pStyle w:val="Akapitzlist"/>
        <w:numPr>
          <w:ilvl w:val="0"/>
          <w:numId w:val="9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EC366E">
        <w:rPr>
          <w:rFonts w:ascii="Times New Roman" w:hAnsi="Times New Roman" w:cs="Times New Roman"/>
          <w:sz w:val="24"/>
          <w:szCs w:val="24"/>
        </w:rPr>
        <w:t>Niniejsza Umowa zastępuje wszelkie inne ustalenia dokonane pomiędzy Stronami dotyczące przetwarzania danych osobowych, bez względu na to, czy zostały uregulowane umową czy innym instrumentem prawnym.</w:t>
      </w:r>
    </w:p>
    <w:p w14:paraId="342C4F53" w14:textId="77777777" w:rsidR="00EF1132" w:rsidRDefault="00EF1132" w:rsidP="00EF1132">
      <w:pPr>
        <w:pStyle w:val="Akapitzlist"/>
        <w:numPr>
          <w:ilvl w:val="0"/>
          <w:numId w:val="9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EC366E">
        <w:rPr>
          <w:rFonts w:ascii="Times New Roman" w:hAnsi="Times New Roman" w:cs="Times New Roman"/>
          <w:sz w:val="24"/>
          <w:szCs w:val="24"/>
        </w:rPr>
        <w:t>W zakresie nieuregulowanym niniejszą Umową mają zastosowanie przepisy prawa obowiązującego na terenie Rzeczypospolitej Polskiej.</w:t>
      </w:r>
    </w:p>
    <w:p w14:paraId="22EBF666" w14:textId="77777777" w:rsidR="00EF1132" w:rsidRDefault="00EF1132" w:rsidP="00EF1132">
      <w:pPr>
        <w:pStyle w:val="Akapitzlist"/>
        <w:numPr>
          <w:ilvl w:val="0"/>
          <w:numId w:val="9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EC366E">
        <w:rPr>
          <w:rFonts w:ascii="Times New Roman" w:hAnsi="Times New Roman" w:cs="Times New Roman"/>
          <w:sz w:val="24"/>
          <w:szCs w:val="24"/>
        </w:rPr>
        <w:t>Wszelkie zmiany niniejszej Umowy wymagają zachowania formy pisemnej pod rygorem nieważności.</w:t>
      </w:r>
    </w:p>
    <w:p w14:paraId="51587953" w14:textId="77777777" w:rsidR="00EF1132" w:rsidRPr="00EF1132" w:rsidRDefault="00EF1132" w:rsidP="00EF1132">
      <w:pPr>
        <w:pStyle w:val="Akapitzlist"/>
        <w:numPr>
          <w:ilvl w:val="0"/>
          <w:numId w:val="9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 w:rsidRPr="00EC366E">
        <w:rPr>
          <w:rFonts w:ascii="Times New Roman" w:hAnsi="Times New Roman" w:cs="Times New Roman"/>
          <w:sz w:val="24"/>
          <w:szCs w:val="24"/>
        </w:rPr>
        <w:t>Niniejsz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C36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Umowa</w:t>
      </w:r>
      <w:r w:rsidRPr="00EC366E">
        <w:rPr>
          <w:rFonts w:ascii="Times New Roman" w:hAnsi="Times New Roman" w:cs="Times New Roman"/>
          <w:sz w:val="24"/>
          <w:szCs w:val="24"/>
        </w:rPr>
        <w:t xml:space="preserve"> sporządzon</w:t>
      </w:r>
      <w:r>
        <w:rPr>
          <w:rFonts w:ascii="Times New Roman" w:hAnsi="Times New Roman" w:cs="Times New Roman"/>
          <w:sz w:val="24"/>
          <w:szCs w:val="24"/>
        </w:rPr>
        <w:t>a została</w:t>
      </w:r>
      <w:r w:rsidRPr="00EC366E">
        <w:rPr>
          <w:rFonts w:ascii="Times New Roman" w:hAnsi="Times New Roman" w:cs="Times New Roman"/>
          <w:sz w:val="24"/>
          <w:szCs w:val="24"/>
        </w:rPr>
        <w:t xml:space="preserve"> w dwóch jednobrzmiących egzemplarzach, po jednym dla każdej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366E">
        <w:rPr>
          <w:rFonts w:ascii="Times New Roman" w:hAnsi="Times New Roman" w:cs="Times New Roman"/>
          <w:sz w:val="24"/>
          <w:szCs w:val="24"/>
        </w:rPr>
        <w:t>ze Stron.</w:t>
      </w:r>
    </w:p>
    <w:p w14:paraId="4A334FED" w14:textId="77777777" w:rsidR="00EF1132" w:rsidRDefault="00EF1132" w:rsidP="00EF11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14:paraId="3D3E0398" w14:textId="4CCED811" w:rsidR="00655604" w:rsidRPr="00525C45" w:rsidRDefault="00EF11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874B9">
        <w:rPr>
          <w:rFonts w:ascii="Times New Roman" w:hAnsi="Times New Roman" w:cs="Times New Roman"/>
          <w:b/>
          <w:sz w:val="24"/>
          <w:szCs w:val="24"/>
        </w:rPr>
        <w:t>ADMINISTRATOR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74B9">
        <w:rPr>
          <w:rFonts w:ascii="Times New Roman" w:hAnsi="Times New Roman" w:cs="Times New Roman"/>
          <w:b/>
          <w:sz w:val="24"/>
          <w:szCs w:val="24"/>
        </w:rPr>
        <w:t>PRZETWARZAJĄCY</w:t>
      </w:r>
    </w:p>
    <w:sectPr w:rsidR="00655604" w:rsidRPr="00525C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7127F" w14:textId="77777777" w:rsidR="00423CB4" w:rsidRDefault="00423CB4" w:rsidP="00EF1132">
      <w:pPr>
        <w:spacing w:before="0" w:line="240" w:lineRule="auto"/>
      </w:pPr>
      <w:r>
        <w:separator/>
      </w:r>
    </w:p>
  </w:endnote>
  <w:endnote w:type="continuationSeparator" w:id="0">
    <w:p w14:paraId="3F8915BC" w14:textId="77777777" w:rsidR="00423CB4" w:rsidRDefault="00423CB4" w:rsidP="00EF113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A4D72" w14:textId="77777777" w:rsidR="00423CB4" w:rsidRDefault="00423CB4" w:rsidP="00EF1132">
      <w:pPr>
        <w:spacing w:before="0" w:line="240" w:lineRule="auto"/>
      </w:pPr>
      <w:r>
        <w:separator/>
      </w:r>
    </w:p>
  </w:footnote>
  <w:footnote w:type="continuationSeparator" w:id="0">
    <w:p w14:paraId="49871250" w14:textId="77777777" w:rsidR="00423CB4" w:rsidRDefault="00423CB4" w:rsidP="00EF113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631D7" w14:textId="77777777" w:rsidR="006D1611" w:rsidRDefault="00EF1132">
    <w:pPr>
      <w:pStyle w:val="Nagwek"/>
    </w:pPr>
    <w:r>
      <w:rPr>
        <w:noProof/>
        <w:lang w:eastAsia="pl-PL"/>
      </w:rPr>
      <w:drawing>
        <wp:inline distT="0" distB="0" distL="0" distR="0" wp14:anchorId="361B1A2D" wp14:editId="48C80517">
          <wp:extent cx="1724891" cy="1122218"/>
          <wp:effectExtent l="0" t="0" r="889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891" cy="11222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46E71"/>
    <w:multiLevelType w:val="hybridMultilevel"/>
    <w:tmpl w:val="662E8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C5D45"/>
    <w:multiLevelType w:val="hybridMultilevel"/>
    <w:tmpl w:val="62829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F6FE1"/>
    <w:multiLevelType w:val="hybridMultilevel"/>
    <w:tmpl w:val="B1185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014C0"/>
    <w:multiLevelType w:val="hybridMultilevel"/>
    <w:tmpl w:val="9FCCE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4320E"/>
    <w:multiLevelType w:val="hybridMultilevel"/>
    <w:tmpl w:val="FC3C3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861DD7"/>
    <w:multiLevelType w:val="multilevel"/>
    <w:tmpl w:val="3B9C22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9E2788"/>
    <w:multiLevelType w:val="hybridMultilevel"/>
    <w:tmpl w:val="D8889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D7FF8"/>
    <w:multiLevelType w:val="multilevel"/>
    <w:tmpl w:val="419C7AA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669A7C68"/>
    <w:multiLevelType w:val="hybridMultilevel"/>
    <w:tmpl w:val="4BE28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63827"/>
    <w:multiLevelType w:val="multilevel"/>
    <w:tmpl w:val="4216B5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48952884">
    <w:abstractNumId w:val="5"/>
  </w:num>
  <w:num w:numId="2" w16cid:durableId="374893903">
    <w:abstractNumId w:val="6"/>
  </w:num>
  <w:num w:numId="3" w16cid:durableId="2029981225">
    <w:abstractNumId w:val="10"/>
  </w:num>
  <w:num w:numId="4" w16cid:durableId="916406672">
    <w:abstractNumId w:val="8"/>
  </w:num>
  <w:num w:numId="5" w16cid:durableId="1536114920">
    <w:abstractNumId w:val="4"/>
  </w:num>
  <w:num w:numId="6" w16cid:durableId="919950418">
    <w:abstractNumId w:val="9"/>
  </w:num>
  <w:num w:numId="7" w16cid:durableId="1383938791">
    <w:abstractNumId w:val="7"/>
  </w:num>
  <w:num w:numId="8" w16cid:durableId="2091075773">
    <w:abstractNumId w:val="1"/>
  </w:num>
  <w:num w:numId="9" w16cid:durableId="393242406">
    <w:abstractNumId w:val="2"/>
  </w:num>
  <w:num w:numId="10" w16cid:durableId="1002662923">
    <w:abstractNumId w:val="0"/>
  </w:num>
  <w:num w:numId="11" w16cid:durableId="15504581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132"/>
    <w:rsid w:val="00423CB4"/>
    <w:rsid w:val="00525C45"/>
    <w:rsid w:val="005B3AD0"/>
    <w:rsid w:val="00655604"/>
    <w:rsid w:val="00737024"/>
    <w:rsid w:val="00CF68A5"/>
    <w:rsid w:val="00E35EAE"/>
    <w:rsid w:val="00EF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5DBFE"/>
  <w15:chartTrackingRefBased/>
  <w15:docId w15:val="{C87916B0-1739-43A1-95E0-1D92913F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1132"/>
    <w:pPr>
      <w:spacing w:before="240" w:after="0" w:line="276" w:lineRule="auto"/>
      <w:jc w:val="both"/>
    </w:pPr>
    <w:rPr>
      <w:rFonts w:ascii="Calibri" w:hAnsi="Calibri" w:cs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11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F113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1132"/>
    <w:rPr>
      <w:rFonts w:ascii="Calibri" w:hAnsi="Calibri" w:cstheme="minorHAnsi"/>
    </w:rPr>
  </w:style>
  <w:style w:type="paragraph" w:styleId="Stopka">
    <w:name w:val="footer"/>
    <w:basedOn w:val="Normalny"/>
    <w:link w:val="StopkaZnak"/>
    <w:uiPriority w:val="99"/>
    <w:unhideWhenUsed/>
    <w:rsid w:val="00EF1132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1132"/>
    <w:rPr>
      <w:rFonts w:ascii="Calibri" w:hAnsi="Calibri" w:cstheme="minorHAnsi"/>
    </w:rPr>
  </w:style>
  <w:style w:type="paragraph" w:styleId="Bezodstpw">
    <w:name w:val="No Spacing"/>
    <w:uiPriority w:val="1"/>
    <w:qFormat/>
    <w:rsid w:val="00EF11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1102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2022-06-09T11:06:00Z</dcterms:created>
  <dcterms:modified xsi:type="dcterms:W3CDTF">2022-07-25T10:23:00Z</dcterms:modified>
</cp:coreProperties>
</file>