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0BF5CE29" w:rsidR="003D08E7" w:rsidRPr="00F00549" w:rsidRDefault="00411B5C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ZNAK SPRAWY: BZP.271.1.8.2022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bookmarkEnd w:id="0"/>
    <w:p w14:paraId="59A8B3B5" w14:textId="344776DF" w:rsidR="003D08E7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34A81969" w14:textId="02D65C3D" w:rsidR="00E3407D" w:rsidRDefault="00C7765F" w:rsidP="00864725">
      <w:pPr>
        <w:spacing w:after="0" w:line="240" w:lineRule="auto"/>
        <w:ind w:left="-142" w:hanging="142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„</w:t>
      </w:r>
      <w:r w:rsidR="009C312D">
        <w:rPr>
          <w:rFonts w:ascii="Times New Roman" w:hAnsi="Times New Roman"/>
          <w:b/>
          <w:spacing w:val="-4"/>
          <w:sz w:val="28"/>
          <w:szCs w:val="28"/>
        </w:rPr>
        <w:t xml:space="preserve">Wykonanie naprawy nawierzchni sięgaczy w ramach inwestycji „Kurort Nadmorski Świnoujście- nowa wizja przestrzeni publicznej </w:t>
      </w:r>
      <w:r>
        <w:rPr>
          <w:rFonts w:ascii="Times New Roman" w:hAnsi="Times New Roman"/>
          <w:b/>
          <w:spacing w:val="-4"/>
          <w:sz w:val="28"/>
          <w:szCs w:val="28"/>
        </w:rPr>
        <w:t>”</w:t>
      </w:r>
    </w:p>
    <w:p w14:paraId="60BAE5B7" w14:textId="7D0B888D" w:rsidR="00E3407D" w:rsidRDefault="00E3407D" w:rsidP="00864725">
      <w:pPr>
        <w:spacing w:after="0" w:line="240" w:lineRule="auto"/>
        <w:ind w:left="-142" w:hanging="142"/>
        <w:rPr>
          <w:rFonts w:ascii="Times New Roman" w:hAnsi="Times New Roman"/>
          <w:b/>
          <w:spacing w:val="-4"/>
          <w:sz w:val="28"/>
          <w:szCs w:val="28"/>
        </w:rPr>
      </w:pPr>
    </w:p>
    <w:p w14:paraId="3E8278B7" w14:textId="77777777" w:rsidR="00E3407D" w:rsidRPr="00F00549" w:rsidRDefault="00E3407D" w:rsidP="00864725">
      <w:pPr>
        <w:spacing w:after="0" w:line="240" w:lineRule="auto"/>
        <w:ind w:left="-142" w:hanging="142"/>
        <w:rPr>
          <w:rFonts w:ascii="Times New Roman" w:hAnsi="Times New Roman"/>
          <w:b/>
          <w:sz w:val="24"/>
          <w:szCs w:val="24"/>
        </w:rPr>
      </w:pPr>
    </w:p>
    <w:p w14:paraId="38030504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66E43142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08A02730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03167F99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Świnoujście, </w:t>
      </w:r>
      <w:r w:rsidR="0034565D">
        <w:rPr>
          <w:rFonts w:ascii="Times New Roman" w:hAnsi="Times New Roman"/>
          <w:sz w:val="24"/>
          <w:szCs w:val="24"/>
        </w:rPr>
        <w:t xml:space="preserve"> </w:t>
      </w:r>
      <w:r w:rsidR="00BB2750">
        <w:rPr>
          <w:rFonts w:ascii="Times New Roman" w:hAnsi="Times New Roman"/>
          <w:sz w:val="24"/>
          <w:szCs w:val="24"/>
        </w:rPr>
        <w:t xml:space="preserve"> </w:t>
      </w:r>
      <w:r w:rsidR="00A60839">
        <w:rPr>
          <w:rFonts w:ascii="Times New Roman" w:hAnsi="Times New Roman"/>
          <w:sz w:val="24"/>
          <w:szCs w:val="24"/>
        </w:rPr>
        <w:t xml:space="preserve">  </w:t>
      </w:r>
      <w:r w:rsidR="00BB2750">
        <w:rPr>
          <w:rFonts w:ascii="Times New Roman" w:hAnsi="Times New Roman"/>
          <w:sz w:val="24"/>
          <w:szCs w:val="24"/>
        </w:rPr>
        <w:t xml:space="preserve"> </w:t>
      </w:r>
      <w:r w:rsidR="00AF0B98">
        <w:rPr>
          <w:rFonts w:ascii="Times New Roman" w:hAnsi="Times New Roman"/>
          <w:sz w:val="24"/>
          <w:szCs w:val="24"/>
        </w:rPr>
        <w:t xml:space="preserve">luty </w:t>
      </w:r>
      <w:r w:rsidR="009C312D">
        <w:rPr>
          <w:rFonts w:ascii="Times New Roman" w:hAnsi="Times New Roman"/>
          <w:sz w:val="24"/>
          <w:szCs w:val="24"/>
        </w:rPr>
        <w:t xml:space="preserve">2022 </w:t>
      </w:r>
      <w:r w:rsidRPr="00F00549">
        <w:rPr>
          <w:rFonts w:ascii="Times New Roman" w:hAnsi="Times New Roman"/>
          <w:sz w:val="24"/>
          <w:szCs w:val="24"/>
        </w:rPr>
        <w:t>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594A2B9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131929FC" w:rsidR="005A65C5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76C7161" w14:textId="1C047E0F" w:rsidR="00F22E30" w:rsidRDefault="00F22E30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7364B8C6" w14:textId="35DFCC09" w:rsidR="00C7765F" w:rsidRDefault="00C7765F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5A3461D" w14:textId="77777777" w:rsidR="00C7765F" w:rsidRDefault="00C7765F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A506AFC" w14:textId="31DC20DD" w:rsidR="00F22E30" w:rsidRPr="00F22E30" w:rsidRDefault="00F22E30" w:rsidP="00F22E30"/>
    <w:p w14:paraId="1EA1FDAB" w14:textId="31E20841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</w:p>
    <w:p w14:paraId="7DFA7D79" w14:textId="62E7DBC2" w:rsidR="007F2F93" w:rsidRPr="00F00549" w:rsidRDefault="007F2F93" w:rsidP="00F660B5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FBF0899" w14:textId="10DC1011" w:rsidR="00B322E5" w:rsidRPr="00F0770A" w:rsidRDefault="007F2F93" w:rsidP="00D41DCB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C7765F">
        <w:rPr>
          <w:rFonts w:ascii="Times New Roman" w:hAnsi="Times New Roman"/>
          <w:sz w:val="24"/>
          <w:szCs w:val="24"/>
        </w:rPr>
        <w:t xml:space="preserve"> (91)  </w:t>
      </w:r>
      <w:r w:rsidR="00D41DCB">
        <w:rPr>
          <w:rFonts w:ascii="Times New Roman" w:hAnsi="Times New Roman"/>
          <w:sz w:val="24"/>
          <w:szCs w:val="24"/>
        </w:rPr>
        <w:t>321 24 25</w:t>
      </w:r>
    </w:p>
    <w:p w14:paraId="532F0A9A" w14:textId="33D4B8DF" w:rsidR="007F2F93" w:rsidRPr="00D70178" w:rsidRDefault="00F538D6" w:rsidP="00D70178">
      <w:pPr>
        <w:ind w:firstLine="357"/>
        <w:rPr>
          <w:color w:val="0000FF"/>
          <w:u w:val="single"/>
        </w:rPr>
      </w:pPr>
      <w:bookmarkStart w:id="1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BC6113">
        <w:rPr>
          <w:rFonts w:ascii="Times New Roman" w:hAnsi="Times New Roman"/>
          <w:sz w:val="24"/>
          <w:szCs w:val="24"/>
        </w:rPr>
        <w:t>www.platformazakupowa.pl/um_swinoujscie</w:t>
      </w:r>
      <w:r w:rsidR="00D70178">
        <w:rPr>
          <w:rFonts w:ascii="Times New Roman" w:hAnsi="Times New Roman"/>
          <w:sz w:val="24"/>
          <w:szCs w:val="24"/>
        </w:rPr>
        <w:t xml:space="preserve">; </w:t>
      </w:r>
      <w:r w:rsidR="00D70178" w:rsidRPr="00BC6113">
        <w:rPr>
          <w:rFonts w:ascii="Times New Roman" w:hAnsi="Times New Roman"/>
          <w:sz w:val="24"/>
          <w:szCs w:val="24"/>
        </w:rPr>
        <w:t>bip.um.swinoujscie.pl</w:t>
      </w:r>
    </w:p>
    <w:bookmarkEnd w:id="1"/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F660B5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2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54B28D0F" w:rsidR="00A52FC3" w:rsidRPr="00A52FC3" w:rsidRDefault="007F2F93" w:rsidP="00F660B5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</w:t>
      </w:r>
      <w:r w:rsidR="00702061">
        <w:rPr>
          <w:rFonts w:ascii="Times New Roman" w:hAnsi="Times New Roman"/>
          <w:bCs/>
          <w:iCs/>
          <w:sz w:val="24"/>
          <w:szCs w:val="24"/>
        </w:rPr>
        <w:t xml:space="preserve">eń publicznych (tj. Dz. U. z 2021 </w:t>
      </w:r>
      <w:r w:rsidRPr="00F00549">
        <w:rPr>
          <w:rFonts w:ascii="Times New Roman" w:hAnsi="Times New Roman"/>
          <w:bCs/>
          <w:iCs/>
          <w:sz w:val="24"/>
          <w:szCs w:val="24"/>
        </w:rPr>
        <w:t>r. poz.</w:t>
      </w:r>
      <w:r w:rsidR="00702061">
        <w:rPr>
          <w:rFonts w:ascii="Times New Roman" w:hAnsi="Times New Roman"/>
          <w:bCs/>
          <w:iCs/>
          <w:sz w:val="24"/>
          <w:szCs w:val="24"/>
        </w:rPr>
        <w:t xml:space="preserve"> 1129 t.j.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F0054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55D2E6A" w:rsidR="007F2F93" w:rsidRPr="00B20AD7" w:rsidRDefault="00B20AD7" w:rsidP="00F660B5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BC6113">
        <w:rPr>
          <w:rFonts w:ascii="Times New Roman" w:hAnsi="Times New Roman"/>
          <w:bCs/>
          <w:sz w:val="24"/>
          <w:szCs w:val="24"/>
        </w:rPr>
        <w:t>www.platformazakupowa.pl/um_swinoujscie</w:t>
      </w:r>
      <w:r w:rsidR="00524BBC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</w:t>
      </w:r>
      <w:r w:rsidR="0034743D">
        <w:rPr>
          <w:rFonts w:ascii="Times New Roman" w:hAnsi="Times New Roman"/>
          <w:bCs/>
          <w:sz w:val="24"/>
          <w:szCs w:val="24"/>
        </w:rPr>
        <w:t xml:space="preserve"> 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F660B5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D70178" w:rsidRDefault="007F2F93" w:rsidP="00F660B5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F00549">
        <w:rPr>
          <w:rFonts w:ascii="Times New Roman" w:hAnsi="Times New Roman"/>
          <w:bCs/>
          <w:sz w:val="24"/>
          <w:szCs w:val="24"/>
        </w:rPr>
        <w:t>t.j.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4A4F2AF0" w14:textId="77777777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2"/>
    </w:p>
    <w:p w14:paraId="732417E2" w14:textId="77777777" w:rsidR="00D41DCB" w:rsidRPr="00D41DCB" w:rsidRDefault="00D41DCB" w:rsidP="00EA4BB8">
      <w:pPr>
        <w:pStyle w:val="Akapitzlist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1DCB">
        <w:rPr>
          <w:rFonts w:ascii="Times New Roman" w:hAnsi="Times New Roman"/>
          <w:sz w:val="24"/>
          <w:szCs w:val="24"/>
        </w:rPr>
        <w:t>Przedmiotem niniejszego zamówienia jest:</w:t>
      </w:r>
    </w:p>
    <w:p w14:paraId="23B7EA6E" w14:textId="1D3942BD" w:rsidR="00D41DCB" w:rsidRPr="00D41DCB" w:rsidRDefault="00D41DCB" w:rsidP="00D41DCB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41DCB">
        <w:rPr>
          <w:rFonts w:ascii="Times New Roman" w:hAnsi="Times New Roman"/>
          <w:sz w:val="24"/>
          <w:szCs w:val="24"/>
        </w:rPr>
        <w:t>wykonanie wymiany nawierzchni części jezdnej ciągów komunikacyjnych w zakresie wybranych sięgaczy przy uwzględnieniu rozwiązań sytuacyjnych zadania: „Kurort nadmorski Świnoujście – nowa wizja przestrzeni publicznej”.</w:t>
      </w:r>
    </w:p>
    <w:p w14:paraId="61A93F26" w14:textId="77777777" w:rsidR="00D41DCB" w:rsidRPr="00D41DCB" w:rsidRDefault="00D41DCB" w:rsidP="00D41DCB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41DCB">
        <w:rPr>
          <w:rFonts w:ascii="Times New Roman" w:hAnsi="Times New Roman"/>
          <w:sz w:val="24"/>
          <w:szCs w:val="24"/>
        </w:rPr>
        <w:t>Część 1 : Sięgacz nr 1 przedłużenie ul. Małachowskiego etap II</w:t>
      </w:r>
    </w:p>
    <w:p w14:paraId="34E86FB2" w14:textId="77777777" w:rsidR="00D41DCB" w:rsidRPr="00D41DCB" w:rsidRDefault="00D41DCB" w:rsidP="00D41DCB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41DCB">
        <w:rPr>
          <w:rFonts w:ascii="Times New Roman" w:hAnsi="Times New Roman"/>
          <w:sz w:val="24"/>
          <w:szCs w:val="24"/>
        </w:rPr>
        <w:t xml:space="preserve">Część 2: Sięgacz nr 3 przedłużenie ul. Prusa etap I </w:t>
      </w:r>
      <w:proofErr w:type="spellStart"/>
      <w:r w:rsidRPr="00D41DCB">
        <w:rPr>
          <w:rFonts w:ascii="Times New Roman" w:hAnsi="Times New Roman"/>
          <w:sz w:val="24"/>
          <w:szCs w:val="24"/>
        </w:rPr>
        <w:t>i</w:t>
      </w:r>
      <w:proofErr w:type="spellEnd"/>
      <w:r w:rsidRPr="00D41DCB">
        <w:rPr>
          <w:rFonts w:ascii="Times New Roman" w:hAnsi="Times New Roman"/>
          <w:sz w:val="24"/>
          <w:szCs w:val="24"/>
        </w:rPr>
        <w:t xml:space="preserve"> II</w:t>
      </w:r>
    </w:p>
    <w:p w14:paraId="5411BFCD" w14:textId="77777777" w:rsidR="00D41DCB" w:rsidRPr="00D41DCB" w:rsidRDefault="00D41DCB" w:rsidP="00D41DCB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41DCB">
        <w:rPr>
          <w:rFonts w:ascii="Times New Roman" w:hAnsi="Times New Roman"/>
          <w:sz w:val="24"/>
          <w:szCs w:val="24"/>
        </w:rPr>
        <w:t>Część 3: Sięgacz nr 5 przedłużenie ul. Nowowiejskiego etap II</w:t>
      </w:r>
    </w:p>
    <w:p w14:paraId="53D908F6" w14:textId="2096FFC6" w:rsidR="00D41DCB" w:rsidRPr="00D41DCB" w:rsidRDefault="00D41DCB" w:rsidP="00D41DCB">
      <w:pPr>
        <w:pStyle w:val="Akapitzlist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D41DCB">
        <w:rPr>
          <w:rFonts w:ascii="Times New Roman" w:hAnsi="Times New Roman"/>
          <w:sz w:val="24"/>
          <w:szCs w:val="24"/>
        </w:rPr>
        <w:t xml:space="preserve">Część 4: Sięgacz nr 6 przedłużenie ul. Gierczaka etap I </w:t>
      </w:r>
      <w:proofErr w:type="spellStart"/>
      <w:r w:rsidRPr="00D41DCB">
        <w:rPr>
          <w:rFonts w:ascii="Times New Roman" w:hAnsi="Times New Roman"/>
          <w:sz w:val="24"/>
          <w:szCs w:val="24"/>
        </w:rPr>
        <w:t>i</w:t>
      </w:r>
      <w:proofErr w:type="spellEnd"/>
      <w:r w:rsidRPr="00D41DCB">
        <w:rPr>
          <w:rFonts w:ascii="Times New Roman" w:hAnsi="Times New Roman"/>
          <w:sz w:val="24"/>
          <w:szCs w:val="24"/>
        </w:rPr>
        <w:t xml:space="preserve"> II</w:t>
      </w:r>
    </w:p>
    <w:p w14:paraId="4BDCBFCE" w14:textId="079BA46D" w:rsidR="0042373D" w:rsidRPr="008E3ECB" w:rsidRDefault="0042373D" w:rsidP="00EA4BB8">
      <w:pPr>
        <w:pStyle w:val="Akapitzlist"/>
        <w:numPr>
          <w:ilvl w:val="0"/>
          <w:numId w:val="7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E3ECB">
        <w:rPr>
          <w:rFonts w:ascii="Times New Roman" w:hAnsi="Times New Roman"/>
          <w:sz w:val="24"/>
          <w:szCs w:val="24"/>
        </w:rPr>
        <w:t>Szczegółowy opis</w:t>
      </w:r>
      <w:r w:rsidR="00F126BC">
        <w:rPr>
          <w:rFonts w:ascii="Times New Roman" w:hAnsi="Times New Roman"/>
          <w:sz w:val="24"/>
          <w:szCs w:val="24"/>
        </w:rPr>
        <w:t xml:space="preserve"> przedmiotu zamówienia zawiera </w:t>
      </w:r>
      <w:r w:rsidR="00F126BC" w:rsidRPr="00F126BC">
        <w:rPr>
          <w:rFonts w:ascii="Times New Roman" w:hAnsi="Times New Roman"/>
          <w:b/>
          <w:sz w:val="24"/>
          <w:szCs w:val="24"/>
        </w:rPr>
        <w:t>z</w:t>
      </w:r>
      <w:r w:rsidRPr="00F126BC">
        <w:rPr>
          <w:rFonts w:ascii="Times New Roman" w:hAnsi="Times New Roman"/>
          <w:b/>
          <w:sz w:val="24"/>
          <w:szCs w:val="24"/>
        </w:rPr>
        <w:t xml:space="preserve">ałącznik </w:t>
      </w:r>
      <w:r w:rsidR="00F126BC">
        <w:rPr>
          <w:rFonts w:ascii="Times New Roman" w:hAnsi="Times New Roman"/>
          <w:b/>
          <w:sz w:val="24"/>
          <w:szCs w:val="24"/>
        </w:rPr>
        <w:t xml:space="preserve">nr 6.1 </w:t>
      </w:r>
      <w:r w:rsidRPr="00752DEE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SWZ</w:t>
      </w:r>
      <w:r w:rsidR="00773537">
        <w:rPr>
          <w:rFonts w:ascii="Times New Roman" w:hAnsi="Times New Roman"/>
          <w:sz w:val="24"/>
          <w:szCs w:val="24"/>
        </w:rPr>
        <w:t xml:space="preserve"> (OPZ wraz </w:t>
      </w:r>
      <w:r w:rsidR="00773537">
        <w:rPr>
          <w:rFonts w:ascii="Times New Roman" w:hAnsi="Times New Roman"/>
          <w:sz w:val="24"/>
          <w:szCs w:val="24"/>
        </w:rPr>
        <w:br/>
        <w:t xml:space="preserve">z załącznikami), </w:t>
      </w:r>
      <w:r w:rsidR="00752DEE">
        <w:rPr>
          <w:rFonts w:ascii="Times New Roman" w:hAnsi="Times New Roman"/>
          <w:sz w:val="24"/>
          <w:szCs w:val="24"/>
        </w:rPr>
        <w:t xml:space="preserve">wykaz wycenionych elementów, </w:t>
      </w:r>
      <w:r w:rsidR="00773537" w:rsidRPr="00773537">
        <w:rPr>
          <w:rFonts w:ascii="Times New Roman" w:hAnsi="Times New Roman"/>
          <w:sz w:val="24"/>
          <w:szCs w:val="24"/>
        </w:rPr>
        <w:t xml:space="preserve">stanowiący </w:t>
      </w:r>
      <w:r w:rsidR="00773537" w:rsidRPr="00F126BC">
        <w:rPr>
          <w:rFonts w:ascii="Times New Roman" w:hAnsi="Times New Roman"/>
          <w:b/>
          <w:sz w:val="24"/>
          <w:szCs w:val="24"/>
        </w:rPr>
        <w:t>załącznik nr</w:t>
      </w:r>
      <w:r w:rsidR="00752DEE" w:rsidRPr="00F126B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52DEE" w:rsidRPr="00F126BC">
        <w:rPr>
          <w:rFonts w:ascii="Times New Roman" w:hAnsi="Times New Roman"/>
          <w:b/>
          <w:sz w:val="24"/>
          <w:szCs w:val="24"/>
        </w:rPr>
        <w:t>6.3</w:t>
      </w:r>
      <w:r w:rsidR="00773537" w:rsidRPr="00752DEE">
        <w:rPr>
          <w:rFonts w:ascii="Times New Roman" w:hAnsi="Times New Roman"/>
          <w:sz w:val="24"/>
          <w:szCs w:val="24"/>
        </w:rPr>
        <w:t xml:space="preserve"> </w:t>
      </w:r>
      <w:r w:rsidR="00773537" w:rsidRPr="00773537">
        <w:rPr>
          <w:rFonts w:ascii="Times New Roman" w:hAnsi="Times New Roman"/>
          <w:sz w:val="24"/>
          <w:szCs w:val="24"/>
        </w:rPr>
        <w:t xml:space="preserve">do </w:t>
      </w:r>
      <w:r w:rsidR="00CF73D9">
        <w:rPr>
          <w:rFonts w:ascii="Times New Roman" w:hAnsi="Times New Roman"/>
          <w:sz w:val="24"/>
          <w:szCs w:val="24"/>
        </w:rPr>
        <w:t>SWZ</w:t>
      </w:r>
      <w:r w:rsidR="00773537" w:rsidRPr="00773537">
        <w:rPr>
          <w:rFonts w:ascii="Times New Roman" w:hAnsi="Times New Roman"/>
          <w:sz w:val="24"/>
          <w:szCs w:val="24"/>
        </w:rPr>
        <w:t xml:space="preserve">, oraz dokumentacja projektowa zgodnie z wykazem stanowiącym </w:t>
      </w:r>
      <w:r w:rsidR="00773537" w:rsidRPr="00F126BC">
        <w:rPr>
          <w:rFonts w:ascii="Times New Roman" w:hAnsi="Times New Roman"/>
          <w:b/>
          <w:sz w:val="24"/>
          <w:szCs w:val="24"/>
        </w:rPr>
        <w:t xml:space="preserve">załącznik nr </w:t>
      </w:r>
      <w:r w:rsidR="00752DEE" w:rsidRPr="00F126BC">
        <w:rPr>
          <w:rFonts w:ascii="Times New Roman" w:hAnsi="Times New Roman"/>
          <w:b/>
          <w:sz w:val="24"/>
          <w:szCs w:val="24"/>
        </w:rPr>
        <w:t>6.4</w:t>
      </w:r>
      <w:r w:rsidR="00752DEE">
        <w:rPr>
          <w:rFonts w:ascii="Times New Roman" w:hAnsi="Times New Roman"/>
          <w:sz w:val="24"/>
          <w:szCs w:val="24"/>
        </w:rPr>
        <w:t xml:space="preserve"> </w:t>
      </w:r>
      <w:r w:rsidR="00773537" w:rsidRPr="00773537">
        <w:rPr>
          <w:rFonts w:ascii="Times New Roman" w:hAnsi="Times New Roman"/>
          <w:sz w:val="24"/>
          <w:szCs w:val="24"/>
        </w:rPr>
        <w:t xml:space="preserve">do </w:t>
      </w:r>
      <w:r w:rsidR="00CF73D9">
        <w:rPr>
          <w:rFonts w:ascii="Times New Roman" w:hAnsi="Times New Roman"/>
          <w:sz w:val="24"/>
          <w:szCs w:val="24"/>
        </w:rPr>
        <w:t>SWZ</w:t>
      </w:r>
      <w:r w:rsidR="00CF73D9" w:rsidRPr="00773537">
        <w:rPr>
          <w:rFonts w:ascii="Times New Roman" w:hAnsi="Times New Roman"/>
          <w:sz w:val="24"/>
          <w:szCs w:val="24"/>
        </w:rPr>
        <w:t xml:space="preserve"> </w:t>
      </w:r>
      <w:r w:rsidR="00CF73D9">
        <w:rPr>
          <w:rFonts w:ascii="Times New Roman" w:hAnsi="Times New Roman"/>
          <w:sz w:val="24"/>
          <w:szCs w:val="24"/>
        </w:rPr>
        <w:t>(</w:t>
      </w:r>
      <w:r w:rsidR="00773537" w:rsidRPr="00773537">
        <w:rPr>
          <w:rFonts w:ascii="Times New Roman" w:hAnsi="Times New Roman"/>
          <w:sz w:val="24"/>
          <w:szCs w:val="24"/>
        </w:rPr>
        <w:t>„Wykaz dokumentacji projektowej”</w:t>
      </w:r>
      <w:r w:rsidR="00CF73D9">
        <w:rPr>
          <w:rFonts w:ascii="Times New Roman" w:hAnsi="Times New Roman"/>
          <w:sz w:val="24"/>
          <w:szCs w:val="24"/>
        </w:rPr>
        <w:t>)</w:t>
      </w:r>
      <w:r w:rsidR="00773537" w:rsidRPr="00773537">
        <w:rPr>
          <w:rFonts w:ascii="Times New Roman" w:hAnsi="Times New Roman"/>
          <w:sz w:val="24"/>
          <w:szCs w:val="24"/>
        </w:rPr>
        <w:t>.</w:t>
      </w:r>
    </w:p>
    <w:p w14:paraId="506FD46E" w14:textId="77777777" w:rsidR="003D08E7" w:rsidRDefault="003D08E7" w:rsidP="00EA4BB8">
      <w:pPr>
        <w:numPr>
          <w:ilvl w:val="0"/>
          <w:numId w:val="78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odpowiada następującym kodom </w:t>
      </w:r>
      <w:r w:rsidRPr="00F00549">
        <w:rPr>
          <w:rFonts w:ascii="Times New Roman" w:hAnsi="Times New Roman"/>
          <w:sz w:val="24"/>
          <w:szCs w:val="24"/>
        </w:rPr>
        <w:t>CPV:</w:t>
      </w:r>
    </w:p>
    <w:p w14:paraId="6D35608B" w14:textId="014CEA8B" w:rsidR="003D08E7" w:rsidRPr="008E4ADC" w:rsidRDefault="00E3407D" w:rsidP="008E4ADC">
      <w:pPr>
        <w:spacing w:after="120" w:line="240" w:lineRule="auto"/>
        <w:ind w:left="2834" w:hanging="2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Główny kod CPV: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E4ADC" w:rsidRPr="008E4ADC">
        <w:rPr>
          <w:rFonts w:ascii="Times New Roman" w:hAnsi="Times New Roman"/>
          <w:sz w:val="24"/>
          <w:szCs w:val="24"/>
        </w:rPr>
        <w:t>45233000-</w:t>
      </w:r>
      <w:r w:rsidR="008E4ADC">
        <w:rPr>
          <w:rFonts w:ascii="Times New Roman" w:hAnsi="Times New Roman"/>
          <w:sz w:val="24"/>
          <w:szCs w:val="24"/>
        </w:rPr>
        <w:t xml:space="preserve">9 </w:t>
      </w:r>
      <w:r w:rsidR="008E4ADC" w:rsidRPr="008E4ADC">
        <w:rPr>
          <w:rFonts w:ascii="Times New Roman" w:hAnsi="Times New Roman"/>
          <w:sz w:val="24"/>
          <w:szCs w:val="24"/>
        </w:rPr>
        <w:t>Roboty w zakresie konstru</w:t>
      </w:r>
      <w:r w:rsidR="008E4ADC">
        <w:rPr>
          <w:rFonts w:ascii="Times New Roman" w:hAnsi="Times New Roman"/>
          <w:sz w:val="24"/>
          <w:szCs w:val="24"/>
        </w:rPr>
        <w:t xml:space="preserve">owania, fundamentowania oraz </w:t>
      </w:r>
      <w:r w:rsidR="008E4ADC" w:rsidRPr="008E4ADC">
        <w:rPr>
          <w:rFonts w:ascii="Times New Roman" w:hAnsi="Times New Roman"/>
          <w:sz w:val="24"/>
          <w:szCs w:val="24"/>
        </w:rPr>
        <w:t>wykonywania nawierzchni autostrad, dróg.</w:t>
      </w:r>
    </w:p>
    <w:p w14:paraId="011D03A9" w14:textId="3AD8EFA4" w:rsidR="00D80F13" w:rsidRDefault="003D08E7" w:rsidP="008E4ADC">
      <w:pPr>
        <w:tabs>
          <w:tab w:val="left" w:pos="993"/>
          <w:tab w:val="left" w:pos="1985"/>
        </w:tabs>
        <w:suppressAutoHyphens/>
        <w:spacing w:after="120" w:line="240" w:lineRule="auto"/>
        <w:ind w:left="2835" w:right="-2" w:hanging="25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Dodatkowe kody CPV:</w:t>
      </w:r>
      <w:r>
        <w:rPr>
          <w:rFonts w:ascii="Times New Roman" w:hAnsi="Times New Roman"/>
          <w:sz w:val="24"/>
        </w:rPr>
        <w:tab/>
      </w:r>
      <w:r w:rsidR="008E4ADC" w:rsidRPr="008E4ADC">
        <w:rPr>
          <w:rFonts w:ascii="Times New Roman" w:hAnsi="Times New Roman"/>
          <w:sz w:val="24"/>
        </w:rPr>
        <w:t>45111000-8</w:t>
      </w:r>
      <w:r w:rsidR="008E4ADC">
        <w:rPr>
          <w:rFonts w:ascii="Times New Roman" w:hAnsi="Times New Roman"/>
          <w:sz w:val="24"/>
        </w:rPr>
        <w:t xml:space="preserve"> </w:t>
      </w:r>
      <w:r w:rsidR="008E4ADC" w:rsidRPr="008E4ADC">
        <w:rPr>
          <w:rFonts w:ascii="Times New Roman" w:hAnsi="Times New Roman"/>
          <w:sz w:val="24"/>
        </w:rPr>
        <w:t>Roboty w zakresie burzenia, roboty ziemne</w:t>
      </w:r>
      <w:r w:rsidR="008E4ADC">
        <w:rPr>
          <w:rFonts w:ascii="Times New Roman" w:hAnsi="Times New Roman"/>
          <w:sz w:val="24"/>
        </w:rPr>
        <w:t>.</w:t>
      </w:r>
    </w:p>
    <w:p w14:paraId="5A564470" w14:textId="2F5A3B9D" w:rsidR="00E60AAC" w:rsidRPr="00A634EA" w:rsidRDefault="00391B8F" w:rsidP="00EA4BB8">
      <w:pPr>
        <w:pStyle w:val="Akapitzlist"/>
        <w:numPr>
          <w:ilvl w:val="0"/>
          <w:numId w:val="78"/>
        </w:numPr>
        <w:tabs>
          <w:tab w:val="left" w:pos="198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634EA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A634EA">
        <w:rPr>
          <w:rFonts w:ascii="Times New Roman" w:eastAsia="Calibri" w:hAnsi="Times New Roman"/>
          <w:sz w:val="24"/>
          <w:szCs w:val="24"/>
        </w:rPr>
        <w:t>95</w:t>
      </w:r>
      <w:r w:rsidRPr="00A634EA">
        <w:rPr>
          <w:rFonts w:ascii="Times New Roman" w:eastAsia="Calibri" w:hAnsi="Times New Roman"/>
          <w:sz w:val="24"/>
          <w:szCs w:val="24"/>
        </w:rPr>
        <w:t xml:space="preserve">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A634EA">
        <w:rPr>
          <w:rFonts w:ascii="Times New Roman" w:eastAsia="Calibri" w:hAnsi="Times New Roman"/>
          <w:sz w:val="24"/>
          <w:szCs w:val="24"/>
          <w:lang w:eastAsia="en-US"/>
        </w:rPr>
        <w:t>(Dz. U. z 2019 r. poz. 1040 ze zm.), tj.:</w:t>
      </w:r>
      <w:r w:rsidR="003D08E7" w:rsidRPr="00A634EA">
        <w:rPr>
          <w:rFonts w:ascii="Times New Roman" w:hAnsi="Times New Roman"/>
          <w:sz w:val="24"/>
          <w:szCs w:val="24"/>
        </w:rPr>
        <w:t xml:space="preserve"> </w:t>
      </w:r>
      <w:r w:rsidR="00E60AAC" w:rsidRPr="00A634EA">
        <w:rPr>
          <w:rFonts w:ascii="Times New Roman" w:hAnsi="Times New Roman"/>
          <w:sz w:val="24"/>
          <w:szCs w:val="24"/>
        </w:rPr>
        <w:t xml:space="preserve">osoby, które wykonują czynności bezpośrednio </w:t>
      </w:r>
      <w:r w:rsidR="00E60AAC" w:rsidRPr="00A634EA">
        <w:rPr>
          <w:rFonts w:ascii="Times New Roman" w:hAnsi="Times New Roman"/>
          <w:sz w:val="24"/>
          <w:szCs w:val="24"/>
        </w:rPr>
        <w:lastRenderedPageBreak/>
        <w:t>związane z wykonywaniem robót, czyli tzw. pracownicy fizyczni wykonujący czynności polegające na bezpośrednim (fizycznym) wykonywaniu robót budowlanych opisanych lub wynikających z dokumentacji projektowej i Specyfikacji Technicznych i Odbioru Robót Budowlanych.</w:t>
      </w:r>
    </w:p>
    <w:p w14:paraId="7816B734" w14:textId="281F3F51" w:rsidR="00391B8F" w:rsidRDefault="00E87B3A" w:rsidP="00F10DAC">
      <w:pPr>
        <w:tabs>
          <w:tab w:val="left" w:pos="1985"/>
        </w:tabs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91B8F" w:rsidRPr="00E60AAC">
        <w:rPr>
          <w:rFonts w:ascii="Times New Roman" w:hAnsi="Times New Roman"/>
          <w:sz w:val="24"/>
          <w:szCs w:val="24"/>
        </w:rPr>
        <w:t xml:space="preserve">Wymagania dotyczące zatrudnienia w/w osób, zostały szczegółowo określone w projekcie umowy stanowiącym </w:t>
      </w:r>
      <w:r w:rsidR="00391B8F" w:rsidRPr="00FB6B75">
        <w:rPr>
          <w:rFonts w:ascii="Times New Roman" w:hAnsi="Times New Roman"/>
          <w:b/>
          <w:sz w:val="24"/>
          <w:szCs w:val="24"/>
        </w:rPr>
        <w:t>zał</w:t>
      </w:r>
      <w:r w:rsidR="009E4F26" w:rsidRPr="00FB6B75">
        <w:rPr>
          <w:rFonts w:ascii="Times New Roman" w:hAnsi="Times New Roman"/>
          <w:b/>
          <w:sz w:val="24"/>
          <w:szCs w:val="24"/>
        </w:rPr>
        <w:t>ącznik</w:t>
      </w:r>
      <w:r w:rsidR="00391B8F" w:rsidRPr="00FB6B75">
        <w:rPr>
          <w:rFonts w:ascii="Times New Roman" w:hAnsi="Times New Roman"/>
          <w:b/>
          <w:sz w:val="24"/>
          <w:szCs w:val="24"/>
        </w:rPr>
        <w:t xml:space="preserve"> nr </w:t>
      </w:r>
      <w:r w:rsidR="009B27D9" w:rsidRPr="00FB6B75">
        <w:rPr>
          <w:rFonts w:ascii="Times New Roman" w:hAnsi="Times New Roman"/>
          <w:b/>
          <w:sz w:val="24"/>
          <w:szCs w:val="24"/>
        </w:rPr>
        <w:t xml:space="preserve"> 6</w:t>
      </w:r>
      <w:r w:rsidR="009B27D9" w:rsidRPr="00E60AAC">
        <w:rPr>
          <w:rFonts w:ascii="Times New Roman" w:hAnsi="Times New Roman"/>
          <w:sz w:val="24"/>
          <w:szCs w:val="24"/>
        </w:rPr>
        <w:t xml:space="preserve"> </w:t>
      </w:r>
      <w:r w:rsidR="00391B8F" w:rsidRPr="00E60AAC">
        <w:rPr>
          <w:rFonts w:ascii="Times New Roman" w:hAnsi="Times New Roman"/>
          <w:sz w:val="24"/>
          <w:szCs w:val="24"/>
        </w:rPr>
        <w:t xml:space="preserve">do </w:t>
      </w:r>
      <w:r w:rsidR="0074407F" w:rsidRPr="00E60AAC">
        <w:rPr>
          <w:rFonts w:ascii="Times New Roman" w:hAnsi="Times New Roman"/>
          <w:sz w:val="24"/>
          <w:szCs w:val="24"/>
        </w:rPr>
        <w:t>SWZ</w:t>
      </w:r>
      <w:r w:rsidR="00391B8F" w:rsidRPr="00E60AAC">
        <w:rPr>
          <w:rFonts w:ascii="Times New Roman" w:hAnsi="Times New Roman"/>
          <w:sz w:val="24"/>
          <w:szCs w:val="24"/>
        </w:rPr>
        <w:t xml:space="preserve">. Umowa reguluje także: sposób udokumentowania zatrudnienia osób, o których mowa w </w:t>
      </w:r>
      <w:r w:rsidR="00D74812" w:rsidRPr="00E60AAC">
        <w:rPr>
          <w:rFonts w:ascii="Times New Roman" w:hAnsi="Times New Roman"/>
          <w:sz w:val="24"/>
          <w:szCs w:val="24"/>
        </w:rPr>
        <w:t xml:space="preserve">art. 95 </w:t>
      </w:r>
      <w:r w:rsidR="00391B8F" w:rsidRPr="00E60AAC">
        <w:rPr>
          <w:rFonts w:ascii="Times New Roman" w:hAnsi="Times New Roman"/>
          <w:sz w:val="24"/>
          <w:szCs w:val="24"/>
        </w:rPr>
        <w:t xml:space="preserve">ustawy Pzp, uprawnienia Zamawiającego w zakresie kontroli spełniania przez Wykonawcę wymagań o których mowa w art. </w:t>
      </w:r>
      <w:r w:rsidR="00D74812" w:rsidRPr="00E60AAC">
        <w:rPr>
          <w:rFonts w:ascii="Times New Roman" w:hAnsi="Times New Roman"/>
          <w:sz w:val="24"/>
          <w:szCs w:val="24"/>
        </w:rPr>
        <w:t>95</w:t>
      </w:r>
      <w:r w:rsidR="00391B8F" w:rsidRPr="00E60AAC">
        <w:rPr>
          <w:rFonts w:ascii="Times New Roman" w:hAnsi="Times New Roman"/>
          <w:sz w:val="24"/>
          <w:szCs w:val="24"/>
        </w:rPr>
        <w:t xml:space="preserve"> ustawy Pzp,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6EDB7A3E" w14:textId="08AB4A6F" w:rsidR="00B452E8" w:rsidRPr="00B452E8" w:rsidRDefault="00B452E8" w:rsidP="00EA4BB8">
      <w:pPr>
        <w:pStyle w:val="Akapitzlist"/>
        <w:numPr>
          <w:ilvl w:val="0"/>
          <w:numId w:val="78"/>
        </w:numPr>
        <w:tabs>
          <w:tab w:val="left" w:pos="1985"/>
        </w:tabs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452E8">
        <w:rPr>
          <w:rFonts w:ascii="Times New Roman" w:hAnsi="Times New Roman"/>
          <w:sz w:val="24"/>
          <w:szCs w:val="24"/>
        </w:rPr>
        <w:t xml:space="preserve">Nazwy własne zawarte w dokumentacji przetargowej są przykładowe. Zamawiający dopuszcza zastosowanie materiałów i produktów równoważnych zgodnie z opisem przedmiotu zamówienia. </w:t>
      </w:r>
    </w:p>
    <w:p w14:paraId="74ED94C8" w14:textId="0BD1932F" w:rsidR="00B452E8" w:rsidRPr="00B452E8" w:rsidRDefault="00B452E8" w:rsidP="00F10DAC">
      <w:pPr>
        <w:tabs>
          <w:tab w:val="left" w:pos="1985"/>
        </w:tabs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52E8">
        <w:rPr>
          <w:rFonts w:ascii="Times New Roman" w:hAnsi="Times New Roman"/>
          <w:sz w:val="24"/>
          <w:szCs w:val="24"/>
        </w:rPr>
        <w:t xml:space="preserve">Zamawiający używając w dokumentacji projektowej odniesień do polskich norm </w:t>
      </w:r>
      <w:r>
        <w:rPr>
          <w:rFonts w:ascii="Times New Roman" w:hAnsi="Times New Roman"/>
          <w:sz w:val="24"/>
          <w:szCs w:val="24"/>
        </w:rPr>
        <w:t xml:space="preserve">przenoszących </w:t>
      </w:r>
      <w:r w:rsidRPr="00B452E8">
        <w:rPr>
          <w:rFonts w:ascii="Times New Roman" w:hAnsi="Times New Roman"/>
          <w:sz w:val="24"/>
          <w:szCs w:val="24"/>
        </w:rPr>
        <w:t xml:space="preserve">normy europejskie, europejskich ocen technicznych, wspólnych specyfikacji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2E8">
        <w:rPr>
          <w:rFonts w:ascii="Times New Roman" w:hAnsi="Times New Roman"/>
          <w:sz w:val="24"/>
          <w:szCs w:val="24"/>
        </w:rPr>
        <w:t xml:space="preserve">technicznych, norm międzynarodowych lub innych odniesień o których mowa w art. 42 ust. 3 lit. b Dyrektywy PE i Rady 2014/24/UE z dnia 26 lutego 2014 r. w sprawie zamówień publicznych, uchylającą dyrektywę 2004/18/WE ma na myśli normy te lub równoważne. </w:t>
      </w:r>
    </w:p>
    <w:p w14:paraId="09624B6D" w14:textId="4DBFB267" w:rsidR="00B452E8" w:rsidRPr="00B452E8" w:rsidRDefault="00B452E8" w:rsidP="00F10DAC">
      <w:pPr>
        <w:pStyle w:val="Akapitzlist"/>
        <w:tabs>
          <w:tab w:val="left" w:pos="1985"/>
        </w:tabs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452E8">
        <w:rPr>
          <w:rFonts w:ascii="Times New Roman" w:hAnsi="Times New Roman"/>
          <w:sz w:val="24"/>
          <w:szCs w:val="24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CB87963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3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3"/>
    </w:p>
    <w:p w14:paraId="1C156F9C" w14:textId="3EFFF430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</w:t>
      </w:r>
      <w:r w:rsidR="00695816">
        <w:rPr>
          <w:rFonts w:ascii="Times New Roman" w:hAnsi="Times New Roman"/>
          <w:sz w:val="24"/>
          <w:szCs w:val="24"/>
        </w:rPr>
        <w:t>awiający</w:t>
      </w:r>
      <w:r w:rsidR="0042373D">
        <w:rPr>
          <w:rFonts w:ascii="Times New Roman" w:hAnsi="Times New Roman"/>
          <w:sz w:val="24"/>
          <w:szCs w:val="24"/>
        </w:rPr>
        <w:t xml:space="preserve"> </w:t>
      </w:r>
      <w:r w:rsidR="00695816">
        <w:rPr>
          <w:rFonts w:ascii="Times New Roman" w:hAnsi="Times New Roman"/>
          <w:sz w:val="24"/>
          <w:szCs w:val="24"/>
        </w:rPr>
        <w:t xml:space="preserve">dopuszcza </w:t>
      </w:r>
      <w:r w:rsidR="008C7EB5">
        <w:rPr>
          <w:rFonts w:ascii="Times New Roman" w:hAnsi="Times New Roman"/>
          <w:sz w:val="24"/>
          <w:szCs w:val="24"/>
        </w:rPr>
        <w:t xml:space="preserve">składanie </w:t>
      </w:r>
      <w:r w:rsidR="00695816">
        <w:rPr>
          <w:rFonts w:ascii="Times New Roman" w:hAnsi="Times New Roman"/>
          <w:sz w:val="24"/>
          <w:szCs w:val="24"/>
        </w:rPr>
        <w:t>ofert częściowych.</w:t>
      </w: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114F5ADD" w:rsidR="00936603" w:rsidRPr="00FC247C" w:rsidRDefault="009C5940" w:rsidP="00E60AAC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>Zamawiający</w:t>
      </w:r>
      <w:r w:rsidR="00D74812" w:rsidRPr="00FC247C">
        <w:rPr>
          <w:rFonts w:ascii="Times New Roman" w:hAnsi="Times New Roman"/>
          <w:sz w:val="24"/>
          <w:szCs w:val="24"/>
        </w:rPr>
        <w:t xml:space="preserve"> </w:t>
      </w:r>
      <w:r w:rsidR="008C7EB5">
        <w:rPr>
          <w:rFonts w:ascii="Times New Roman" w:hAnsi="Times New Roman"/>
          <w:sz w:val="24"/>
          <w:szCs w:val="24"/>
        </w:rPr>
        <w:t>przewiduje udzielenie</w:t>
      </w:r>
      <w:r w:rsidRPr="00FC247C">
        <w:rPr>
          <w:rFonts w:ascii="Times New Roman" w:hAnsi="Times New Roman"/>
          <w:sz w:val="24"/>
          <w:szCs w:val="24"/>
        </w:rPr>
        <w:t xml:space="preserve"> zamówień</w:t>
      </w:r>
      <w:r w:rsidR="00936603" w:rsidRPr="00FC247C">
        <w:rPr>
          <w:rFonts w:ascii="Times New Roman" w:hAnsi="Times New Roman"/>
          <w:sz w:val="24"/>
          <w:szCs w:val="24"/>
        </w:rPr>
        <w:t>, o których mowa w art. 214 ust. 1 pkt 7 ustawy Pzp</w:t>
      </w:r>
      <w:r w:rsidR="00D74812" w:rsidRPr="00FC247C">
        <w:rPr>
          <w:rFonts w:ascii="Times New Roman" w:hAnsi="Times New Roman"/>
          <w:sz w:val="24"/>
          <w:szCs w:val="24"/>
        </w:rPr>
        <w:t xml:space="preserve">, tj. </w:t>
      </w:r>
      <w:r w:rsidR="00E60AAC" w:rsidRPr="00E60AAC">
        <w:rPr>
          <w:rFonts w:ascii="Times New Roman" w:hAnsi="Times New Roman"/>
          <w:sz w:val="24"/>
          <w:szCs w:val="24"/>
        </w:rPr>
        <w:t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warunki umowy o zamówienie podstawowe z uwzględnieniem różnic wynikających z wartości, czasu realizacji i innych istotnych okoliczności mających miejsce w  chwili udzielania zamówienia</w:t>
      </w:r>
      <w:r w:rsidR="00E60AAC">
        <w:rPr>
          <w:rFonts w:ascii="Times New Roman" w:hAnsi="Times New Roman"/>
          <w:sz w:val="24"/>
          <w:szCs w:val="24"/>
        </w:rPr>
        <w:t>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Wykonawca jest zobowiązany do wskazania w Formularzu Ofertowym (</w:t>
      </w:r>
      <w:r w:rsidRPr="00F126BC">
        <w:rPr>
          <w:rFonts w:ascii="Times New Roman" w:hAnsi="Times New Roman"/>
          <w:b/>
          <w:sz w:val="24"/>
          <w:szCs w:val="24"/>
        </w:rPr>
        <w:t>załącznik nr 1</w:t>
      </w:r>
      <w:r w:rsidRPr="00F00549">
        <w:rPr>
          <w:rFonts w:ascii="Times New Roman" w:hAnsi="Times New Roman"/>
          <w:sz w:val="24"/>
          <w:szCs w:val="24"/>
        </w:rPr>
        <w:t xml:space="preserve"> 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32F88C2B" w14:textId="6C513E4A" w:rsidR="00D80F13" w:rsidRDefault="006B29BE" w:rsidP="00D213C5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  <w:u w:val="single"/>
          <w:shd w:val="clear" w:color="auto" w:fill="CCC0D9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  <w:bookmarkStart w:id="4" w:name="_Toc440969209"/>
      <w:bookmarkStart w:id="5" w:name="_Toc229903808"/>
    </w:p>
    <w:p w14:paraId="71613BD7" w14:textId="475F2D2E" w:rsidR="00E3407D" w:rsidRPr="005627A1" w:rsidRDefault="00E3407D" w:rsidP="00EA4BB8">
      <w:pPr>
        <w:pStyle w:val="Akapitzlist"/>
        <w:numPr>
          <w:ilvl w:val="0"/>
          <w:numId w:val="81"/>
        </w:numPr>
        <w:tabs>
          <w:tab w:val="left" w:pos="1440"/>
        </w:tabs>
        <w:spacing w:after="120" w:line="276" w:lineRule="auto"/>
        <w:ind w:left="851" w:hanging="284"/>
        <w:rPr>
          <w:rFonts w:ascii="Times New Roman" w:hAnsi="Times New Roman"/>
          <w:i/>
          <w:color w:val="000000"/>
          <w:sz w:val="24"/>
          <w:szCs w:val="24"/>
        </w:rPr>
      </w:pPr>
      <w:r w:rsidRPr="005627A1">
        <w:rPr>
          <w:rFonts w:ascii="Times New Roman" w:hAnsi="Times New Roman"/>
          <w:color w:val="000000"/>
          <w:sz w:val="24"/>
          <w:szCs w:val="24"/>
        </w:rPr>
        <w:t xml:space="preserve">termin rozpoczęcia                 - </w:t>
      </w:r>
      <w:r w:rsidR="005709AF">
        <w:rPr>
          <w:rFonts w:ascii="Times New Roman" w:hAnsi="Times New Roman"/>
          <w:color w:val="000000"/>
          <w:sz w:val="24"/>
          <w:szCs w:val="24"/>
        </w:rPr>
        <w:t>w dniu przekazania placu budowy</w:t>
      </w:r>
    </w:p>
    <w:p w14:paraId="5073FB3B" w14:textId="1F84DCF5" w:rsidR="00011D80" w:rsidRDefault="005022FC" w:rsidP="00EA4BB8">
      <w:pPr>
        <w:pStyle w:val="Akapitzlist"/>
        <w:numPr>
          <w:ilvl w:val="0"/>
          <w:numId w:val="81"/>
        </w:numPr>
        <w:ind w:left="851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 zakończenia robót       - </w:t>
      </w:r>
      <w:r w:rsidR="00011D80">
        <w:rPr>
          <w:rFonts w:ascii="Times New Roman" w:hAnsi="Times New Roman"/>
          <w:color w:val="000000"/>
          <w:sz w:val="24"/>
          <w:szCs w:val="24"/>
        </w:rPr>
        <w:t>część I:</w:t>
      </w:r>
      <w:r w:rsidR="000118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56A2">
        <w:rPr>
          <w:rFonts w:ascii="Times New Roman" w:hAnsi="Times New Roman"/>
          <w:color w:val="000000"/>
          <w:sz w:val="24"/>
          <w:szCs w:val="24"/>
        </w:rPr>
        <w:t>100 dni od dnia przekazania placu budowy</w:t>
      </w:r>
      <w:r w:rsidR="00011D80">
        <w:rPr>
          <w:rFonts w:ascii="Times New Roman" w:hAnsi="Times New Roman"/>
          <w:color w:val="000000"/>
          <w:sz w:val="24"/>
          <w:szCs w:val="24"/>
        </w:rPr>
        <w:t>,</w:t>
      </w:r>
    </w:p>
    <w:p w14:paraId="63F6E855" w14:textId="71EEDC15" w:rsidR="00011D80" w:rsidRDefault="00011D80" w:rsidP="00011877">
      <w:pPr>
        <w:rPr>
          <w:rFonts w:ascii="Times New Roman" w:hAnsi="Times New Roman"/>
          <w:color w:val="000000"/>
          <w:sz w:val="24"/>
          <w:szCs w:val="24"/>
        </w:rPr>
      </w:pPr>
      <w:r w:rsidRPr="000118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Pr="00011877">
        <w:rPr>
          <w:rFonts w:ascii="Times New Roman" w:hAnsi="Times New Roman"/>
          <w:color w:val="000000"/>
          <w:sz w:val="24"/>
          <w:szCs w:val="24"/>
        </w:rPr>
        <w:t>część II:</w:t>
      </w:r>
      <w:r w:rsidR="000118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1877">
        <w:rPr>
          <w:rFonts w:ascii="Times New Roman" w:hAnsi="Times New Roman"/>
          <w:color w:val="000000"/>
          <w:sz w:val="24"/>
          <w:szCs w:val="24"/>
        </w:rPr>
        <w:t>100 dni od dnia przekazania placu budowy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4FF8FC2A" w14:textId="39ABD7CE" w:rsidR="00E3407D" w:rsidRDefault="00011D80" w:rsidP="00011877">
      <w:pPr>
        <w:ind w:left="2127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011D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1877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Pr="00011D80">
        <w:rPr>
          <w:rFonts w:ascii="Times New Roman" w:hAnsi="Times New Roman"/>
          <w:color w:val="000000"/>
          <w:sz w:val="24"/>
          <w:szCs w:val="24"/>
        </w:rPr>
        <w:t>część I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011D80">
        <w:rPr>
          <w:rFonts w:ascii="Times New Roman" w:hAnsi="Times New Roman"/>
          <w:color w:val="000000"/>
          <w:sz w:val="24"/>
          <w:szCs w:val="24"/>
        </w:rPr>
        <w:t>:</w:t>
      </w:r>
      <w:r w:rsidR="000118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1D80">
        <w:rPr>
          <w:rFonts w:ascii="Times New Roman" w:hAnsi="Times New Roman"/>
          <w:color w:val="000000"/>
          <w:sz w:val="24"/>
          <w:szCs w:val="24"/>
        </w:rPr>
        <w:t>100 dni od dnia przekazania placu budowy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21E92B10" w14:textId="48BBA802" w:rsidR="00011D80" w:rsidRPr="00011877" w:rsidRDefault="00011D80" w:rsidP="0001187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="00011877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011D80">
        <w:rPr>
          <w:rFonts w:ascii="Times New Roman" w:hAnsi="Times New Roman"/>
          <w:color w:val="000000"/>
          <w:sz w:val="24"/>
          <w:szCs w:val="24"/>
        </w:rPr>
        <w:t>część I</w:t>
      </w:r>
      <w:r>
        <w:rPr>
          <w:rFonts w:ascii="Times New Roman" w:hAnsi="Times New Roman"/>
          <w:color w:val="000000"/>
          <w:sz w:val="24"/>
          <w:szCs w:val="24"/>
        </w:rPr>
        <w:t>V</w:t>
      </w:r>
      <w:r w:rsidRPr="00011D80">
        <w:rPr>
          <w:rFonts w:ascii="Times New Roman" w:hAnsi="Times New Roman"/>
          <w:color w:val="000000"/>
          <w:sz w:val="24"/>
          <w:szCs w:val="24"/>
        </w:rPr>
        <w:t>:</w:t>
      </w:r>
      <w:r w:rsidR="000118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1D80">
        <w:rPr>
          <w:rFonts w:ascii="Times New Roman" w:hAnsi="Times New Roman"/>
          <w:color w:val="000000"/>
          <w:sz w:val="24"/>
          <w:szCs w:val="24"/>
        </w:rPr>
        <w:t>100 dni od dnia przekazania placu budowy</w:t>
      </w:r>
    </w:p>
    <w:p w14:paraId="768675C8" w14:textId="0DD69511" w:rsidR="00860E55" w:rsidRPr="00860E55" w:rsidRDefault="006B29BE" w:rsidP="00F22E30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3F2ACEA" w14:textId="77777777" w:rsidR="0042373D" w:rsidRPr="00F00549" w:rsidRDefault="0042373D" w:rsidP="0042373D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2FE06400" w14:textId="77777777" w:rsidR="0042373D" w:rsidRPr="00F00549" w:rsidRDefault="0042373D" w:rsidP="00EA4BB8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4E69296B" w14:textId="77777777" w:rsidR="0042373D" w:rsidRPr="00F00549" w:rsidRDefault="0042373D" w:rsidP="00EA4BB8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3366CA69" w14:textId="77777777" w:rsidR="0042373D" w:rsidRPr="00F00549" w:rsidRDefault="0042373D" w:rsidP="00EA4BB8">
      <w:pPr>
        <w:pStyle w:val="Akapitzlist"/>
        <w:numPr>
          <w:ilvl w:val="2"/>
          <w:numId w:val="87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096FDE23" w14:textId="77777777" w:rsidR="0042373D" w:rsidRPr="00F00549" w:rsidRDefault="0042373D" w:rsidP="0042373D">
      <w:pPr>
        <w:pStyle w:val="Akapitzlist"/>
        <w:autoSpaceDE w:val="0"/>
        <w:autoSpaceDN w:val="0"/>
        <w:adjustRightInd w:val="0"/>
        <w:spacing w:after="0" w:line="36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23A99CD7" w14:textId="77777777" w:rsidR="0042373D" w:rsidRPr="00F00549" w:rsidRDefault="0042373D" w:rsidP="00EA4BB8">
      <w:pPr>
        <w:pStyle w:val="Akapitzlist"/>
        <w:numPr>
          <w:ilvl w:val="2"/>
          <w:numId w:val="87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uprawnień do prowadzenia określonej działalności gospodarczej lub zawodowej: </w:t>
      </w:r>
    </w:p>
    <w:p w14:paraId="3CF29974" w14:textId="77777777" w:rsidR="0042373D" w:rsidRPr="00F00549" w:rsidRDefault="0042373D" w:rsidP="00EA4BB8">
      <w:pPr>
        <w:pStyle w:val="Akapitzlist"/>
        <w:numPr>
          <w:ilvl w:val="3"/>
          <w:numId w:val="87"/>
        </w:numPr>
        <w:autoSpaceDE w:val="0"/>
        <w:autoSpaceDN w:val="0"/>
        <w:adjustRightInd w:val="0"/>
        <w:spacing w:after="0" w:line="36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2ACD50A9" w14:textId="1F40BEA2" w:rsidR="005022FC" w:rsidRPr="005022FC" w:rsidRDefault="0042373D" w:rsidP="00EA4BB8">
      <w:pPr>
        <w:pStyle w:val="Akapitzlist"/>
        <w:numPr>
          <w:ilvl w:val="2"/>
          <w:numId w:val="87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  <w:r w:rsidR="005F30BB">
        <w:rPr>
          <w:rFonts w:ascii="Times New Roman" w:hAnsi="Times New Roman"/>
          <w:b/>
          <w:sz w:val="24"/>
          <w:szCs w:val="24"/>
        </w:rPr>
        <w:t xml:space="preserve"> (dla części 1-4) </w:t>
      </w:r>
    </w:p>
    <w:p w14:paraId="24AFE138" w14:textId="7B23C63D" w:rsidR="005022FC" w:rsidRPr="005022FC" w:rsidRDefault="005022FC" w:rsidP="005022F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  <w:u w:val="single"/>
        </w:rPr>
      </w:pPr>
      <w:r w:rsidRPr="005022FC">
        <w:rPr>
          <w:rFonts w:ascii="Times New Roman" w:hAnsi="Times New Roman"/>
          <w:sz w:val="24"/>
          <w:szCs w:val="24"/>
          <w:u w:val="single"/>
        </w:rPr>
        <w:t xml:space="preserve">Minimalny poziom zdolności: </w:t>
      </w:r>
    </w:p>
    <w:p w14:paraId="426A6B38" w14:textId="71B2EBF4" w:rsidR="005022FC" w:rsidRPr="005022FC" w:rsidRDefault="005022FC" w:rsidP="000E01F5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022FC">
        <w:rPr>
          <w:rFonts w:ascii="Times New Roman" w:hAnsi="Times New Roman"/>
          <w:sz w:val="24"/>
          <w:szCs w:val="24"/>
        </w:rPr>
        <w:t>-</w:t>
      </w:r>
      <w:r w:rsidRPr="005022FC">
        <w:rPr>
          <w:rFonts w:ascii="Times New Roman" w:hAnsi="Times New Roman"/>
          <w:sz w:val="24"/>
          <w:szCs w:val="24"/>
        </w:rPr>
        <w:tab/>
        <w:t>zamawiający uzna, że wykonawca znajduje się w sytuacji ekonomicznej i/lub finansowej zapewniającej należyte wykonanie zamówienia, jeżeli wykonawca wykaże, że:</w:t>
      </w:r>
    </w:p>
    <w:p w14:paraId="647CDD17" w14:textId="6BD39571" w:rsidR="005022FC" w:rsidRPr="000E01F5" w:rsidRDefault="005022FC" w:rsidP="00EA4BB8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022FC">
        <w:rPr>
          <w:rFonts w:ascii="Times New Roman" w:hAnsi="Times New Roman"/>
          <w:sz w:val="24"/>
          <w:szCs w:val="24"/>
        </w:rPr>
        <w:t xml:space="preserve">osiągnął średni roczny </w:t>
      </w:r>
      <w:r w:rsidR="00A579E9">
        <w:rPr>
          <w:rFonts w:ascii="Times New Roman" w:hAnsi="Times New Roman"/>
          <w:sz w:val="24"/>
          <w:szCs w:val="24"/>
        </w:rPr>
        <w:t>przychód</w:t>
      </w:r>
      <w:r w:rsidR="00A579E9" w:rsidRPr="005022FC">
        <w:rPr>
          <w:rFonts w:ascii="Times New Roman" w:hAnsi="Times New Roman"/>
          <w:sz w:val="24"/>
          <w:szCs w:val="24"/>
        </w:rPr>
        <w:t xml:space="preserve"> </w:t>
      </w:r>
      <w:r w:rsidRPr="005022FC">
        <w:rPr>
          <w:rFonts w:ascii="Times New Roman" w:hAnsi="Times New Roman"/>
          <w:sz w:val="24"/>
          <w:szCs w:val="24"/>
        </w:rPr>
        <w:t xml:space="preserve">w ciągu ostatnich trzech lat obrotowych, a jeżeli okres prowadzenia działalności jest krótszy w tym okresie, </w:t>
      </w:r>
      <w:r w:rsidR="00067514">
        <w:rPr>
          <w:rFonts w:ascii="Times New Roman" w:hAnsi="Times New Roman"/>
          <w:sz w:val="24"/>
          <w:szCs w:val="24"/>
        </w:rPr>
        <w:t>w wysokości co najmniej 12</w:t>
      </w:r>
      <w:r w:rsidRPr="005022FC">
        <w:rPr>
          <w:rFonts w:ascii="Times New Roman" w:hAnsi="Times New Roman"/>
          <w:sz w:val="24"/>
          <w:szCs w:val="24"/>
        </w:rPr>
        <w:t xml:space="preserve">0 000,00 zł (słownie złotych: sto </w:t>
      </w:r>
      <w:r w:rsidR="00C44CB7">
        <w:rPr>
          <w:rFonts w:ascii="Times New Roman" w:hAnsi="Times New Roman"/>
          <w:sz w:val="24"/>
          <w:szCs w:val="24"/>
        </w:rPr>
        <w:t>dwadzieścia</w:t>
      </w:r>
      <w:r w:rsidRPr="005022FC">
        <w:rPr>
          <w:rFonts w:ascii="Times New Roman" w:hAnsi="Times New Roman"/>
          <w:sz w:val="24"/>
          <w:szCs w:val="24"/>
        </w:rPr>
        <w:t xml:space="preserve"> tysięcy 00/100)</w:t>
      </w:r>
    </w:p>
    <w:p w14:paraId="07FAFA34" w14:textId="48CA7A2F" w:rsidR="005022FC" w:rsidRDefault="005022FC" w:rsidP="00EA4BB8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022FC">
        <w:rPr>
          <w:rFonts w:ascii="Times New Roman" w:hAnsi="Times New Roman"/>
          <w:bCs/>
          <w:sz w:val="24"/>
          <w:szCs w:val="24"/>
        </w:rPr>
        <w:t>jest ubezpieczony od odpowiedzialności cywilnej</w:t>
      </w:r>
      <w:r w:rsidRPr="005022FC">
        <w:rPr>
          <w:rFonts w:ascii="Times New Roman" w:hAnsi="Times New Roman"/>
          <w:sz w:val="24"/>
          <w:szCs w:val="24"/>
        </w:rPr>
        <w:t xml:space="preserve"> w zakresie prowadzonej działalności związanej z przedmiotem zamówienia na sumę gwarancyjną </w:t>
      </w:r>
      <w:r w:rsidR="00A579E9">
        <w:rPr>
          <w:rFonts w:ascii="Times New Roman" w:hAnsi="Times New Roman"/>
          <w:sz w:val="24"/>
          <w:szCs w:val="24"/>
        </w:rPr>
        <w:t>co najmniej</w:t>
      </w:r>
      <w:r w:rsidRPr="005022FC">
        <w:rPr>
          <w:rFonts w:ascii="Times New Roman" w:hAnsi="Times New Roman"/>
          <w:sz w:val="24"/>
          <w:szCs w:val="24"/>
        </w:rPr>
        <w:t xml:space="preserve"> 50 000,00 zł  (słownie złotych: pięćdziesiąt tysięcy 00/100)</w:t>
      </w:r>
    </w:p>
    <w:p w14:paraId="08FAEC56" w14:textId="0721C9F8" w:rsidR="0061364A" w:rsidRDefault="0061364A" w:rsidP="000E01F5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14:paraId="08FD0157" w14:textId="77777777" w:rsidR="0061364A" w:rsidRDefault="0061364A" w:rsidP="0061364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022FC">
        <w:rPr>
          <w:rFonts w:ascii="Times New Roman" w:hAnsi="Times New Roman"/>
          <w:sz w:val="24"/>
          <w:szCs w:val="24"/>
          <w:u w:val="single"/>
        </w:rPr>
        <w:t>W przypadku składania oferty wspólnej ww. warunek wykonawcy mogą spełniać łącznie.</w:t>
      </w:r>
    </w:p>
    <w:p w14:paraId="134083E9" w14:textId="77777777" w:rsidR="005022FC" w:rsidRPr="000E01F5" w:rsidRDefault="005022FC" w:rsidP="005022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D113319" w14:textId="71F26FCE" w:rsidR="005022FC" w:rsidRPr="000E01F5" w:rsidRDefault="000E01F5" w:rsidP="000E01F5">
      <w:p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0E01F5">
        <w:rPr>
          <w:rFonts w:ascii="Times New Roman" w:hAnsi="Times New Roman"/>
          <w:bCs/>
          <w:sz w:val="24"/>
          <w:szCs w:val="24"/>
        </w:rPr>
        <w:lastRenderedPageBreak/>
        <w:tab/>
        <w:t>1.2.4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022FC" w:rsidRPr="000E01F5">
        <w:rPr>
          <w:rFonts w:ascii="Times New Roman" w:hAnsi="Times New Roman"/>
          <w:b/>
          <w:bCs/>
          <w:sz w:val="24"/>
          <w:szCs w:val="24"/>
        </w:rPr>
        <w:t>zdolności technicznej lub zawodowej:</w:t>
      </w:r>
      <w:r w:rsidR="005F30BB">
        <w:rPr>
          <w:rFonts w:ascii="Times New Roman" w:hAnsi="Times New Roman"/>
          <w:b/>
          <w:bCs/>
          <w:sz w:val="24"/>
          <w:szCs w:val="24"/>
        </w:rPr>
        <w:t xml:space="preserve"> (dla części 1-4)</w:t>
      </w:r>
    </w:p>
    <w:p w14:paraId="0842FA2B" w14:textId="368136B2" w:rsidR="005022FC" w:rsidRPr="005022FC" w:rsidRDefault="005022FC" w:rsidP="000E01F5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  <w:u w:val="single"/>
        </w:rPr>
      </w:pPr>
      <w:r w:rsidRPr="005022FC">
        <w:rPr>
          <w:rFonts w:ascii="Times New Roman" w:hAnsi="Times New Roman"/>
          <w:sz w:val="24"/>
          <w:szCs w:val="24"/>
          <w:u w:val="single"/>
        </w:rPr>
        <w:t xml:space="preserve">Minimalny poziom zdolności: </w:t>
      </w:r>
    </w:p>
    <w:p w14:paraId="0C8407BC" w14:textId="77777777" w:rsidR="005022FC" w:rsidRPr="005022FC" w:rsidRDefault="005022FC" w:rsidP="000E01F5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022FC">
        <w:rPr>
          <w:rFonts w:ascii="Times New Roman" w:hAnsi="Times New Roman"/>
          <w:sz w:val="24"/>
          <w:szCs w:val="24"/>
        </w:rPr>
        <w:t>-</w:t>
      </w:r>
      <w:r w:rsidRPr="005022FC">
        <w:rPr>
          <w:rFonts w:ascii="Times New Roman" w:hAnsi="Times New Roman"/>
          <w:sz w:val="24"/>
          <w:szCs w:val="24"/>
        </w:rPr>
        <w:tab/>
        <w:t>zamawiający uzna, że wykonawca posiada wymagane zdolności techniczne i/lub zawodowe zapewniające należyte wykonanie zamówienia, jeżeli wykonawca wykaże, że:</w:t>
      </w:r>
    </w:p>
    <w:p w14:paraId="40296F0B" w14:textId="1DE86E1E" w:rsidR="005022FC" w:rsidRPr="005022FC" w:rsidRDefault="005022FC" w:rsidP="000E01F5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022FC">
        <w:rPr>
          <w:rFonts w:ascii="Times New Roman" w:hAnsi="Times New Roman"/>
          <w:sz w:val="24"/>
          <w:szCs w:val="24"/>
        </w:rPr>
        <w:t>a)</w:t>
      </w:r>
      <w:r w:rsidRPr="005022FC">
        <w:rPr>
          <w:rFonts w:ascii="Times New Roman" w:hAnsi="Times New Roman"/>
          <w:sz w:val="24"/>
          <w:szCs w:val="24"/>
        </w:rPr>
        <w:tab/>
        <w:t xml:space="preserve">wykonał należycie w okresie ostatnich 5 lat przed upływem terminu składania ofert, a jeżeli okres prowadzenia działalności jest krótszy – w tym okresie, minimum </w:t>
      </w:r>
      <w:r w:rsidRPr="005022FC">
        <w:rPr>
          <w:rFonts w:ascii="Times New Roman" w:hAnsi="Times New Roman"/>
          <w:b/>
          <w:sz w:val="24"/>
          <w:szCs w:val="24"/>
        </w:rPr>
        <w:t>jedną robotę budowlaną</w:t>
      </w:r>
      <w:r w:rsidRPr="005022FC">
        <w:rPr>
          <w:rFonts w:ascii="Times New Roman" w:hAnsi="Times New Roman"/>
          <w:sz w:val="24"/>
          <w:szCs w:val="24"/>
        </w:rPr>
        <w:t xml:space="preserve">, </w:t>
      </w:r>
      <w:r w:rsidR="005F43CA" w:rsidRPr="005022FC">
        <w:rPr>
          <w:rFonts w:ascii="Times New Roman" w:hAnsi="Times New Roman"/>
          <w:sz w:val="24"/>
          <w:szCs w:val="24"/>
        </w:rPr>
        <w:t>odpowiadając</w:t>
      </w:r>
      <w:r w:rsidR="005F43CA">
        <w:rPr>
          <w:rFonts w:ascii="Times New Roman" w:hAnsi="Times New Roman"/>
          <w:sz w:val="24"/>
          <w:szCs w:val="24"/>
        </w:rPr>
        <w:t>ą</w:t>
      </w:r>
      <w:r w:rsidR="005F43CA" w:rsidRPr="005022FC">
        <w:rPr>
          <w:rFonts w:ascii="Times New Roman" w:hAnsi="Times New Roman"/>
          <w:sz w:val="24"/>
          <w:szCs w:val="24"/>
        </w:rPr>
        <w:t xml:space="preserve"> </w:t>
      </w:r>
      <w:r w:rsidRPr="005022FC">
        <w:rPr>
          <w:rFonts w:ascii="Times New Roman" w:hAnsi="Times New Roman"/>
          <w:sz w:val="24"/>
          <w:szCs w:val="24"/>
        </w:rPr>
        <w:t>swoim rodzajem i wartością robotom budowlanym stanowiącym przedmiot zamówienia.</w:t>
      </w:r>
    </w:p>
    <w:p w14:paraId="4BF3981B" w14:textId="78D537D8" w:rsidR="005F43CA" w:rsidRDefault="005022FC" w:rsidP="000E01F5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022FC">
        <w:rPr>
          <w:rFonts w:ascii="Times New Roman" w:hAnsi="Times New Roman"/>
          <w:sz w:val="24"/>
          <w:szCs w:val="24"/>
        </w:rPr>
        <w:t xml:space="preserve">Przez zadanie (robotę budowlaną) </w:t>
      </w:r>
      <w:r w:rsidR="005F43CA" w:rsidRPr="005022FC">
        <w:rPr>
          <w:rFonts w:ascii="Times New Roman" w:hAnsi="Times New Roman"/>
          <w:sz w:val="24"/>
          <w:szCs w:val="24"/>
        </w:rPr>
        <w:t>odpowiadając</w:t>
      </w:r>
      <w:r w:rsidR="005F43CA">
        <w:rPr>
          <w:rFonts w:ascii="Times New Roman" w:hAnsi="Times New Roman"/>
          <w:sz w:val="24"/>
          <w:szCs w:val="24"/>
        </w:rPr>
        <w:t>ą</w:t>
      </w:r>
      <w:r w:rsidR="005F43CA" w:rsidRPr="005022FC">
        <w:rPr>
          <w:rFonts w:ascii="Times New Roman" w:hAnsi="Times New Roman"/>
          <w:sz w:val="24"/>
          <w:szCs w:val="24"/>
        </w:rPr>
        <w:t xml:space="preserve"> </w:t>
      </w:r>
      <w:r w:rsidRPr="005022FC">
        <w:rPr>
          <w:rFonts w:ascii="Times New Roman" w:hAnsi="Times New Roman"/>
          <w:sz w:val="24"/>
          <w:szCs w:val="24"/>
        </w:rPr>
        <w:t>wymaganemu rodzajowi i wartości Zamawiający rozumie</w:t>
      </w:r>
      <w:bookmarkStart w:id="6" w:name="_Hlk481688830"/>
      <w:r w:rsidRPr="005022FC">
        <w:rPr>
          <w:rFonts w:ascii="Times New Roman" w:hAnsi="Times New Roman"/>
          <w:sz w:val="24"/>
          <w:szCs w:val="24"/>
        </w:rPr>
        <w:t xml:space="preserve"> zadanie polegające na</w:t>
      </w:r>
      <w:r w:rsidR="005F43CA">
        <w:rPr>
          <w:rFonts w:ascii="Times New Roman" w:hAnsi="Times New Roman"/>
          <w:sz w:val="24"/>
          <w:szCs w:val="24"/>
        </w:rPr>
        <w:t>:</w:t>
      </w:r>
    </w:p>
    <w:p w14:paraId="0D7EF011" w14:textId="69E24557" w:rsidR="005F43CA" w:rsidRDefault="005F43CA" w:rsidP="000E01F5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22FC" w:rsidRPr="005022FC">
        <w:rPr>
          <w:rFonts w:ascii="Times New Roman" w:hAnsi="Times New Roman"/>
          <w:sz w:val="24"/>
          <w:szCs w:val="24"/>
        </w:rPr>
        <w:t xml:space="preserve"> </w:t>
      </w:r>
      <w:bookmarkEnd w:id="6"/>
      <w:r w:rsidR="005022FC" w:rsidRPr="005022FC">
        <w:rPr>
          <w:rFonts w:ascii="Times New Roman" w:hAnsi="Times New Roman"/>
          <w:sz w:val="24"/>
          <w:szCs w:val="24"/>
        </w:rPr>
        <w:t>budowie lub przebudowie drogi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2FC">
        <w:rPr>
          <w:rFonts w:ascii="Times New Roman" w:hAnsi="Times New Roman"/>
          <w:sz w:val="24"/>
          <w:szCs w:val="24"/>
        </w:rPr>
        <w:t>o nawierzchni z kostki betonowej</w:t>
      </w:r>
      <w:r w:rsidR="005022FC" w:rsidRPr="005022FC">
        <w:rPr>
          <w:rFonts w:ascii="Times New Roman" w:hAnsi="Times New Roman"/>
          <w:sz w:val="24"/>
          <w:szCs w:val="24"/>
        </w:rPr>
        <w:t>,</w:t>
      </w:r>
      <w:r w:rsidR="009E2864">
        <w:rPr>
          <w:rFonts w:ascii="Times New Roman" w:hAnsi="Times New Roman"/>
          <w:sz w:val="24"/>
          <w:szCs w:val="24"/>
        </w:rPr>
        <w:t xml:space="preserve"> lub</w:t>
      </w:r>
    </w:p>
    <w:p w14:paraId="1363D20F" w14:textId="53A07E43" w:rsidR="005F43CA" w:rsidRDefault="005F43CA" w:rsidP="000E01F5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22FC">
        <w:rPr>
          <w:rFonts w:ascii="Times New Roman" w:hAnsi="Times New Roman"/>
          <w:sz w:val="24"/>
          <w:szCs w:val="24"/>
        </w:rPr>
        <w:t>budowie lub przebudowie</w:t>
      </w:r>
      <w:r w:rsidR="005022FC" w:rsidRPr="005022FC">
        <w:rPr>
          <w:rFonts w:ascii="Times New Roman" w:hAnsi="Times New Roman"/>
          <w:sz w:val="24"/>
          <w:szCs w:val="24"/>
        </w:rPr>
        <w:t xml:space="preserve"> chodnika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2FC">
        <w:rPr>
          <w:rFonts w:ascii="Times New Roman" w:hAnsi="Times New Roman"/>
          <w:sz w:val="24"/>
          <w:szCs w:val="24"/>
        </w:rPr>
        <w:t>o nawierzchni z kostki betonowej</w:t>
      </w:r>
      <w:r>
        <w:rPr>
          <w:rFonts w:ascii="Times New Roman" w:hAnsi="Times New Roman"/>
          <w:sz w:val="24"/>
          <w:szCs w:val="24"/>
        </w:rPr>
        <w:t xml:space="preserve">, lub </w:t>
      </w:r>
    </w:p>
    <w:p w14:paraId="1095D83C" w14:textId="7FAFFF1B" w:rsidR="005022FC" w:rsidRDefault="005F43CA" w:rsidP="000E01F5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22FC">
        <w:rPr>
          <w:rFonts w:ascii="Times New Roman" w:hAnsi="Times New Roman"/>
          <w:sz w:val="24"/>
          <w:szCs w:val="24"/>
        </w:rPr>
        <w:t xml:space="preserve">budowie lub przebudowie </w:t>
      </w:r>
      <w:r w:rsidR="005022FC" w:rsidRPr="005022FC">
        <w:rPr>
          <w:rFonts w:ascii="Times New Roman" w:hAnsi="Times New Roman"/>
          <w:sz w:val="24"/>
          <w:szCs w:val="24"/>
        </w:rPr>
        <w:t>ciągu pieszo-jezdnego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2FC">
        <w:rPr>
          <w:rFonts w:ascii="Times New Roman" w:hAnsi="Times New Roman"/>
          <w:sz w:val="24"/>
          <w:szCs w:val="24"/>
        </w:rPr>
        <w:t>o nawierzchni z kostki betonowej</w:t>
      </w:r>
      <w:r w:rsidR="00902919">
        <w:rPr>
          <w:rFonts w:ascii="Times New Roman" w:hAnsi="Times New Roman"/>
          <w:sz w:val="24"/>
          <w:szCs w:val="24"/>
        </w:rPr>
        <w:t>;</w:t>
      </w:r>
      <w:r w:rsidR="005022FC" w:rsidRPr="00502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5022FC" w:rsidRPr="005022FC">
        <w:rPr>
          <w:rFonts w:ascii="Times New Roman" w:hAnsi="Times New Roman"/>
          <w:sz w:val="24"/>
          <w:szCs w:val="24"/>
        </w:rPr>
        <w:t>o wartości</w:t>
      </w:r>
      <w:r>
        <w:rPr>
          <w:rFonts w:ascii="Times New Roman" w:hAnsi="Times New Roman"/>
          <w:sz w:val="24"/>
          <w:szCs w:val="24"/>
        </w:rPr>
        <w:t xml:space="preserve"> robót co najmniej</w:t>
      </w:r>
      <w:r w:rsidR="005022FC" w:rsidRPr="005022FC">
        <w:rPr>
          <w:rFonts w:ascii="Times New Roman" w:hAnsi="Times New Roman"/>
          <w:sz w:val="24"/>
          <w:szCs w:val="24"/>
        </w:rPr>
        <w:t xml:space="preserve"> </w:t>
      </w:r>
      <w:r w:rsidR="005022FC" w:rsidRPr="005022FC">
        <w:rPr>
          <w:rFonts w:ascii="Times New Roman" w:hAnsi="Times New Roman"/>
          <w:b/>
          <w:sz w:val="24"/>
          <w:szCs w:val="24"/>
        </w:rPr>
        <w:t>50 000,00 złotych</w:t>
      </w:r>
      <w:r w:rsidR="002B2487">
        <w:rPr>
          <w:rFonts w:ascii="Times New Roman" w:hAnsi="Times New Roman"/>
          <w:b/>
          <w:sz w:val="24"/>
          <w:szCs w:val="24"/>
        </w:rPr>
        <w:t xml:space="preserve"> netto</w:t>
      </w:r>
      <w:r w:rsidR="005022FC" w:rsidRPr="005022FC">
        <w:rPr>
          <w:rFonts w:ascii="Times New Roman" w:hAnsi="Times New Roman"/>
          <w:sz w:val="24"/>
          <w:szCs w:val="24"/>
        </w:rPr>
        <w:t>.</w:t>
      </w:r>
    </w:p>
    <w:p w14:paraId="5F1185C8" w14:textId="77777777" w:rsidR="009E2864" w:rsidRPr="005022FC" w:rsidRDefault="009E2864" w:rsidP="000E01F5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14:paraId="7796DD06" w14:textId="4004CFE4" w:rsidR="005022FC" w:rsidRPr="00864725" w:rsidRDefault="005022FC" w:rsidP="00864725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022FC">
        <w:rPr>
          <w:rFonts w:ascii="Times New Roman" w:hAnsi="Times New Roman"/>
          <w:sz w:val="24"/>
          <w:szCs w:val="24"/>
        </w:rPr>
        <w:t>Realizacja każdej z robót budowlanych powinna być potwierdzona dokumentami, potwierdzającymi, że roboty zostały wykonane należycie oraz prawidłowo ukończone.</w:t>
      </w:r>
    </w:p>
    <w:p w14:paraId="71AA1860" w14:textId="77777777" w:rsidR="005022FC" w:rsidRPr="00864725" w:rsidRDefault="005022FC" w:rsidP="005022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F98F51" w14:textId="0ACEE584" w:rsidR="005022FC" w:rsidRDefault="008B0C7C" w:rsidP="005022FC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864725" w:rsidRPr="00864725">
        <w:rPr>
          <w:rFonts w:ascii="Times New Roman" w:hAnsi="Times New Roman"/>
          <w:bCs/>
          <w:sz w:val="24"/>
          <w:szCs w:val="24"/>
        </w:rPr>
        <w:t>ykonawca ubiegający się o udzielenie zamówieni</w:t>
      </w:r>
      <w:r w:rsidR="009E2864">
        <w:rPr>
          <w:rFonts w:ascii="Times New Roman" w:hAnsi="Times New Roman"/>
          <w:bCs/>
          <w:sz w:val="24"/>
          <w:szCs w:val="24"/>
        </w:rPr>
        <w:t>a</w:t>
      </w:r>
      <w:r w:rsidR="00864725" w:rsidRPr="00864725">
        <w:rPr>
          <w:rFonts w:ascii="Times New Roman" w:hAnsi="Times New Roman"/>
          <w:bCs/>
          <w:sz w:val="24"/>
          <w:szCs w:val="24"/>
        </w:rPr>
        <w:t xml:space="preserve"> </w:t>
      </w:r>
      <w:r w:rsidR="005022FC" w:rsidRPr="00864725">
        <w:rPr>
          <w:rFonts w:ascii="Times New Roman" w:hAnsi="Times New Roman"/>
          <w:bCs/>
          <w:sz w:val="24"/>
          <w:szCs w:val="24"/>
        </w:rPr>
        <w:t xml:space="preserve">dysponuje osobami zdolnymi do realizacji zamówienia, tj.: </w:t>
      </w:r>
    </w:p>
    <w:p w14:paraId="68983010" w14:textId="77777777" w:rsidR="00DB7834" w:rsidRPr="00DB7834" w:rsidRDefault="00DB7834" w:rsidP="00DB7834">
      <w:pPr>
        <w:pStyle w:val="Akapitzlist"/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/>
          <w:bCs/>
          <w:sz w:val="24"/>
          <w:szCs w:val="24"/>
        </w:rPr>
      </w:pPr>
    </w:p>
    <w:p w14:paraId="59FBDEA8" w14:textId="5FB60D24" w:rsidR="005022FC" w:rsidRPr="005022FC" w:rsidRDefault="005022FC" w:rsidP="00EA4BB8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5022FC">
        <w:rPr>
          <w:rFonts w:ascii="Times New Roman" w:hAnsi="Times New Roman"/>
          <w:sz w:val="24"/>
          <w:szCs w:val="24"/>
        </w:rPr>
        <w:t>kierownikiem budowy posiadającym uprawnienia budowlane do kierowania robotami budowlanymi w specjalności drogowej</w:t>
      </w:r>
      <w:r w:rsidR="00DB7834">
        <w:rPr>
          <w:rFonts w:ascii="Times New Roman" w:hAnsi="Times New Roman"/>
          <w:sz w:val="24"/>
          <w:szCs w:val="24"/>
        </w:rPr>
        <w:t>,</w:t>
      </w:r>
      <w:r w:rsidRPr="005022FC">
        <w:rPr>
          <w:rFonts w:ascii="Times New Roman" w:hAnsi="Times New Roman"/>
          <w:sz w:val="24"/>
          <w:szCs w:val="24"/>
        </w:rPr>
        <w:t xml:space="preserve"> określone w art. 14 ust. 1 pkt 3 </w:t>
      </w:r>
      <w:r w:rsidR="00DB7834">
        <w:rPr>
          <w:rFonts w:ascii="Times New Roman" w:hAnsi="Times New Roman"/>
          <w:sz w:val="24"/>
          <w:szCs w:val="24"/>
        </w:rPr>
        <w:br/>
      </w:r>
      <w:r w:rsidRPr="005022FC">
        <w:rPr>
          <w:rFonts w:ascii="Times New Roman" w:hAnsi="Times New Roman"/>
          <w:sz w:val="24"/>
          <w:szCs w:val="24"/>
        </w:rPr>
        <w:t xml:space="preserve">lit. b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</w:t>
      </w:r>
      <w:r w:rsidR="00DB7834">
        <w:rPr>
          <w:rFonts w:ascii="Times New Roman" w:hAnsi="Times New Roman"/>
          <w:sz w:val="24"/>
          <w:szCs w:val="24"/>
        </w:rPr>
        <w:br/>
      </w:r>
      <w:r w:rsidRPr="005022FC">
        <w:rPr>
          <w:rFonts w:ascii="Times New Roman" w:hAnsi="Times New Roman"/>
          <w:sz w:val="24"/>
          <w:szCs w:val="24"/>
        </w:rPr>
        <w:t>z 2020 r. poz. 220 ze zm.)</w:t>
      </w:r>
      <w:r w:rsidR="009E2864">
        <w:rPr>
          <w:rFonts w:ascii="Times New Roman" w:hAnsi="Times New Roman"/>
          <w:sz w:val="24"/>
          <w:szCs w:val="24"/>
        </w:rPr>
        <w:t>.</w:t>
      </w:r>
    </w:p>
    <w:p w14:paraId="2E99B0C5" w14:textId="77777777" w:rsidR="005022FC" w:rsidRPr="005022FC" w:rsidRDefault="005022FC" w:rsidP="005022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AB7BC" w14:textId="61D6C27D" w:rsidR="005022FC" w:rsidRDefault="005022FC" w:rsidP="000E01F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022FC">
        <w:rPr>
          <w:rFonts w:ascii="Times New Roman" w:hAnsi="Times New Roman"/>
          <w:sz w:val="24"/>
          <w:szCs w:val="24"/>
          <w:u w:val="single"/>
        </w:rPr>
        <w:t>W przypadku składania oferty wspólnej ww. warunek wykonawcy mogą spełniać łącznie.</w:t>
      </w:r>
    </w:p>
    <w:p w14:paraId="4EC18C7D" w14:textId="77777777" w:rsidR="005022FC" w:rsidRDefault="005022FC" w:rsidP="00FD71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04A9CD" w14:textId="2F6AFA20" w:rsidR="00860E55" w:rsidRDefault="00860E55" w:rsidP="005E33B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870C7">
        <w:rPr>
          <w:rFonts w:ascii="Times New Roman" w:hAnsi="Times New Roman"/>
          <w:i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</w:t>
      </w:r>
      <w:r>
        <w:rPr>
          <w:rFonts w:ascii="Times New Roman" w:hAnsi="Times New Roman"/>
          <w:i/>
        </w:rPr>
        <w:t>ursów Narodowego Banku Polskiego.</w:t>
      </w:r>
    </w:p>
    <w:p w14:paraId="5091B338" w14:textId="175F612B" w:rsidR="00860E55" w:rsidRPr="004F7B29" w:rsidRDefault="00860E55" w:rsidP="00860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E6A4B" w14:textId="13AC348F" w:rsidR="00DE67AD" w:rsidRPr="003F7A87" w:rsidRDefault="006B29BE" w:rsidP="00EA4BB8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ind w:left="499" w:hanging="357"/>
        <w:contextualSpacing w:val="0"/>
        <w:rPr>
          <w:rFonts w:ascii="Times New Roman" w:hAnsi="Times New Roman"/>
          <w:sz w:val="24"/>
          <w:szCs w:val="24"/>
        </w:rPr>
      </w:pPr>
      <w:r w:rsidRPr="003F7A87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3F7A87">
        <w:rPr>
          <w:rFonts w:ascii="Times New Roman" w:hAnsi="Times New Roman"/>
          <w:sz w:val="24"/>
          <w:szCs w:val="24"/>
        </w:rPr>
        <w:t>118 ustawy</w:t>
      </w:r>
      <w:r w:rsidRPr="003F7A87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3F7A87">
        <w:rPr>
          <w:rFonts w:ascii="Times New Roman" w:hAnsi="Times New Roman"/>
          <w:sz w:val="24"/>
          <w:szCs w:val="24"/>
        </w:rPr>
        <w:t xml:space="preserve"> udostępniających zasoby</w:t>
      </w:r>
      <w:r w:rsidRPr="003F7A87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F00549" w:rsidRDefault="006B29BE" w:rsidP="00EA4BB8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F660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F660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285B60E3" w:rsidR="00375F59" w:rsidRPr="00FB6B75" w:rsidRDefault="00375F59" w:rsidP="00F660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FB6B7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FB6B7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FB6B7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FB6B75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43F74446" w14:textId="421F6B91" w:rsidR="00996D11" w:rsidRPr="00D753A6" w:rsidRDefault="00DE67AD" w:rsidP="00EA4BB8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3F7A87">
        <w:rPr>
          <w:rFonts w:ascii="Times New Roman" w:hAnsi="Times New Roman"/>
          <w:sz w:val="24"/>
          <w:szCs w:val="24"/>
        </w:rPr>
        <w:t>roboty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16AB2D4E" w14:textId="77777777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7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4"/>
      <w:bookmarkEnd w:id="5"/>
      <w:bookmarkEnd w:id="7"/>
    </w:p>
    <w:p w14:paraId="5507BFC4" w14:textId="77777777" w:rsidR="00E87B3A" w:rsidRPr="00BD7EAF" w:rsidRDefault="00E87B3A" w:rsidP="00E87B3A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8" w:name="_Toc264373037"/>
      <w:bookmarkStart w:id="9" w:name="_Toc440969210"/>
      <w:bookmarkStart w:id="10" w:name="_Toc221427589"/>
      <w:bookmarkStart w:id="11" w:name="_Toc222030503"/>
      <w:r w:rsidRPr="00BD7EAF">
        <w:rPr>
          <w:rFonts w:ascii="Times New Roman" w:hAnsi="Times New Roman"/>
          <w:sz w:val="24"/>
          <w:szCs w:val="24"/>
        </w:rPr>
        <w:t>Z postępowania o udzielenie zamówienia wyklucza się wykonawcę w oparciu o art. 108 ust.1 ustawy Pzp, tj. wykonawcę:</w:t>
      </w:r>
    </w:p>
    <w:p w14:paraId="2554B598" w14:textId="77777777" w:rsidR="00E87B3A" w:rsidRPr="00BD7EAF" w:rsidRDefault="00E87B3A" w:rsidP="00E87B3A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3DC75791" w14:textId="77777777" w:rsidR="00E87B3A" w:rsidRPr="00BD7EAF" w:rsidRDefault="00E87B3A" w:rsidP="00EA4BB8">
      <w:pPr>
        <w:pStyle w:val="Akapitzlist"/>
        <w:numPr>
          <w:ilvl w:val="0"/>
          <w:numId w:val="75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8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23773D3B" w14:textId="77777777" w:rsidR="00E87B3A" w:rsidRPr="00BD7EAF" w:rsidRDefault="00E87B3A" w:rsidP="00EA4BB8">
      <w:pPr>
        <w:pStyle w:val="Akapitzlist"/>
        <w:numPr>
          <w:ilvl w:val="0"/>
          <w:numId w:val="75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05A1F46B" w14:textId="2F4040ED" w:rsidR="0061364A" w:rsidRPr="00BD7EAF" w:rsidRDefault="0061364A" w:rsidP="00EA4BB8">
      <w:pPr>
        <w:pStyle w:val="Akapitzlist"/>
        <w:numPr>
          <w:ilvl w:val="0"/>
          <w:numId w:val="75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1364A">
        <w:rPr>
          <w:rFonts w:ascii="Times New Roman" w:hAnsi="Times New Roman"/>
          <w:sz w:val="24"/>
          <w:szCs w:val="24"/>
          <w:shd w:val="clear" w:color="auto" w:fill="FFFFFF"/>
        </w:rPr>
        <w:t xml:space="preserve">o którym mowa w </w:t>
      </w:r>
      <w:r w:rsidRPr="0061364A">
        <w:rPr>
          <w:rFonts w:ascii="Times New Roman" w:eastAsia="SimSun" w:hAnsi="Times New Roman"/>
          <w:sz w:val="24"/>
          <w:szCs w:val="24"/>
          <w:shd w:val="clear" w:color="auto" w:fill="FFFFFF"/>
        </w:rPr>
        <w:t>art. 228-230a</w:t>
      </w:r>
      <w:r w:rsidRPr="0061364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61364A">
        <w:rPr>
          <w:rFonts w:ascii="Times New Roman" w:eastAsia="SimSun" w:hAnsi="Times New Roman"/>
          <w:sz w:val="24"/>
          <w:szCs w:val="24"/>
          <w:shd w:val="clear" w:color="auto" w:fill="FFFFFF"/>
        </w:rPr>
        <w:t>art. 250a</w:t>
      </w:r>
      <w:r w:rsidRPr="0061364A">
        <w:rPr>
          <w:rFonts w:ascii="Times New Roman" w:hAnsi="Times New Roman"/>
          <w:sz w:val="24"/>
          <w:szCs w:val="24"/>
          <w:shd w:val="clear" w:color="auto" w:fill="FFFFFF"/>
        </w:rPr>
        <w:t xml:space="preserve"> Kodeksu karnego, w </w:t>
      </w:r>
      <w:r w:rsidRPr="0061364A">
        <w:rPr>
          <w:rFonts w:ascii="Times New Roman" w:eastAsia="SimSun" w:hAnsi="Times New Roman"/>
          <w:sz w:val="24"/>
          <w:szCs w:val="24"/>
          <w:shd w:val="clear" w:color="auto" w:fill="FFFFFF"/>
        </w:rPr>
        <w:t>art. 46-48</w:t>
      </w:r>
      <w:r w:rsidRPr="0061364A">
        <w:rPr>
          <w:rFonts w:ascii="Times New Roman" w:hAnsi="Times New Roman"/>
          <w:sz w:val="24"/>
          <w:szCs w:val="24"/>
          <w:shd w:val="clear" w:color="auto" w:fill="FFFFFF"/>
        </w:rPr>
        <w:t xml:space="preserve"> ustawy z dnia 25 czerwca 2010 r. o sporcie (Dz. U. z 2020 r. poz. 1133 oraz z 2021 r. poz. 2054) lub w </w:t>
      </w:r>
      <w:r w:rsidRPr="0061364A">
        <w:rPr>
          <w:rFonts w:ascii="Times New Roman" w:eastAsia="SimSun" w:hAnsi="Times New Roman"/>
          <w:sz w:val="24"/>
          <w:szCs w:val="24"/>
          <w:shd w:val="clear" w:color="auto" w:fill="FFFFFF"/>
        </w:rPr>
        <w:t>art. 54 ust. 1-4</w:t>
      </w:r>
      <w:r w:rsidRPr="0061364A">
        <w:rPr>
          <w:rFonts w:ascii="Times New Roman" w:hAnsi="Times New Roman"/>
          <w:sz w:val="24"/>
          <w:szCs w:val="24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084F0182" w14:textId="77777777" w:rsidR="00E87B3A" w:rsidRPr="00BD7EAF" w:rsidRDefault="00E87B3A" w:rsidP="00EA4BB8">
      <w:pPr>
        <w:pStyle w:val="Akapitzlist"/>
        <w:numPr>
          <w:ilvl w:val="0"/>
          <w:numId w:val="75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1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59F99E49" w14:textId="3EDA70A0" w:rsidR="00E87B3A" w:rsidRPr="00BD7EAF" w:rsidRDefault="00E87B3A" w:rsidP="00EA4BB8">
      <w:pPr>
        <w:pStyle w:val="Akapitzlist"/>
        <w:numPr>
          <w:ilvl w:val="0"/>
          <w:numId w:val="75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2" w:anchor="/document/16798683?unitId=art(115)par(2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583A29FD" w14:textId="77777777" w:rsidR="00E87B3A" w:rsidRPr="00BD7EAF" w:rsidRDefault="00E87B3A" w:rsidP="00EA4BB8">
      <w:pPr>
        <w:pStyle w:val="Akapitzlist"/>
        <w:numPr>
          <w:ilvl w:val="0"/>
          <w:numId w:val="75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BD7EAF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4A69B616" w14:textId="77777777" w:rsidR="00E87B3A" w:rsidRPr="00BD7EAF" w:rsidRDefault="00E87B3A" w:rsidP="00E87B3A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g)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</w:t>
      </w:r>
      <w:r w:rsidRPr="00BD7EAF">
        <w:rPr>
          <w:rFonts w:ascii="Times New Roman" w:hAnsi="Times New Roman"/>
          <w:sz w:val="24"/>
          <w:szCs w:val="24"/>
        </w:rPr>
        <w:t>przeciwko obrotowi gospodarczemu,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4" w:anchor="/document/16798683?unitId=art(29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oszustwa,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6798683?unitId=art(28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przeciwko wiarygodno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dokument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6" w:anchor="/document/16798683?unitId=art(27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skarbowe,</w:t>
      </w:r>
    </w:p>
    <w:p w14:paraId="547B4867" w14:textId="77777777" w:rsidR="00E87B3A" w:rsidRPr="00BD7EAF" w:rsidRDefault="00E87B3A" w:rsidP="00E87B3A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18956C2A" w14:textId="77777777" w:rsidR="00E87B3A" w:rsidRPr="00BD7EAF" w:rsidRDefault="00E87B3A" w:rsidP="00E87B3A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37634B72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77521320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lastRenderedPageBreak/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22B4B41A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096E1E7E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konkurencji, 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17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60948177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 ustawy Pzp,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18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 xml:space="preserve"> przez wykluczenie wykonawcy z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C37AD30" w14:textId="77777777" w:rsidR="00E87B3A" w:rsidRPr="00BD7EAF" w:rsidRDefault="00E87B3A" w:rsidP="00E87B3A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Dodatkowo Zamawiający przewiduje wykluczenie wykonawcy na podstawie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109 ust. 1 pkt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>ustawy Pzp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3EFBE70D" w14:textId="77777777" w:rsidR="00E87B3A" w:rsidRPr="00BD7EAF" w:rsidRDefault="00E87B3A" w:rsidP="00E87B3A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>
        <w:rPr>
          <w:rFonts w:ascii="Times New Roman" w:hAnsi="Times New Roman"/>
          <w:sz w:val="24"/>
          <w:szCs w:val="24"/>
          <w:shd w:val="clear" w:color="auto" w:fill="FFFFFF"/>
        </w:rPr>
        <w:t>miejsca wszczęcia tej procedury.</w:t>
      </w:r>
    </w:p>
    <w:p w14:paraId="60DBA4AE" w14:textId="77777777" w:rsidR="00E87B3A" w:rsidRPr="00BD7EAF" w:rsidRDefault="00E87B3A" w:rsidP="00E87B3A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Wykonawca nie podlega wykluczeniu w okolicznościach określonych w art. 108 ust. 1 pkt 1, 2 i 5 lub art. 109 ust. 1 pkt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ustawy Pzp, jeżeli udowodni Zamawiającemu, że spełnił łącznie następujące przesłanki:</w:t>
      </w:r>
    </w:p>
    <w:p w14:paraId="65498193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BD7EAF" w:rsidRDefault="00E87B3A" w:rsidP="00EA4BB8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72C8C8E4" w14:textId="77777777" w:rsidR="00E87B3A" w:rsidRPr="00BD7EAF" w:rsidRDefault="00E87B3A" w:rsidP="00EA4BB8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1BCFCE63" w14:textId="77777777" w:rsidR="00E87B3A" w:rsidRPr="00BD7EAF" w:rsidRDefault="00E87B3A" w:rsidP="00EA4BB8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0E2D73AD" w14:textId="77777777" w:rsidR="00E87B3A" w:rsidRPr="00BD7EAF" w:rsidRDefault="00E87B3A" w:rsidP="00EA4BB8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00BB60CF" w14:textId="77777777" w:rsidR="00E87B3A" w:rsidRPr="00BD7EAF" w:rsidRDefault="00E87B3A" w:rsidP="00EA4BB8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lastRenderedPageBreak/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F00549" w:rsidRDefault="00E87B3A" w:rsidP="00E87B3A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003FF78F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Pr="00F00549">
        <w:rPr>
          <w:rFonts w:ascii="Times New Roman" w:hAnsi="Times New Roman"/>
          <w:sz w:val="24"/>
          <w:szCs w:val="24"/>
        </w:rPr>
        <w:br/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7C9D6095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ustawy Pzp, na okres 3 lat od zaistnienia zdarzenia będącego podstawą wykluczenia;</w:t>
      </w:r>
    </w:p>
    <w:p w14:paraId="3C8F403F" w14:textId="77777777" w:rsidR="00E87B3A" w:rsidRPr="00182544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ustawy Pzp, w postępowaniu o udzielenie zamówienia, w którym zaistniało zdarzenie będące podstawą wykluczenia.</w:t>
      </w:r>
    </w:p>
    <w:p w14:paraId="5EA07E23" w14:textId="77777777" w:rsidR="00E87B3A" w:rsidRPr="00F00549" w:rsidRDefault="00E87B3A" w:rsidP="00E87B3A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3BCAB20A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0352A6">
        <w:rPr>
          <w:rFonts w:ascii="Times New Roman" w:hAnsi="Times New Roman"/>
          <w:sz w:val="24"/>
          <w:szCs w:val="24"/>
        </w:rPr>
        <w:t xml:space="preserve">VIII. </w:t>
      </w:r>
      <w:r w:rsidRPr="000352A6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8"/>
      <w:bookmarkEnd w:id="9"/>
      <w:bookmarkEnd w:id="10"/>
      <w:bookmarkEnd w:id="11"/>
      <w:r w:rsidR="00827198" w:rsidRPr="000352A6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7775344E" w:rsidR="006B29BE" w:rsidRPr="00120D33" w:rsidRDefault="000B48D3" w:rsidP="00F660B5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Pr="00F00549">
        <w:rPr>
          <w:rFonts w:ascii="Times New Roman" w:hAnsi="Times New Roman"/>
          <w:sz w:val="24"/>
          <w:szCs w:val="24"/>
        </w:rPr>
        <w:t xml:space="preserve">dwa lub więcej podmiotów oświadczenia te powinny być złożone przez każdego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 xml:space="preserve">Informacje zawarte w oświadczeniu będą stanowić wstępne potwierdzenie, że wykonawca nie podlega wykluczeniu oraz spełnia warunki udziału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6B29BE" w:rsidRPr="00F00549">
        <w:rPr>
          <w:rFonts w:ascii="Times New Roman" w:hAnsi="Times New Roman"/>
          <w:sz w:val="24"/>
          <w:szCs w:val="24"/>
        </w:rPr>
        <w:t>w postępowaniu.</w:t>
      </w:r>
      <w:r w:rsid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 w:rsidR="00120D33"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 w:rsidR="00120D33"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 w:rsidR="00120D33"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D65177" w:rsidRPr="00197974">
        <w:rPr>
          <w:rFonts w:ascii="Times New Roman" w:hAnsi="Times New Roman"/>
          <w:b/>
          <w:sz w:val="24"/>
          <w:szCs w:val="24"/>
        </w:rPr>
        <w:t xml:space="preserve">załącznik nr </w:t>
      </w:r>
      <w:r w:rsidR="009E4F26" w:rsidRPr="00197974">
        <w:rPr>
          <w:rFonts w:ascii="Times New Roman" w:hAnsi="Times New Roman"/>
          <w:b/>
          <w:sz w:val="24"/>
          <w:szCs w:val="24"/>
        </w:rPr>
        <w:t>2</w:t>
      </w:r>
      <w:r w:rsidR="009E4F26" w:rsidRPr="00120D33">
        <w:rPr>
          <w:rFonts w:ascii="Times New Roman" w:hAnsi="Times New Roman"/>
          <w:sz w:val="24"/>
          <w:szCs w:val="24"/>
        </w:rPr>
        <w:t xml:space="preserve">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F660B5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3C01D77F" w14:textId="13C58AAC" w:rsidR="00E66359" w:rsidRPr="00F00549" w:rsidRDefault="002C3AE6" w:rsidP="002316E0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0DAD5CB3" w14:textId="32774A8C" w:rsidR="009A23EB" w:rsidRDefault="009A23EB" w:rsidP="0065759E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7F614F">
        <w:rPr>
          <w:rFonts w:ascii="Times New Roman" w:hAnsi="Times New Roman"/>
          <w:sz w:val="24"/>
          <w:szCs w:val="24"/>
          <w:shd w:val="clear" w:color="auto" w:fill="FFFFFF"/>
        </w:rPr>
        <w:t xml:space="preserve">oświadczenia wykonawcy o przychodzie wykonawcy w obszarze objętym zamówieniem, za okres </w:t>
      </w:r>
      <w:r w:rsidR="00974FDF">
        <w:rPr>
          <w:rFonts w:ascii="Times New Roman" w:hAnsi="Times New Roman"/>
          <w:sz w:val="24"/>
          <w:szCs w:val="24"/>
          <w:shd w:val="clear" w:color="auto" w:fill="FFFFFF"/>
        </w:rPr>
        <w:t xml:space="preserve">ostatnich </w:t>
      </w:r>
      <w:r w:rsidRPr="007F614F">
        <w:rPr>
          <w:rFonts w:ascii="Times New Roman" w:hAnsi="Times New Roman"/>
          <w:sz w:val="24"/>
          <w:szCs w:val="24"/>
          <w:shd w:val="clear" w:color="auto" w:fill="FFFFFF"/>
        </w:rPr>
        <w:t>3 lat obrotow</w:t>
      </w:r>
      <w:r w:rsidR="00182054">
        <w:rPr>
          <w:rFonts w:ascii="Times New Roman" w:hAnsi="Times New Roman"/>
          <w:sz w:val="24"/>
          <w:szCs w:val="24"/>
          <w:shd w:val="clear" w:color="auto" w:fill="FFFFFF"/>
        </w:rPr>
        <w:t>ych</w:t>
      </w:r>
      <w:r w:rsidRPr="007F614F">
        <w:rPr>
          <w:rFonts w:ascii="Times New Roman" w:hAnsi="Times New Roman"/>
          <w:sz w:val="24"/>
          <w:szCs w:val="24"/>
          <w:shd w:val="clear" w:color="auto" w:fill="FFFFFF"/>
        </w:rPr>
        <w:t>, a jeżeli okres prowadzenia działalności jest krótszy - za ten okres;</w:t>
      </w:r>
    </w:p>
    <w:p w14:paraId="05DDA3E7" w14:textId="34CD4010" w:rsidR="00CD4583" w:rsidRPr="00C23066" w:rsidRDefault="00902919" w:rsidP="00C23066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E4250">
        <w:rPr>
          <w:rFonts w:ascii="Times New Roman" w:hAnsi="Times New Roman"/>
          <w:sz w:val="24"/>
          <w:szCs w:val="24"/>
        </w:rPr>
        <w:t xml:space="preserve">potwierdzające, że wykonawca jest ubezpieczony od odpowiedzialności cywilnej </w:t>
      </w:r>
      <w:r w:rsidRPr="00FE4250">
        <w:rPr>
          <w:rFonts w:ascii="Times New Roman" w:hAnsi="Times New Roman"/>
          <w:sz w:val="24"/>
          <w:szCs w:val="24"/>
        </w:rPr>
        <w:br/>
        <w:t>w zakresie prowadzonej działalności związanej z przedmiotem zamówienia na sumę gwarancyjną określoną przez zamawiającego</w:t>
      </w:r>
      <w:r w:rsidRPr="002B1246">
        <w:rPr>
          <w:rFonts w:ascii="Times New Roman" w:hAnsi="Times New Roman"/>
          <w:sz w:val="24"/>
          <w:szCs w:val="24"/>
        </w:rPr>
        <w:t>;</w:t>
      </w:r>
    </w:p>
    <w:p w14:paraId="71E53C76" w14:textId="4EB160DB" w:rsidR="009C4B3E" w:rsidRPr="00A634EA" w:rsidRDefault="000352A6" w:rsidP="002316E0">
      <w:pPr>
        <w:pStyle w:val="Akapitzlist"/>
        <w:numPr>
          <w:ilvl w:val="1"/>
          <w:numId w:val="4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A634E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wykaz rob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t budowlanych wykonanych nie wcze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w okresie ostatnich 5 lat, a je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eli okres prowadzenia dzia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ci jest kr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tszy - w tym okresie, wraz z podaniem ich rodzaju,</w:t>
      </w:r>
      <w:r w:rsidR="000B6B20">
        <w:rPr>
          <w:rFonts w:ascii="Times New Roman" w:hAnsi="Times New Roman"/>
          <w:sz w:val="24"/>
          <w:szCs w:val="24"/>
          <w:shd w:val="clear" w:color="auto" w:fill="FFFFFF"/>
        </w:rPr>
        <w:t xml:space="preserve"> wartości,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daty i miejsca wykonania oraz podmiot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w, na rzecz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rych roboty te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wykonane, oraz za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czeniem dowod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 okre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laj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cych, czy te roboty budowlane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 nale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ycie, przy czym dowodami, o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rych mowa, s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referencje b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inne dokumenty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sporz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dzone przez podmiot, na rzecz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rego roboty budowlane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wykonane, a je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eli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wykonawca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z przyczyn niezale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nych od niego nie jest w stanie uzyska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tych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dokumentów - inne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odpowiednie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dokumenty</w:t>
      </w:r>
      <w:r w:rsidRPr="00F9450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30207EE" w14:textId="6C2CC67B" w:rsidR="00A24CF5" w:rsidRPr="00C23066" w:rsidRDefault="00A24CF5" w:rsidP="002316E0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wiadczenia i wykszta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 zakresu wykonywanych przez nie czynno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0338AD3" w14:textId="77777777" w:rsidR="000B6B20" w:rsidRPr="00C23066" w:rsidRDefault="000B6B20" w:rsidP="00C23066">
      <w:p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23066">
        <w:rPr>
          <w:rFonts w:ascii="Times New Roman" w:hAnsi="Times New Roman"/>
          <w:b/>
          <w:sz w:val="24"/>
          <w:szCs w:val="24"/>
          <w:u w:val="single"/>
        </w:rPr>
        <w:t>WAŻNE: Do każdej części zamówienia wykonawca składa osobny komplet dokumentów.</w:t>
      </w:r>
    </w:p>
    <w:p w14:paraId="0CC74450" w14:textId="77777777" w:rsidR="000B6B20" w:rsidRPr="00CB5794" w:rsidRDefault="000B6B20" w:rsidP="00C23066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483EEFC7" w14:textId="53097916" w:rsidR="00612A0D" w:rsidRDefault="006B29BE" w:rsidP="00F660B5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AC6841">
        <w:rPr>
          <w:rFonts w:ascii="Times New Roman" w:hAnsi="Times New Roman"/>
          <w:sz w:val="24"/>
          <w:szCs w:val="24"/>
        </w:rPr>
        <w:t xml:space="preserve"> pkt. 2.1. powyżej, 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="00612A0D" w:rsidRPr="00612A0D">
        <w:rPr>
          <w:rFonts w:ascii="Times New Roman" w:hAnsi="Times New Roman"/>
          <w:sz w:val="24"/>
          <w:szCs w:val="24"/>
        </w:rPr>
        <w:t>.</w:t>
      </w:r>
    </w:p>
    <w:p w14:paraId="0129429F" w14:textId="7DBEBF04" w:rsidR="00612A0D" w:rsidRPr="00F00549" w:rsidRDefault="006B29BE" w:rsidP="00612A0D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</w:t>
      </w:r>
      <w:r w:rsidR="00A4266D" w:rsidRPr="00F00549">
        <w:rPr>
          <w:rFonts w:ascii="Times New Roman" w:hAnsi="Times New Roman"/>
          <w:sz w:val="24"/>
          <w:szCs w:val="24"/>
        </w:rPr>
        <w:t>y</w:t>
      </w:r>
      <w:r w:rsidRPr="00F00549">
        <w:rPr>
          <w:rFonts w:ascii="Times New Roman" w:hAnsi="Times New Roman"/>
          <w:sz w:val="24"/>
          <w:szCs w:val="24"/>
        </w:rPr>
        <w:t>, o który</w:t>
      </w:r>
      <w:r w:rsidR="00612A0D"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 w:rsidR="00612A0D"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>, powin</w:t>
      </w:r>
      <w:r w:rsidR="00A4266D" w:rsidRPr="00F00549">
        <w:rPr>
          <w:rFonts w:ascii="Times New Roman" w:hAnsi="Times New Roman"/>
          <w:sz w:val="24"/>
          <w:szCs w:val="24"/>
        </w:rPr>
        <w:t>ny</w:t>
      </w:r>
      <w:r w:rsidRPr="00F00549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F00549">
        <w:rPr>
          <w:rFonts w:ascii="Times New Roman" w:hAnsi="Times New Roman"/>
          <w:sz w:val="24"/>
          <w:szCs w:val="24"/>
        </w:rPr>
        <w:t>e</w:t>
      </w:r>
      <w:r w:rsidRPr="00F00549">
        <w:rPr>
          <w:rFonts w:ascii="Times New Roman" w:hAnsi="Times New Roman"/>
          <w:sz w:val="24"/>
          <w:szCs w:val="24"/>
        </w:rPr>
        <w:t xml:space="preserve"> nie wcześniej niż </w:t>
      </w:r>
      <w:r w:rsidR="00612A0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F00549">
        <w:rPr>
          <w:rFonts w:ascii="Times New Roman" w:hAnsi="Times New Roman"/>
          <w:sz w:val="24"/>
          <w:szCs w:val="24"/>
        </w:rPr>
        <w:t>ich złożeniem</w:t>
      </w:r>
      <w:r w:rsidRPr="00F00549">
        <w:rPr>
          <w:rFonts w:ascii="Times New Roman" w:hAnsi="Times New Roman"/>
          <w:sz w:val="24"/>
          <w:szCs w:val="24"/>
        </w:rPr>
        <w:t>.</w:t>
      </w:r>
      <w:r w:rsidR="00A4266D" w:rsidRPr="00F00549">
        <w:rPr>
          <w:rFonts w:ascii="Times New Roman" w:hAnsi="Times New Roman"/>
          <w:sz w:val="24"/>
          <w:szCs w:val="24"/>
        </w:rPr>
        <w:t xml:space="preserve">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="00A4266D"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="00612A0D"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 w:rsidR="00612A0D">
        <w:rPr>
          <w:rFonts w:ascii="Times New Roman" w:hAnsi="Times New Roman"/>
          <w:sz w:val="24"/>
          <w:szCs w:val="24"/>
        </w:rPr>
        <w:t>jego</w:t>
      </w:r>
      <w:r w:rsidR="00612A0D" w:rsidRPr="00F00549">
        <w:rPr>
          <w:rFonts w:ascii="Times New Roman" w:hAnsi="Times New Roman"/>
          <w:sz w:val="24"/>
          <w:szCs w:val="24"/>
        </w:rPr>
        <w:t xml:space="preserve"> </w:t>
      </w:r>
      <w:r w:rsidR="00552FCC">
        <w:rPr>
          <w:rFonts w:ascii="Times New Roman" w:hAnsi="Times New Roman"/>
          <w:sz w:val="24"/>
          <w:szCs w:val="24"/>
        </w:rPr>
        <w:t>złożeniem</w:t>
      </w:r>
      <w:r w:rsidR="00612A0D">
        <w:rPr>
          <w:rFonts w:ascii="Times New Roman" w:hAnsi="Times New Roman"/>
          <w:sz w:val="24"/>
          <w:szCs w:val="24"/>
        </w:rPr>
        <w:t xml:space="preserve"> w Postępowaniu.  </w:t>
      </w:r>
    </w:p>
    <w:p w14:paraId="0BA8ED13" w14:textId="025C18AC" w:rsidR="00A12BC1" w:rsidRPr="00F00549" w:rsidRDefault="006B29BE" w:rsidP="00F660B5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>
        <w:rPr>
          <w:rFonts w:ascii="Times New Roman" w:hAnsi="Times New Roman"/>
          <w:sz w:val="24"/>
          <w:szCs w:val="24"/>
        </w:rPr>
        <w:t xml:space="preserve">1. </w:t>
      </w:r>
      <w:r w:rsidRPr="00F00549">
        <w:rPr>
          <w:rFonts w:ascii="Times New Roman" w:hAnsi="Times New Roman"/>
          <w:sz w:val="24"/>
          <w:szCs w:val="24"/>
        </w:rPr>
        <w:t>powyżej.</w:t>
      </w:r>
    </w:p>
    <w:p w14:paraId="2CAC6529" w14:textId="4C2D3756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="000F2A08">
        <w:rPr>
          <w:rFonts w:ascii="Times New Roman" w:hAnsi="Times New Roman"/>
          <w:sz w:val="24"/>
          <w:szCs w:val="24"/>
          <w:u w:val="single"/>
        </w:rPr>
        <w:t>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685971B0" w:rsidR="00E66359" w:rsidRPr="00F00549" w:rsidRDefault="000F2A08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projektowej.  </w:t>
      </w:r>
    </w:p>
    <w:p w14:paraId="28FD460F" w14:textId="20A5DA3F" w:rsidR="00DA5B7E" w:rsidRPr="0026352E" w:rsidRDefault="006B29BE" w:rsidP="0026352E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2" w:name="_Toc264373038"/>
      <w:bookmarkStart w:id="13" w:name="_Toc440969212"/>
      <w:bookmarkStart w:id="14" w:name="_Toc223752162"/>
      <w:r w:rsidRPr="00F00549">
        <w:rPr>
          <w:rFonts w:ascii="Times New Roman" w:hAnsi="Times New Roman"/>
          <w:caps w:val="0"/>
          <w:sz w:val="24"/>
          <w:szCs w:val="24"/>
        </w:rPr>
        <w:lastRenderedPageBreak/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5" w:name="_Toc223846971"/>
      <w:bookmarkStart w:id="16" w:name="_Toc223848584"/>
      <w:bookmarkStart w:id="17" w:name="_Toc223848720"/>
      <w:bookmarkStart w:id="18" w:name="_Toc223849160"/>
      <w:bookmarkEnd w:id="12"/>
      <w:bookmarkEnd w:id="13"/>
      <w:bookmarkEnd w:id="14"/>
    </w:p>
    <w:p w14:paraId="3BB31E1C" w14:textId="44F5E660" w:rsidR="006D6FD5" w:rsidRDefault="00AA142D" w:rsidP="00F660B5">
      <w:pPr>
        <w:pStyle w:val="Akapitzlist"/>
        <w:numPr>
          <w:ilvl w:val="0"/>
          <w:numId w:val="50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82F43F6" w14:textId="77777777" w:rsidR="00F2547C" w:rsidRDefault="006D6FD5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D70178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9A6B6A" w:rsidRPr="00D70178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>
        <w:rPr>
          <w:rStyle w:val="Hipercze"/>
          <w:rFonts w:ascii="Times New Roman" w:hAnsi="Times New Roman"/>
          <w:sz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</w:rPr>
        <w:t>(zwanej dalej „Platformą”).</w:t>
      </w:r>
      <w:r w:rsidR="00846F9F" w:rsidRPr="00CC1D0B">
        <w:rPr>
          <w:rFonts w:ascii="Times New Roman" w:hAnsi="Times New Roman"/>
          <w:sz w:val="24"/>
          <w:szCs w:val="24"/>
        </w:rPr>
        <w:t xml:space="preserve"> </w:t>
      </w:r>
    </w:p>
    <w:p w14:paraId="4B9269DD" w14:textId="729D3DFF" w:rsidR="006D6FD5" w:rsidRPr="00CC1D0B" w:rsidRDefault="009158E5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0" w:history="1">
        <w:r w:rsidR="00F2547C"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 w:rsidR="007C001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3257D5">
        <w:rPr>
          <w:rFonts w:ascii="Times New Roman" w:hAnsi="Times New Roman"/>
          <w:sz w:val="24"/>
          <w:szCs w:val="24"/>
        </w:rPr>
        <w:t xml:space="preserve"> </w:t>
      </w:r>
    </w:p>
    <w:p w14:paraId="45A9FBD8" w14:textId="186402C5" w:rsidR="009A6B6A" w:rsidRPr="00D70178" w:rsidRDefault="009A6B6A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71DF08B4" w:rsidR="001B7A05" w:rsidRPr="00D70178" w:rsidRDefault="001B7A05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1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2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27286E0B" w:rsidR="00D93F91" w:rsidRDefault="00D93F91" w:rsidP="00F660B5">
      <w:pPr>
        <w:pStyle w:val="Default"/>
        <w:numPr>
          <w:ilvl w:val="1"/>
          <w:numId w:val="50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>
        <w:rPr>
          <w:rFonts w:ascii="Times New Roman" w:hAnsi="Times New Roman" w:cs="Times New Roman"/>
          <w:color w:val="auto"/>
        </w:rPr>
        <w:t xml:space="preserve"> ustawie Pzp,</w:t>
      </w:r>
      <w:r w:rsidRPr="00D70178">
        <w:rPr>
          <w:rFonts w:ascii="Times New Roman" w:hAnsi="Times New Roman" w:cs="Times New Roman"/>
          <w:color w:val="auto"/>
        </w:rPr>
        <w:t xml:space="preserve"> rozporządzeniu Ministra Rozwoju, Pracy i Technologii z dnia </w:t>
      </w:r>
      <w:r w:rsidRPr="00D70178">
        <w:rPr>
          <w:rFonts w:ascii="Times New Roman" w:hAnsi="Times New Roman" w:cs="Times New Roman"/>
          <w:color w:val="auto"/>
        </w:rPr>
        <w:br/>
        <w:t xml:space="preserve">23.12.2020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D70178">
        <w:rPr>
          <w:rFonts w:ascii="Times New Roman" w:hAnsi="Times New Roman" w:cs="Times New Roman"/>
          <w:color w:val="auto"/>
        </w:rPr>
        <w:t xml:space="preserve"> (Dz.U. z 2020 r., </w:t>
      </w:r>
      <w:r w:rsidRPr="00D70178">
        <w:rPr>
          <w:rFonts w:ascii="Times New Roman" w:hAnsi="Times New Roman" w:cs="Times New Roman"/>
          <w:color w:val="auto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 w:cs="Times New Roman"/>
          <w:color w:val="auto"/>
        </w:rPr>
        <w:t>(Dz.U. z 2020 r., poz. 2452).</w:t>
      </w:r>
    </w:p>
    <w:p w14:paraId="551260A1" w14:textId="3697C51A" w:rsidR="00CB5794" w:rsidRPr="00CB5794" w:rsidRDefault="00CB5794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2BFF1130" w14:textId="39E56307" w:rsidR="00333AC1" w:rsidRDefault="00CB5794" w:rsidP="00182054">
      <w:pPr>
        <w:pStyle w:val="Akapitzlist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Osobami uprawnionymi do bezpośredniego kontaktowania się z wykonawcami jest: </w:t>
      </w:r>
    </w:p>
    <w:p w14:paraId="3014D25E" w14:textId="77777777" w:rsidR="00182054" w:rsidRPr="00182054" w:rsidRDefault="00182054" w:rsidP="00182054">
      <w:pPr>
        <w:pStyle w:val="Akapitzlist"/>
        <w:rPr>
          <w:rFonts w:ascii="Times New Roman" w:hAnsi="Times New Roman"/>
          <w:sz w:val="24"/>
          <w:szCs w:val="24"/>
        </w:rPr>
      </w:pPr>
    </w:p>
    <w:p w14:paraId="6D4F5DB8" w14:textId="25739821" w:rsidR="00377457" w:rsidRPr="00333AC1" w:rsidRDefault="00377457" w:rsidP="00EA4BB8">
      <w:pPr>
        <w:pStyle w:val="Akapitzlist"/>
        <w:numPr>
          <w:ilvl w:val="0"/>
          <w:numId w:val="8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33AC1">
        <w:rPr>
          <w:rFonts w:ascii="Times New Roman" w:hAnsi="Times New Roman"/>
          <w:sz w:val="24"/>
          <w:szCs w:val="24"/>
        </w:rPr>
        <w:t xml:space="preserve">Agnieszka Duczmańska- </w:t>
      </w:r>
      <w:r w:rsidR="00A859BA">
        <w:rPr>
          <w:rFonts w:ascii="Times New Roman" w:hAnsi="Times New Roman"/>
          <w:sz w:val="24"/>
          <w:szCs w:val="24"/>
        </w:rPr>
        <w:t>I</w:t>
      </w:r>
      <w:r w:rsidRPr="00333AC1">
        <w:rPr>
          <w:rFonts w:ascii="Times New Roman" w:hAnsi="Times New Roman"/>
          <w:sz w:val="24"/>
          <w:szCs w:val="24"/>
        </w:rPr>
        <w:t xml:space="preserve">nspektor Wydziału Inwestycji Miejskich </w:t>
      </w:r>
    </w:p>
    <w:p w14:paraId="3514541A" w14:textId="01177AF0" w:rsidR="00377457" w:rsidRDefault="00377457" w:rsidP="00377457">
      <w:pPr>
        <w:pStyle w:val="Akapitzlist"/>
        <w:spacing w:after="0" w:line="276" w:lineRule="auto"/>
        <w:ind w:left="2148"/>
        <w:rPr>
          <w:rFonts w:ascii="Times New Roman" w:hAnsi="Times New Roman"/>
          <w:sz w:val="24"/>
          <w:szCs w:val="24"/>
        </w:rPr>
      </w:pPr>
      <w:r w:rsidRPr="00333AC1">
        <w:rPr>
          <w:rFonts w:ascii="Times New Roman" w:hAnsi="Times New Roman"/>
          <w:sz w:val="24"/>
          <w:szCs w:val="24"/>
        </w:rPr>
        <w:t>(od poniedziałku do piątku, w godz. od 8.00 do 15.00)</w:t>
      </w:r>
    </w:p>
    <w:p w14:paraId="7CD3FE62" w14:textId="1684BE1D" w:rsidR="00FF630C" w:rsidRPr="00182054" w:rsidRDefault="00FF630C" w:rsidP="00377457">
      <w:pPr>
        <w:pStyle w:val="Akapitzlist"/>
        <w:spacing w:after="0" w:line="276" w:lineRule="auto"/>
        <w:ind w:left="2148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82054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18205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82054">
        <w:rPr>
          <w:rFonts w:ascii="Times New Roman" w:hAnsi="Times New Roman"/>
          <w:sz w:val="24"/>
          <w:szCs w:val="24"/>
          <w:lang w:val="en-US"/>
        </w:rPr>
        <w:t>tel</w:t>
      </w:r>
      <w:proofErr w:type="spellEnd"/>
      <w:r w:rsidRPr="00182054">
        <w:rPr>
          <w:rFonts w:ascii="Times New Roman" w:hAnsi="Times New Roman"/>
          <w:sz w:val="24"/>
          <w:szCs w:val="24"/>
          <w:lang w:val="en-US"/>
        </w:rPr>
        <w:t xml:space="preserve">: (91) 327 87 56 </w:t>
      </w:r>
    </w:p>
    <w:p w14:paraId="5090E8AB" w14:textId="27C3E9C9" w:rsidR="00377457" w:rsidRPr="00182054" w:rsidRDefault="00377457" w:rsidP="00377457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lang w:val="en-US"/>
        </w:rPr>
      </w:pPr>
      <w:r w:rsidRPr="008331B3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3" w:history="1">
        <w:r w:rsidRPr="008331B3"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</w:rPr>
          <w:t>a.duczmanska@um.swinoujscie.pl</w:t>
        </w:r>
      </w:hyperlink>
    </w:p>
    <w:p w14:paraId="790F6DE9" w14:textId="45CA50CD" w:rsidR="00B322E5" w:rsidRPr="00182054" w:rsidRDefault="00B322E5" w:rsidP="00377457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lang w:val="en-US"/>
        </w:rPr>
      </w:pPr>
    </w:p>
    <w:p w14:paraId="71A94FF8" w14:textId="58940893" w:rsidR="00B322E5" w:rsidRDefault="00A859BA" w:rsidP="00EA4BB8">
      <w:pPr>
        <w:pStyle w:val="Akapitzlist"/>
        <w:numPr>
          <w:ilvl w:val="0"/>
          <w:numId w:val="84"/>
        </w:numPr>
        <w:spacing w:after="0" w:line="276" w:lineRule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Monika Kaczmarek- Podinspektor Biura Zamówień Publicznych</w:t>
      </w:r>
    </w:p>
    <w:p w14:paraId="4219C499" w14:textId="1A4B86BA" w:rsidR="00A859BA" w:rsidRDefault="00A859BA" w:rsidP="00FF630C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(od poniedziałku do piątku, w godz. od 8.00 do 15.00) </w:t>
      </w:r>
    </w:p>
    <w:p w14:paraId="5E7C5B45" w14:textId="77777777" w:rsidR="00FF630C" w:rsidRDefault="00FF630C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</w:p>
    <w:p w14:paraId="4CB74E39" w14:textId="5EEE0B57" w:rsidR="00FF630C" w:rsidRPr="00182054" w:rsidRDefault="00FF630C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proofErr w:type="spellStart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nr</w:t>
      </w:r>
      <w:proofErr w:type="spellEnd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tel</w:t>
      </w:r>
      <w:proofErr w:type="spellEnd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: (91) 321 24 25</w:t>
      </w:r>
    </w:p>
    <w:p w14:paraId="46A2F4B3" w14:textId="1E7D1A13" w:rsidR="00FF630C" w:rsidRPr="00182054" w:rsidRDefault="00A859BA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e-mail: </w:t>
      </w:r>
      <w:r w:rsidR="00FF630C"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mkaczmarek@um.swinoujscie.pl</w:t>
      </w:r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</w:p>
    <w:p w14:paraId="17DB75E3" w14:textId="59D672EC" w:rsidR="00A859BA" w:rsidRPr="00182054" w:rsidRDefault="00A859BA" w:rsidP="00377457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</w:p>
    <w:p w14:paraId="1303A3AD" w14:textId="47DC7A8A" w:rsidR="00A859BA" w:rsidRDefault="004F0F85" w:rsidP="008331B3">
      <w:pPr>
        <w:spacing w:after="0" w:line="276" w:lineRule="auto"/>
        <w:ind w:firstLine="567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r w:rsidRPr="00FF630C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lub, w czasie nieob</w:t>
      </w:r>
      <w:r w:rsidRPr="00B72B93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ecności</w:t>
      </w:r>
      <w:r w:rsidR="00FF630C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ww</w:t>
      </w:r>
      <w:r w:rsidR="007F614F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. odpowiednio</w:t>
      </w:r>
      <w:r w:rsidRPr="00FF630C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: </w:t>
      </w:r>
    </w:p>
    <w:p w14:paraId="49E03557" w14:textId="19EBFE8D" w:rsidR="004F0F85" w:rsidRDefault="00BC7F26" w:rsidP="00EA4BB8">
      <w:pPr>
        <w:pStyle w:val="Akapitzlist"/>
        <w:numPr>
          <w:ilvl w:val="0"/>
          <w:numId w:val="84"/>
        </w:numPr>
        <w:spacing w:after="0" w:line="276" w:lineRule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Rafał Łysiak</w:t>
      </w:r>
      <w:r w:rsidR="004F0F85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- </w:t>
      </w: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Naczelnik</w:t>
      </w:r>
      <w:r w:rsidR="004F0F85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Wydziału Inwestycj</w:t>
      </w:r>
      <w:bookmarkStart w:id="19" w:name="_GoBack"/>
      <w:bookmarkEnd w:id="19"/>
      <w:r w:rsidR="004F0F85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i Miejskich</w:t>
      </w:r>
    </w:p>
    <w:p w14:paraId="1AD48C1C" w14:textId="01F6E774" w:rsidR="00FF630C" w:rsidRDefault="00FF630C" w:rsidP="00FF630C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lastRenderedPageBreak/>
        <w:t>(od poniedziałku do piątku, w godz. od 8.00 do 15.00)</w:t>
      </w:r>
    </w:p>
    <w:p w14:paraId="0BB7B730" w14:textId="4BD48FF5" w:rsidR="008331B3" w:rsidRPr="00182054" w:rsidRDefault="00BC7F26" w:rsidP="008331B3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proofErr w:type="spellStart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nr</w:t>
      </w:r>
      <w:proofErr w:type="spellEnd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tel</w:t>
      </w:r>
      <w:proofErr w:type="spellEnd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: (91) 327 86 99</w:t>
      </w:r>
    </w:p>
    <w:p w14:paraId="781A1046" w14:textId="4C91604A" w:rsidR="008331B3" w:rsidRDefault="008331B3" w:rsidP="008331B3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e-mail: </w:t>
      </w:r>
      <w:hyperlink r:id="rId24" w:history="1">
        <w:r w:rsidR="00C654C1" w:rsidRPr="00FF300C">
          <w:rPr>
            <w:rStyle w:val="Hipercze"/>
            <w:rFonts w:ascii="Times New Roman" w:hAnsi="Times New Roman"/>
            <w:sz w:val="24"/>
            <w:szCs w:val="24"/>
            <w:lang w:val="en-US"/>
          </w:rPr>
          <w:t>rlysiak@um.swinoujscie.pl</w:t>
        </w:r>
      </w:hyperlink>
    </w:p>
    <w:p w14:paraId="40363641" w14:textId="712E6B0D" w:rsidR="00C654C1" w:rsidRDefault="00C654C1" w:rsidP="00C654C1">
      <w:pPr>
        <w:pStyle w:val="Akapitzlist"/>
        <w:numPr>
          <w:ilvl w:val="0"/>
          <w:numId w:val="84"/>
        </w:numPr>
        <w:spacing w:after="0" w:line="276" w:lineRule="auto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Eliza Pater- </w:t>
      </w:r>
      <w:proofErr w:type="spellStart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Zastępca</w:t>
      </w:r>
      <w:proofErr w:type="spellEnd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Naczelnika</w:t>
      </w:r>
      <w:proofErr w:type="spellEnd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Wydziału</w:t>
      </w:r>
      <w:proofErr w:type="spellEnd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Inwestycji</w:t>
      </w:r>
      <w:proofErr w:type="spellEnd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Miejskich</w:t>
      </w:r>
      <w:proofErr w:type="spellEnd"/>
    </w:p>
    <w:p w14:paraId="1CCDD812" w14:textId="58380E37" w:rsidR="00C654C1" w:rsidRDefault="00C654C1" w:rsidP="00C654C1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(od </w:t>
      </w:r>
      <w:proofErr w:type="spellStart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poniedziałku</w:t>
      </w:r>
      <w:proofErr w:type="spellEnd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do </w:t>
      </w:r>
      <w:proofErr w:type="spellStart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piątku</w:t>
      </w:r>
      <w:proofErr w:type="spellEnd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, w </w:t>
      </w:r>
      <w:proofErr w:type="spellStart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godz</w:t>
      </w:r>
      <w:proofErr w:type="spellEnd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. Od 8.00 do 15.00)</w:t>
      </w:r>
    </w:p>
    <w:p w14:paraId="4DBB9DAE" w14:textId="4C068FC8" w:rsidR="00C654C1" w:rsidRPr="00C654C1" w:rsidRDefault="00C654C1" w:rsidP="00C654C1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proofErr w:type="spellStart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nr</w:t>
      </w:r>
      <w:proofErr w:type="spellEnd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tel</w:t>
      </w:r>
      <w:proofErr w:type="spellEnd"/>
      <w:r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: (91) 327 86 09</w:t>
      </w:r>
    </w:p>
    <w:p w14:paraId="65704190" w14:textId="5A72EE5B" w:rsidR="008331B3" w:rsidRDefault="008331B3" w:rsidP="00EA4BB8">
      <w:pPr>
        <w:pStyle w:val="Akapitzlist"/>
        <w:numPr>
          <w:ilvl w:val="0"/>
          <w:numId w:val="84"/>
        </w:numPr>
        <w:spacing w:after="0" w:line="276" w:lineRule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Ewa Bimkiewicz – Kierownik Biura Zamówień Publicznych</w:t>
      </w:r>
    </w:p>
    <w:p w14:paraId="08B5EB90" w14:textId="77777777" w:rsidR="008331B3" w:rsidRPr="00182054" w:rsidRDefault="008331B3" w:rsidP="008331B3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proofErr w:type="spellStart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nr</w:t>
      </w:r>
      <w:proofErr w:type="spellEnd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tel</w:t>
      </w:r>
      <w:proofErr w:type="spellEnd"/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: (91) 321 24 25</w:t>
      </w:r>
    </w:p>
    <w:p w14:paraId="0ECAFFC6" w14:textId="457F012F" w:rsidR="00EE7823" w:rsidRDefault="008331B3" w:rsidP="00182054">
      <w:pPr>
        <w:pStyle w:val="Akapitzlist"/>
        <w:spacing w:after="0" w:line="276" w:lineRule="auto"/>
        <w:ind w:left="2148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e-mail: </w:t>
      </w:r>
      <w:r w:rsidR="00182054" w:rsidRPr="00182054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ebimkiewicz@um.swinoujscie.pl</w:t>
      </w:r>
    </w:p>
    <w:p w14:paraId="3E7E10B5" w14:textId="77777777" w:rsidR="00182054" w:rsidRPr="00182054" w:rsidRDefault="00182054" w:rsidP="00182054">
      <w:pPr>
        <w:pStyle w:val="Akapitzlist"/>
        <w:spacing w:after="0" w:line="276" w:lineRule="auto"/>
        <w:ind w:left="2148"/>
        <w:rPr>
          <w:rFonts w:ascii="Times New Roman" w:hAnsi="Times New Roman"/>
          <w:sz w:val="24"/>
          <w:szCs w:val="24"/>
          <w:lang w:val="en-US"/>
        </w:rPr>
      </w:pPr>
    </w:p>
    <w:p w14:paraId="1557266E" w14:textId="65D96AE9" w:rsidR="0024382A" w:rsidRPr="00D70178" w:rsidRDefault="0024382A" w:rsidP="00F660B5">
      <w:pPr>
        <w:pStyle w:val="Default"/>
        <w:numPr>
          <w:ilvl w:val="1"/>
          <w:numId w:val="50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D70178" w:rsidRDefault="0024382A" w:rsidP="00F660B5">
      <w:pPr>
        <w:pStyle w:val="Default"/>
        <w:numPr>
          <w:ilvl w:val="1"/>
          <w:numId w:val="50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F660B5">
      <w:pPr>
        <w:pStyle w:val="Default"/>
        <w:numPr>
          <w:ilvl w:val="1"/>
          <w:numId w:val="50"/>
        </w:numPr>
        <w:spacing w:after="120"/>
        <w:ind w:left="788" w:hanging="504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Default="0024382A" w:rsidP="00F660B5">
      <w:pPr>
        <w:pStyle w:val="Default"/>
        <w:numPr>
          <w:ilvl w:val="1"/>
          <w:numId w:val="50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D70178" w:rsidRDefault="0024382A" w:rsidP="00F660B5">
      <w:pPr>
        <w:pStyle w:val="Default"/>
        <w:numPr>
          <w:ilvl w:val="1"/>
          <w:numId w:val="50"/>
        </w:numPr>
        <w:spacing w:after="240"/>
        <w:ind w:hanging="508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5C0FCEA1" w:rsidR="006424CB" w:rsidRPr="00F00549" w:rsidRDefault="006424CB" w:rsidP="00F660B5">
      <w:pPr>
        <w:pStyle w:val="Akapitzlist"/>
        <w:numPr>
          <w:ilvl w:val="0"/>
          <w:numId w:val="50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0" w:name="_Toc262112641"/>
      <w:bookmarkStart w:id="21" w:name="_Toc264373039"/>
      <w:bookmarkStart w:id="22" w:name="_Toc318886760"/>
      <w:bookmarkStart w:id="23" w:name="_Toc440969214"/>
      <w:bookmarkEnd w:id="15"/>
      <w:bookmarkEnd w:id="16"/>
      <w:bookmarkEnd w:id="17"/>
      <w:bookmarkEnd w:id="18"/>
      <w:r w:rsidRPr="00F00549">
        <w:rPr>
          <w:rFonts w:ascii="Times New Roman" w:hAnsi="Times New Roman"/>
          <w:sz w:val="24"/>
          <w:szCs w:val="24"/>
        </w:rPr>
        <w:t xml:space="preserve">Złożenie oferty: </w:t>
      </w:r>
    </w:p>
    <w:p w14:paraId="263775FC" w14:textId="3EF7C4BA" w:rsidR="00D55EA4" w:rsidRPr="00D70178" w:rsidRDefault="00D55EA4" w:rsidP="00EA4BB8">
      <w:pPr>
        <w:pStyle w:val="Akapitzlist"/>
        <w:numPr>
          <w:ilvl w:val="1"/>
          <w:numId w:val="73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D70178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>.</w:t>
      </w:r>
      <w:r w:rsidR="00B4037A"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 xml:space="preserve"> </w:t>
      </w:r>
      <w:r w:rsidR="00D27B74"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A1722" w:rsidRDefault="00D27B74" w:rsidP="00D70178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2.3  </w:t>
      </w:r>
      <w:r w:rsidR="00D55EA4"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="00D55EA4"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D70178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133B87" w:rsidRPr="00D70178">
        <w:rPr>
          <w:rFonts w:ascii="Times New Roman" w:hAnsi="Times New Roman"/>
          <w:sz w:val="24"/>
          <w:szCs w:val="24"/>
        </w:rPr>
        <w:t xml:space="preserve">.4  </w:t>
      </w:r>
      <w:r w:rsidR="00D27B74" w:rsidRPr="00D70178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5415981C" w:rsidR="00BA6E90" w:rsidRPr="00D70178" w:rsidRDefault="00D27B74" w:rsidP="00D70178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2.5</w:t>
      </w:r>
      <w:r w:rsidRPr="00D70178">
        <w:rPr>
          <w:rFonts w:ascii="Times New Roman" w:hAnsi="Times New Roman"/>
          <w:sz w:val="24"/>
          <w:szCs w:val="24"/>
        </w:rPr>
        <w:tab/>
      </w:r>
      <w:r w:rsidR="00D55EA4" w:rsidRPr="00D70178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="00D55EA4" w:rsidRPr="00D70178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D70178">
        <w:rPr>
          <w:rFonts w:ascii="Times New Roman" w:hAnsi="Times New Roman"/>
          <w:sz w:val="24"/>
          <w:szCs w:val="24"/>
        </w:rPr>
        <w:t xml:space="preserve">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693DEEAE" w:rsidR="00D27B74" w:rsidRDefault="00D55EA4" w:rsidP="00EA4BB8">
      <w:pPr>
        <w:pStyle w:val="Akapitzlist"/>
        <w:numPr>
          <w:ilvl w:val="1"/>
          <w:numId w:val="74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  <w:r w:rsidR="00BF5E44">
        <w:rPr>
          <w:rFonts w:ascii="Times New Roman" w:hAnsi="Times New Roman"/>
          <w:sz w:val="24"/>
          <w:szCs w:val="24"/>
        </w:rPr>
        <w:t xml:space="preserve"> </w:t>
      </w:r>
    </w:p>
    <w:p w14:paraId="07FA89B7" w14:textId="67EF1459" w:rsidR="00BF5E44" w:rsidRPr="00BF5E44" w:rsidRDefault="00BF5E44" w:rsidP="00BF5E44">
      <w:pPr>
        <w:pStyle w:val="Akapitzlist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 w:rsidRPr="00BF5E44">
        <w:rPr>
          <w:rFonts w:ascii="Times New Roman" w:hAnsi="Times New Roman"/>
          <w:sz w:val="24"/>
          <w:szCs w:val="24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Pr="00BF5E44">
        <w:rPr>
          <w:rFonts w:ascii="Times New Roman" w:hAnsi="Times New Roman"/>
          <w:sz w:val="24"/>
          <w:szCs w:val="24"/>
        </w:rPr>
        <w:t>Javascript</w:t>
      </w:r>
      <w:proofErr w:type="spellEnd"/>
      <w:r w:rsidRPr="00BF5E44">
        <w:rPr>
          <w:rFonts w:ascii="Times New Roman" w:hAnsi="Times New Roman"/>
          <w:sz w:val="24"/>
          <w:szCs w:val="24"/>
        </w:rPr>
        <w:t>, akceptująca pliki typu „</w:t>
      </w:r>
      <w:proofErr w:type="spellStart"/>
      <w:r w:rsidRPr="00BF5E44">
        <w:rPr>
          <w:rFonts w:ascii="Times New Roman" w:hAnsi="Times New Roman"/>
          <w:sz w:val="24"/>
          <w:szCs w:val="24"/>
        </w:rPr>
        <w:t>cookies</w:t>
      </w:r>
      <w:proofErr w:type="spellEnd"/>
      <w:r w:rsidRPr="00BF5E44">
        <w:rPr>
          <w:rFonts w:ascii="Times New Roman" w:hAnsi="Times New Roman"/>
          <w:sz w:val="24"/>
          <w:szCs w:val="24"/>
        </w:rPr>
        <w:t xml:space="preserve">” oraz łącze internetowe o przepustowości </w:t>
      </w:r>
      <w:r w:rsidRPr="00BF5E44">
        <w:rPr>
          <w:rFonts w:ascii="Times New Roman" w:hAnsi="Times New Roman"/>
          <w:sz w:val="24"/>
          <w:szCs w:val="24"/>
        </w:rPr>
        <w:lastRenderedPageBreak/>
        <w:t xml:space="preserve">co najmniej 256 </w:t>
      </w:r>
      <w:proofErr w:type="spellStart"/>
      <w:r w:rsidRPr="00BF5E44">
        <w:rPr>
          <w:rFonts w:ascii="Times New Roman" w:hAnsi="Times New Roman"/>
          <w:sz w:val="24"/>
          <w:szCs w:val="24"/>
        </w:rPr>
        <w:t>kbit</w:t>
      </w:r>
      <w:proofErr w:type="spellEnd"/>
      <w:r w:rsidRPr="00BF5E44">
        <w:rPr>
          <w:rFonts w:ascii="Times New Roman" w:hAnsi="Times New Roman"/>
          <w:sz w:val="24"/>
          <w:szCs w:val="24"/>
        </w:rPr>
        <w:t>/s. Platforma jest zoptymalizowana dla minimalnej rozdzielczości ekranu 1024x768 pikseli.</w:t>
      </w:r>
    </w:p>
    <w:p w14:paraId="6824AD8B" w14:textId="2FED976C" w:rsidR="006B29BE" w:rsidRPr="00617046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7046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617046">
        <w:rPr>
          <w:rFonts w:ascii="Times New Roman" w:hAnsi="Times New Roman"/>
          <w:b/>
          <w:bCs/>
          <w:sz w:val="24"/>
          <w:szCs w:val="24"/>
        </w:rPr>
        <w:t>I</w:t>
      </w:r>
      <w:r w:rsidRPr="006170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0"/>
    <w:bookmarkEnd w:id="21"/>
    <w:bookmarkEnd w:id="22"/>
    <w:bookmarkEnd w:id="23"/>
    <w:p w14:paraId="6222901A" w14:textId="6DBCE548" w:rsidR="006B29BE" w:rsidRPr="000F2A08" w:rsidRDefault="006B29BE" w:rsidP="00F660B5">
      <w:pPr>
        <w:pStyle w:val="Akapitzlist"/>
        <w:numPr>
          <w:ilvl w:val="0"/>
          <w:numId w:val="5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0F2A08">
        <w:rPr>
          <w:rFonts w:ascii="Times New Roman" w:hAnsi="Times New Roman"/>
          <w:sz w:val="24"/>
          <w:szCs w:val="24"/>
        </w:rPr>
        <w:t>30</w:t>
      </w:r>
      <w:r w:rsidRPr="000F2A08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992043">
        <w:rPr>
          <w:rFonts w:ascii="Times New Roman" w:hAnsi="Times New Roman"/>
          <w:sz w:val="24"/>
          <w:szCs w:val="24"/>
        </w:rPr>
        <w:t xml:space="preserve"> i kończy się w dniu  </w:t>
      </w:r>
      <w:r w:rsidR="00C654C1">
        <w:rPr>
          <w:rFonts w:ascii="Times New Roman" w:hAnsi="Times New Roman"/>
          <w:sz w:val="24"/>
          <w:szCs w:val="24"/>
        </w:rPr>
        <w:t>22 marca 2022</w:t>
      </w:r>
      <w:r w:rsidR="00342699">
        <w:rPr>
          <w:rFonts w:ascii="Times New Roman" w:hAnsi="Times New Roman"/>
          <w:sz w:val="24"/>
          <w:szCs w:val="24"/>
        </w:rPr>
        <w:t>r.</w:t>
      </w:r>
    </w:p>
    <w:p w14:paraId="3D350973" w14:textId="11C129D2" w:rsidR="007C55A8" w:rsidRPr="000F2A08" w:rsidRDefault="007C55A8" w:rsidP="00F660B5">
      <w:pPr>
        <w:numPr>
          <w:ilvl w:val="0"/>
          <w:numId w:val="51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0F2A0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4" w:name="_Toc262112642"/>
      <w:bookmarkStart w:id="25" w:name="_Toc264373040"/>
      <w:bookmarkStart w:id="26" w:name="_Toc440969215"/>
      <w:r w:rsidRPr="00F94503">
        <w:rPr>
          <w:rFonts w:ascii="Times New Roman" w:hAnsi="Times New Roman"/>
          <w:sz w:val="24"/>
          <w:szCs w:val="24"/>
        </w:rPr>
        <w:t>X</w:t>
      </w:r>
      <w:r w:rsidR="00D56A8B" w:rsidRPr="00F94503">
        <w:rPr>
          <w:rFonts w:ascii="Times New Roman" w:hAnsi="Times New Roman"/>
          <w:sz w:val="24"/>
          <w:szCs w:val="24"/>
        </w:rPr>
        <w:t>I</w:t>
      </w:r>
      <w:r w:rsidRPr="00F94503">
        <w:rPr>
          <w:rFonts w:ascii="Times New Roman" w:hAnsi="Times New Roman"/>
          <w:sz w:val="24"/>
          <w:szCs w:val="24"/>
        </w:rPr>
        <w:t xml:space="preserve">I. </w:t>
      </w:r>
      <w:r w:rsidRPr="00F94503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4"/>
      <w:bookmarkEnd w:id="25"/>
      <w:bookmarkEnd w:id="26"/>
    </w:p>
    <w:p w14:paraId="503AD428" w14:textId="77777777" w:rsidR="006B29BE" w:rsidRPr="00F0054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F0054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F0054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F00549" w:rsidRDefault="00CA3156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7" w:name="_Toc504465391"/>
      <w:bookmarkStart w:id="28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27"/>
      <w:bookmarkEnd w:id="28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1C4E0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1C4E09" w:rsidRDefault="004145ED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1C4E0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1C4E0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1C4E0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1C4E09" w:rsidRDefault="006B29BE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 w:rsidRPr="001C4E09">
        <w:rPr>
          <w:rFonts w:ascii="Times New Roman" w:hAnsi="Times New Roman"/>
          <w:sz w:val="24"/>
          <w:szCs w:val="24"/>
        </w:rPr>
        <w:t>-</w:t>
      </w:r>
      <w:r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 w:rsidRPr="001C4E09">
        <w:rPr>
          <w:rFonts w:ascii="Times New Roman" w:hAnsi="Times New Roman"/>
          <w:b/>
          <w:bCs/>
          <w:sz w:val="24"/>
          <w:szCs w:val="24"/>
        </w:rPr>
        <w:t>2</w:t>
      </w:r>
      <w:r w:rsidRPr="001C4E0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1C4E0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79D4623E" w:rsidR="006B29BE" w:rsidRPr="001C4E09" w:rsidRDefault="006B29BE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1C4E09">
        <w:rPr>
          <w:rFonts w:ascii="Times New Roman" w:hAnsi="Times New Roman"/>
          <w:sz w:val="24"/>
          <w:szCs w:val="24"/>
        </w:rPr>
        <w:t>,</w:t>
      </w:r>
      <w:r w:rsidRPr="001C4E0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1C4E09">
        <w:rPr>
          <w:rFonts w:ascii="Times New Roman" w:hAnsi="Times New Roman"/>
          <w:sz w:val="24"/>
          <w:szCs w:val="24"/>
        </w:rPr>
        <w:t xml:space="preserve"> (</w:t>
      </w:r>
      <w:r w:rsidR="00085E80" w:rsidRPr="001C4E0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1C4E0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>w postępowaniu (</w:t>
      </w:r>
      <w:r w:rsidR="00B06F0E" w:rsidRPr="001C4E09">
        <w:rPr>
          <w:rFonts w:ascii="Times New Roman" w:hAnsi="Times New Roman"/>
          <w:b/>
          <w:bCs/>
          <w:sz w:val="24"/>
          <w:szCs w:val="24"/>
        </w:rPr>
        <w:t>załącznik nr 2 do SWZ</w:t>
      </w:r>
      <w:r w:rsidR="00CA3156" w:rsidRPr="001C4E0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1C4E09">
        <w:rPr>
          <w:rFonts w:ascii="Times New Roman" w:hAnsi="Times New Roman"/>
          <w:sz w:val="24"/>
          <w:szCs w:val="24"/>
        </w:rPr>
        <w:t>;</w:t>
      </w:r>
      <w:r w:rsidR="00085E80" w:rsidRPr="001C4E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1C4E09" w:rsidRDefault="00B92B37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1C4E09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1C4E09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60763FE" w14:textId="0077F2D1" w:rsidR="006B2ED9" w:rsidRPr="001C4E09" w:rsidRDefault="006B2ED9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wypełniony </w:t>
      </w:r>
      <w:r w:rsidR="00B72B93">
        <w:rPr>
          <w:rFonts w:ascii="Times New Roman" w:hAnsi="Times New Roman"/>
          <w:sz w:val="24"/>
          <w:szCs w:val="24"/>
        </w:rPr>
        <w:t xml:space="preserve">wykaz </w:t>
      </w:r>
      <w:r w:rsidR="000F2A08">
        <w:rPr>
          <w:rFonts w:ascii="Times New Roman" w:hAnsi="Times New Roman"/>
          <w:sz w:val="24"/>
          <w:szCs w:val="24"/>
        </w:rPr>
        <w:t xml:space="preserve">wycenionych elementów </w:t>
      </w:r>
      <w:r w:rsidRPr="001C4E09">
        <w:rPr>
          <w:rFonts w:ascii="Times New Roman" w:hAnsi="Times New Roman"/>
          <w:sz w:val="24"/>
          <w:szCs w:val="24"/>
        </w:rPr>
        <w:t>(</w:t>
      </w:r>
      <w:r w:rsidR="000F2A08">
        <w:rPr>
          <w:rFonts w:ascii="Times New Roman" w:hAnsi="Times New Roman"/>
          <w:b/>
          <w:bCs/>
          <w:sz w:val="24"/>
          <w:szCs w:val="24"/>
        </w:rPr>
        <w:t>załącznik nr 6.3</w:t>
      </w:r>
      <w:r w:rsidRPr="001C4E09">
        <w:rPr>
          <w:rFonts w:ascii="Times New Roman" w:hAnsi="Times New Roman"/>
          <w:b/>
          <w:bCs/>
          <w:sz w:val="24"/>
          <w:szCs w:val="24"/>
        </w:rPr>
        <w:t>. do SWZ</w:t>
      </w:r>
      <w:r w:rsidRPr="001C4E09"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19B2FAEF" w:rsidR="006B29BE" w:rsidRPr="001C4E09" w:rsidRDefault="006B29BE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1C4E0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02516DAF" w14:textId="432D851C" w:rsidR="00552FCC" w:rsidRDefault="00552FCC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>
        <w:rPr>
          <w:rFonts w:ascii="Times New Roman" w:hAnsi="Times New Roman"/>
          <w:sz w:val="24"/>
          <w:szCs w:val="24"/>
        </w:rPr>
        <w:t xml:space="preserve"> dotyczące </w:t>
      </w:r>
      <w:r w:rsidR="005E2158">
        <w:rPr>
          <w:rFonts w:ascii="Times New Roman" w:hAnsi="Times New Roman"/>
          <w:sz w:val="24"/>
          <w:szCs w:val="24"/>
        </w:rPr>
        <w:t>robót</w:t>
      </w:r>
      <w:r w:rsidR="005E2158" w:rsidRPr="004C3D48">
        <w:rPr>
          <w:rFonts w:ascii="Times New Roman" w:hAnsi="Times New Roman"/>
          <w:sz w:val="24"/>
          <w:szCs w:val="24"/>
        </w:rPr>
        <w:t xml:space="preserve"> </w:t>
      </w:r>
      <w:r w:rsidR="004C3D48" w:rsidRPr="004C3D48">
        <w:rPr>
          <w:rFonts w:ascii="Times New Roman" w:hAnsi="Times New Roman"/>
          <w:sz w:val="24"/>
          <w:szCs w:val="24"/>
        </w:rPr>
        <w:t>wykon</w:t>
      </w:r>
      <w:r w:rsidR="005665C8">
        <w:rPr>
          <w:rFonts w:ascii="Times New Roman" w:hAnsi="Times New Roman"/>
          <w:sz w:val="24"/>
          <w:szCs w:val="24"/>
        </w:rPr>
        <w:t>ywanych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="005665C8">
        <w:rPr>
          <w:rFonts w:ascii="Times New Roman" w:hAnsi="Times New Roman"/>
          <w:sz w:val="24"/>
          <w:szCs w:val="24"/>
        </w:rPr>
        <w:t xml:space="preserve">przez </w:t>
      </w:r>
      <w:r w:rsidR="004C3D48" w:rsidRPr="001D2BBD">
        <w:rPr>
          <w:rFonts w:ascii="Times New Roman" w:hAnsi="Times New Roman"/>
          <w:sz w:val="24"/>
          <w:szCs w:val="24"/>
        </w:rPr>
        <w:t>poszczególn</w:t>
      </w:r>
      <w:r w:rsidR="005665C8" w:rsidRPr="001D2BBD">
        <w:rPr>
          <w:rFonts w:ascii="Times New Roman" w:hAnsi="Times New Roman"/>
          <w:sz w:val="24"/>
          <w:szCs w:val="24"/>
        </w:rPr>
        <w:t>ych</w:t>
      </w:r>
      <w:r w:rsidR="004C3D48" w:rsidRPr="001D2BBD">
        <w:rPr>
          <w:rFonts w:ascii="Times New Roman" w:hAnsi="Times New Roman"/>
          <w:sz w:val="24"/>
          <w:szCs w:val="24"/>
        </w:rPr>
        <w:t xml:space="preserve"> wykonawc</w:t>
      </w:r>
      <w:r w:rsidR="005665C8" w:rsidRPr="001D2BBD">
        <w:rPr>
          <w:rFonts w:ascii="Times New Roman" w:hAnsi="Times New Roman"/>
          <w:sz w:val="24"/>
          <w:szCs w:val="24"/>
        </w:rPr>
        <w:t>ów</w:t>
      </w:r>
      <w:r w:rsidR="00272AF3" w:rsidRPr="001D2BBD">
        <w:rPr>
          <w:rFonts w:ascii="Times New Roman" w:hAnsi="Times New Roman"/>
          <w:sz w:val="24"/>
          <w:szCs w:val="24"/>
        </w:rPr>
        <w:t xml:space="preserve"> (składane w trybie art. 117 ust. 4 ustawy Pzp)</w:t>
      </w:r>
      <w:r w:rsidR="004C3D48"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>(</w:t>
      </w:r>
      <w:r w:rsidRPr="001D2BBD">
        <w:rPr>
          <w:rFonts w:ascii="Times New Roman" w:hAnsi="Times New Roman"/>
          <w:b/>
          <w:bCs/>
          <w:sz w:val="24"/>
          <w:szCs w:val="24"/>
        </w:rPr>
        <w:t>załącznik nr 7 do SWZ</w:t>
      </w:r>
      <w:r w:rsidRPr="001D2BBD">
        <w:rPr>
          <w:rFonts w:ascii="Times New Roman" w:hAnsi="Times New Roman"/>
          <w:sz w:val="24"/>
          <w:szCs w:val="24"/>
        </w:rPr>
        <w:t xml:space="preserve">). </w:t>
      </w:r>
    </w:p>
    <w:p w14:paraId="510B3CD4" w14:textId="308414C2" w:rsidR="000352A6" w:rsidRPr="001D2BBD" w:rsidRDefault="00F94503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dokumenty, o których mowa w rozdz. IX SWZ (jeżeli dotyczy).  </w:t>
      </w:r>
    </w:p>
    <w:p w14:paraId="380960FE" w14:textId="6A2C5FEE" w:rsidR="006B29BE" w:rsidRPr="001D2BBD" w:rsidRDefault="006B29BE" w:rsidP="00F660B5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lastRenderedPageBreak/>
        <w:t>W przypadku, gdy oferta lub załączone do niej dokumenty zawiera</w:t>
      </w:r>
      <w:r w:rsidR="00680AEB" w:rsidRPr="001D2BBD">
        <w:rPr>
          <w:rFonts w:ascii="Times New Roman" w:hAnsi="Times New Roman"/>
          <w:sz w:val="24"/>
          <w:szCs w:val="24"/>
        </w:rPr>
        <w:t>ją</w:t>
      </w:r>
      <w:r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29" w:name="_Toc264373041"/>
      <w:bookmarkStart w:id="30" w:name="_Toc440969216"/>
      <w:bookmarkStart w:id="31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29"/>
      <w:bookmarkEnd w:id="30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476A3A35" w:rsidR="0015246B" w:rsidRPr="001D2BBD" w:rsidRDefault="0015246B" w:rsidP="00F660B5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2" w:name="_Toc264373042"/>
      <w:bookmarkStart w:id="33" w:name="_Toc440969217"/>
      <w:r w:rsidRPr="001D2BBD">
        <w:rPr>
          <w:rFonts w:ascii="Times New Roman" w:hAnsi="Times New Roman"/>
          <w:sz w:val="24"/>
          <w:szCs w:val="24"/>
        </w:rPr>
        <w:t xml:space="preserve">Ofertę należy złożyć do </w:t>
      </w:r>
      <w:r w:rsidR="00702061">
        <w:rPr>
          <w:rFonts w:ascii="Times New Roman" w:hAnsi="Times New Roman"/>
          <w:b/>
          <w:sz w:val="24"/>
          <w:szCs w:val="24"/>
        </w:rPr>
        <w:t>dnia</w:t>
      </w:r>
      <w:r w:rsidR="00C654C1">
        <w:rPr>
          <w:rFonts w:ascii="Times New Roman" w:hAnsi="Times New Roman"/>
          <w:b/>
          <w:sz w:val="24"/>
          <w:szCs w:val="24"/>
        </w:rPr>
        <w:t xml:space="preserve"> 21 lutego 2022 </w:t>
      </w:r>
      <w:r w:rsidRPr="001D2BBD">
        <w:rPr>
          <w:rFonts w:ascii="Times New Roman" w:hAnsi="Times New Roman"/>
          <w:b/>
          <w:sz w:val="24"/>
          <w:szCs w:val="24"/>
        </w:rPr>
        <w:t>roku</w:t>
      </w:r>
      <w:r w:rsidR="008B30A9">
        <w:rPr>
          <w:rFonts w:ascii="Times New Roman" w:hAnsi="Times New Roman"/>
          <w:b/>
          <w:sz w:val="24"/>
          <w:szCs w:val="24"/>
        </w:rPr>
        <w:t xml:space="preserve"> do godziny </w:t>
      </w:r>
      <w:r w:rsidR="00C654C1">
        <w:rPr>
          <w:rFonts w:ascii="Times New Roman" w:hAnsi="Times New Roman"/>
          <w:b/>
          <w:sz w:val="24"/>
          <w:szCs w:val="24"/>
        </w:rPr>
        <w:t>12:00</w:t>
      </w:r>
      <w:r w:rsidR="001D2BBD" w:rsidRPr="001D2BBD">
        <w:rPr>
          <w:rFonts w:ascii="Times New Roman" w:hAnsi="Times New Roman"/>
          <w:b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46DA9CA1" w:rsidR="0015246B" w:rsidRPr="001D2BBD" w:rsidRDefault="0015246B" w:rsidP="008331B3">
      <w:pPr>
        <w:numPr>
          <w:ilvl w:val="0"/>
          <w:numId w:val="5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>Publiczne otwarcie ofert nastąpi w</w:t>
      </w:r>
      <w:r w:rsidRPr="001D2B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30A9">
        <w:rPr>
          <w:rFonts w:ascii="Times New Roman" w:hAnsi="Times New Roman"/>
          <w:b/>
          <w:bCs/>
          <w:sz w:val="24"/>
          <w:szCs w:val="24"/>
        </w:rPr>
        <w:t>dniu</w:t>
      </w:r>
      <w:r w:rsidR="00C654C1">
        <w:rPr>
          <w:rFonts w:ascii="Times New Roman" w:hAnsi="Times New Roman"/>
          <w:b/>
          <w:bCs/>
          <w:sz w:val="24"/>
          <w:szCs w:val="24"/>
        </w:rPr>
        <w:t xml:space="preserve"> 21 lutego 2022 roku o godzinie 12:30 </w:t>
      </w:r>
      <w:r w:rsidRPr="001D2BBD">
        <w:rPr>
          <w:rFonts w:ascii="Times New Roman" w:hAnsi="Times New Roman"/>
          <w:sz w:val="24"/>
          <w:szCs w:val="24"/>
        </w:rPr>
        <w:t>w</w:t>
      </w:r>
      <w:r w:rsidR="008331B3">
        <w:rPr>
          <w:rFonts w:ascii="Times New Roman" w:hAnsi="Times New Roman"/>
          <w:sz w:val="24"/>
          <w:szCs w:val="24"/>
        </w:rPr>
        <w:t> </w:t>
      </w:r>
      <w:r w:rsidRPr="001D2BBD">
        <w:rPr>
          <w:rFonts w:ascii="Times New Roman" w:hAnsi="Times New Roman"/>
          <w:sz w:val="24"/>
          <w:szCs w:val="24"/>
        </w:rPr>
        <w:t xml:space="preserve">Urzędzie Miasta Świnoujście, pok. nr </w:t>
      </w:r>
      <w:r w:rsidRPr="00F9302D">
        <w:rPr>
          <w:rFonts w:ascii="Times New Roman" w:hAnsi="Times New Roman"/>
          <w:sz w:val="24"/>
          <w:szCs w:val="24"/>
        </w:rPr>
        <w:t>111</w:t>
      </w:r>
      <w:r w:rsidRPr="001D2BBD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1D2BBD" w:rsidRDefault="0015246B" w:rsidP="00F660B5">
      <w:pPr>
        <w:pStyle w:val="Lista"/>
        <w:numPr>
          <w:ilvl w:val="0"/>
          <w:numId w:val="53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D2BB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06A14F10" w:rsidR="0015246B" w:rsidRPr="001D2BBD" w:rsidRDefault="0015246B" w:rsidP="00F660B5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eastAsiaTheme="minorHAnsi" w:hAnsi="Times New Roman"/>
          <w:sz w:val="24"/>
          <w:szCs w:val="24"/>
          <w:lang w:eastAsia="en-US"/>
        </w:rPr>
        <w:t>Niezwłocznie po otwarciu ofert Zamawiający zamieści na stronie internetowej informację z</w:t>
      </w:r>
      <w:r w:rsidR="008331B3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1D2BBD">
        <w:rPr>
          <w:rFonts w:ascii="Times New Roman" w:eastAsiaTheme="minorHAnsi" w:hAnsi="Times New Roman"/>
          <w:sz w:val="24"/>
          <w:szCs w:val="24"/>
          <w:lang w:eastAsia="en-US"/>
        </w:rPr>
        <w:t xml:space="preserve">otwarcia ofert, o której mowa w art. 222 ust. 5 ustawy Pzp.  </w:t>
      </w:r>
    </w:p>
    <w:p w14:paraId="7443CEA2" w14:textId="408709CC" w:rsidR="00AF5402" w:rsidRPr="00AF5402" w:rsidRDefault="006B29BE" w:rsidP="00AF5402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Start w:id="34" w:name="_Hlk61864067"/>
      <w:bookmarkStart w:id="35" w:name="_Toc264373043"/>
      <w:bookmarkStart w:id="36" w:name="_Toc440969218"/>
      <w:bookmarkEnd w:id="31"/>
      <w:bookmarkEnd w:id="32"/>
      <w:bookmarkEnd w:id="33"/>
    </w:p>
    <w:p w14:paraId="07D8D953" w14:textId="77777777" w:rsidR="00AF5402" w:rsidRPr="00E0359A" w:rsidRDefault="00AF5402" w:rsidP="00EA4BB8">
      <w:pPr>
        <w:numPr>
          <w:ilvl w:val="0"/>
          <w:numId w:val="90"/>
        </w:numPr>
        <w:tabs>
          <w:tab w:val="clear" w:pos="720"/>
        </w:tabs>
        <w:spacing w:line="259" w:lineRule="auto"/>
        <w:ind w:left="360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>Cenę oferty należy podać jako cenę ryczałtową brutto, tj. z uwzględnieniem podatku VAT.</w:t>
      </w:r>
    </w:p>
    <w:p w14:paraId="2515F436" w14:textId="77777777" w:rsidR="00AF5402" w:rsidRPr="00E0359A" w:rsidRDefault="00AF5402" w:rsidP="00EA4BB8">
      <w:pPr>
        <w:numPr>
          <w:ilvl w:val="0"/>
          <w:numId w:val="90"/>
        </w:numPr>
        <w:tabs>
          <w:tab w:val="clear" w:pos="720"/>
        </w:tabs>
        <w:spacing w:line="259" w:lineRule="auto"/>
        <w:ind w:left="360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>Wynagrodzenie ryczałtowe będzie niezmienne przez cały czas realizacji przedmiotu zamówienia i wykonawca nie może żądać podwyższenia wynagrodzenia, chociażby w czasie zawarcia umowy nie można było przewidzieć rozmiaru lub kosztów prac.</w:t>
      </w:r>
    </w:p>
    <w:p w14:paraId="564671CA" w14:textId="77777777" w:rsidR="00AF5402" w:rsidRPr="00E0359A" w:rsidRDefault="00AF5402" w:rsidP="00EA4BB8">
      <w:pPr>
        <w:numPr>
          <w:ilvl w:val="0"/>
          <w:numId w:val="90"/>
        </w:numPr>
        <w:tabs>
          <w:tab w:val="clear" w:pos="720"/>
        </w:tabs>
        <w:spacing w:line="259" w:lineRule="auto"/>
        <w:ind w:left="360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>Cenę oferty należy podać w złotych polskich z dokładnością do 2 miejsc po przecinku.</w:t>
      </w:r>
    </w:p>
    <w:p w14:paraId="678838BC" w14:textId="77777777" w:rsidR="00AF5402" w:rsidRPr="00E0359A" w:rsidRDefault="00AF5402" w:rsidP="00EA4BB8">
      <w:pPr>
        <w:numPr>
          <w:ilvl w:val="0"/>
          <w:numId w:val="90"/>
        </w:numPr>
        <w:tabs>
          <w:tab w:val="clear" w:pos="720"/>
        </w:tabs>
        <w:spacing w:line="259" w:lineRule="auto"/>
        <w:ind w:left="360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>W przypadku pominięcia przez Wykonawcę przy wycenie jakiejkolwiek części zamówienia i jej nie ujęcia w wynagrodzeniu ryczałtowym, Wykonawcy nie przysługują względem Zamawiającego żadne roszczenia z powyższego tytułu, a w szczególności roszczenie o dodatkowe wynagrodzenie.</w:t>
      </w:r>
    </w:p>
    <w:p w14:paraId="6FF562C7" w14:textId="77777777" w:rsidR="00AF5402" w:rsidRPr="00E0359A" w:rsidRDefault="00AF5402" w:rsidP="00EA4BB8">
      <w:pPr>
        <w:numPr>
          <w:ilvl w:val="0"/>
          <w:numId w:val="90"/>
        </w:numPr>
        <w:tabs>
          <w:tab w:val="clear" w:pos="720"/>
        </w:tabs>
        <w:spacing w:line="259" w:lineRule="auto"/>
        <w:ind w:left="360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 xml:space="preserve">Cenę ryczałtową należy określić przy zachowaniu następujących założeń: </w:t>
      </w:r>
    </w:p>
    <w:p w14:paraId="33DB6E5F" w14:textId="77777777" w:rsidR="00AF5402" w:rsidRPr="00E0359A" w:rsidRDefault="00AF5402" w:rsidP="00EA4BB8">
      <w:pPr>
        <w:pStyle w:val="Akapitzlist"/>
        <w:numPr>
          <w:ilvl w:val="0"/>
          <w:numId w:val="85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>zakres robót, który jest podstawą do określenia tej ceny musi być zgodny z:</w:t>
      </w:r>
    </w:p>
    <w:p w14:paraId="0425F294" w14:textId="77777777" w:rsidR="00AF5402" w:rsidRPr="00E0359A" w:rsidRDefault="00AF5402" w:rsidP="00AF5402">
      <w:pPr>
        <w:ind w:left="360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>-</w:t>
      </w:r>
      <w:r w:rsidRPr="00E0359A">
        <w:rPr>
          <w:rFonts w:ascii="Times New Roman" w:hAnsi="Times New Roman"/>
          <w:sz w:val="24"/>
          <w:szCs w:val="24"/>
        </w:rPr>
        <w:tab/>
        <w:t xml:space="preserve">opisem przedmiotu zamówienia stanowiącym </w:t>
      </w:r>
      <w:r w:rsidRPr="008B30A9">
        <w:rPr>
          <w:rFonts w:ascii="Times New Roman" w:hAnsi="Times New Roman"/>
          <w:b/>
          <w:sz w:val="24"/>
          <w:szCs w:val="24"/>
        </w:rPr>
        <w:t>załącznik nr 6.1</w:t>
      </w:r>
      <w:r w:rsidRPr="003B7341">
        <w:rPr>
          <w:rFonts w:ascii="Times New Roman" w:hAnsi="Times New Roman"/>
          <w:sz w:val="24"/>
          <w:szCs w:val="24"/>
        </w:rPr>
        <w:t xml:space="preserve"> do SWZ,</w:t>
      </w:r>
    </w:p>
    <w:p w14:paraId="3ED7D6DB" w14:textId="3102785E" w:rsidR="00AF5402" w:rsidRPr="00E0359A" w:rsidRDefault="00AF5402" w:rsidP="00AF5402">
      <w:pPr>
        <w:ind w:left="360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>-</w:t>
      </w:r>
      <w:r w:rsidRPr="00E0359A">
        <w:rPr>
          <w:rFonts w:ascii="Times New Roman" w:hAnsi="Times New Roman"/>
          <w:sz w:val="24"/>
          <w:szCs w:val="24"/>
        </w:rPr>
        <w:tab/>
        <w:t xml:space="preserve">„Wykazem wycenionych elementów rozliczeniowych ” stanowiącym </w:t>
      </w:r>
      <w:r w:rsidRPr="008B30A9">
        <w:rPr>
          <w:rFonts w:ascii="Times New Roman" w:hAnsi="Times New Roman"/>
          <w:b/>
          <w:sz w:val="24"/>
          <w:szCs w:val="24"/>
        </w:rPr>
        <w:t xml:space="preserve">załącznik </w:t>
      </w:r>
      <w:r w:rsidR="003B7341" w:rsidRPr="008B30A9">
        <w:rPr>
          <w:rFonts w:ascii="Times New Roman" w:hAnsi="Times New Roman"/>
          <w:b/>
          <w:sz w:val="24"/>
          <w:szCs w:val="24"/>
        </w:rPr>
        <w:t>nr 6.3</w:t>
      </w:r>
      <w:r w:rsidRPr="003B7341">
        <w:rPr>
          <w:rFonts w:ascii="Times New Roman" w:hAnsi="Times New Roman"/>
          <w:sz w:val="24"/>
          <w:szCs w:val="24"/>
        </w:rPr>
        <w:t xml:space="preserve"> </w:t>
      </w:r>
      <w:r w:rsidRPr="00E0359A">
        <w:rPr>
          <w:rFonts w:ascii="Times New Roman" w:hAnsi="Times New Roman"/>
          <w:sz w:val="24"/>
          <w:szCs w:val="24"/>
        </w:rPr>
        <w:t>do SWZ,</w:t>
      </w:r>
    </w:p>
    <w:p w14:paraId="795A6726" w14:textId="1944D52D" w:rsidR="00AF5402" w:rsidRPr="00E0359A" w:rsidRDefault="003B7341" w:rsidP="00AF540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dokumentacją projektową, stanowiącą </w:t>
      </w:r>
      <w:r w:rsidRPr="008B30A9">
        <w:rPr>
          <w:rFonts w:ascii="Times New Roman" w:hAnsi="Times New Roman"/>
          <w:b/>
          <w:sz w:val="24"/>
          <w:szCs w:val="24"/>
        </w:rPr>
        <w:t>załącznik nr 6.5</w:t>
      </w:r>
      <w:r>
        <w:rPr>
          <w:rFonts w:ascii="Times New Roman" w:hAnsi="Times New Roman"/>
          <w:sz w:val="24"/>
          <w:szCs w:val="24"/>
        </w:rPr>
        <w:t xml:space="preserve"> do SWZ,</w:t>
      </w:r>
    </w:p>
    <w:p w14:paraId="1C34039C" w14:textId="77777777" w:rsidR="00AF5402" w:rsidRPr="00E0359A" w:rsidRDefault="00AF5402" w:rsidP="00EA4BB8">
      <w:pPr>
        <w:pStyle w:val="Akapitzlist"/>
        <w:numPr>
          <w:ilvl w:val="0"/>
          <w:numId w:val="85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 xml:space="preserve">cena ta musi zawierać wszystkie koszty związane z realizacją zadania wynikające wprost z w/w zakresu, jak również: </w:t>
      </w:r>
    </w:p>
    <w:p w14:paraId="127B333E" w14:textId="77777777" w:rsidR="00AF5402" w:rsidRPr="00E0359A" w:rsidRDefault="00AF5402" w:rsidP="00AF5402">
      <w:pPr>
        <w:ind w:left="360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 xml:space="preserve">- wszelkie prace przygotowawcze, </w:t>
      </w:r>
    </w:p>
    <w:p w14:paraId="1B699483" w14:textId="12947EDC" w:rsidR="00AF5402" w:rsidRPr="00E0359A" w:rsidRDefault="00AF5402" w:rsidP="00AF5402">
      <w:pPr>
        <w:ind w:left="360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>- inne wyżej niewymienione koszty, jeżeli dobra praktyka</w:t>
      </w:r>
      <w:r w:rsidR="00204A18">
        <w:rPr>
          <w:rFonts w:ascii="Times New Roman" w:hAnsi="Times New Roman"/>
          <w:sz w:val="24"/>
          <w:szCs w:val="24"/>
        </w:rPr>
        <w:t xml:space="preserve"> oraz</w:t>
      </w:r>
      <w:r w:rsidR="00204A18" w:rsidRPr="00E0359A">
        <w:rPr>
          <w:rFonts w:ascii="Times New Roman" w:hAnsi="Times New Roman"/>
          <w:sz w:val="24"/>
          <w:szCs w:val="24"/>
        </w:rPr>
        <w:t xml:space="preserve"> </w:t>
      </w:r>
      <w:r w:rsidRPr="00E0359A">
        <w:rPr>
          <w:rFonts w:ascii="Times New Roman" w:hAnsi="Times New Roman"/>
          <w:sz w:val="24"/>
          <w:szCs w:val="24"/>
        </w:rPr>
        <w:t xml:space="preserve">należyta staranność pozwalają je przewidzieć, a są one niezbędne do wykonania i oddania przedmiotu zamówienia zgodnie z warunkami umowy, obowiązującymi przepisami i sztuką budowlaną; </w:t>
      </w:r>
    </w:p>
    <w:p w14:paraId="3C7327E7" w14:textId="3C994A83" w:rsidR="00AF5402" w:rsidRPr="00E0359A" w:rsidRDefault="00AF5402" w:rsidP="00EA4BB8">
      <w:pPr>
        <w:numPr>
          <w:ilvl w:val="0"/>
          <w:numId w:val="90"/>
        </w:numPr>
        <w:tabs>
          <w:tab w:val="clear" w:pos="720"/>
        </w:tabs>
        <w:spacing w:line="259" w:lineRule="auto"/>
        <w:ind w:left="360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>W związku z powyższym cena oferty musi zawierać wszelkie koszty niezbędne do zrealizowania z</w:t>
      </w:r>
      <w:r>
        <w:rPr>
          <w:rFonts w:ascii="Times New Roman" w:hAnsi="Times New Roman"/>
          <w:sz w:val="24"/>
          <w:szCs w:val="24"/>
        </w:rPr>
        <w:t xml:space="preserve">amówienia wynikające wprost z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E0359A">
        <w:rPr>
          <w:rFonts w:ascii="Times New Roman" w:hAnsi="Times New Roman"/>
          <w:sz w:val="24"/>
          <w:szCs w:val="24"/>
        </w:rPr>
        <w:t>wz</w:t>
      </w:r>
      <w:proofErr w:type="spellEnd"/>
      <w:r w:rsidRPr="00E0359A">
        <w:rPr>
          <w:rFonts w:ascii="Times New Roman" w:hAnsi="Times New Roman"/>
          <w:sz w:val="24"/>
          <w:szCs w:val="24"/>
        </w:rPr>
        <w:t xml:space="preserve">, jak również koszty w niej nieujęte, a bez których nie można wykonać zamówienia, to jest na przykład: koszty organizacji i zagospodarowania placu budowy wraz z zapleczem budowy, koszty zużycia wody, zrzutu </w:t>
      </w:r>
      <w:r w:rsidRPr="00E0359A">
        <w:rPr>
          <w:rFonts w:ascii="Times New Roman" w:hAnsi="Times New Roman"/>
          <w:sz w:val="24"/>
          <w:szCs w:val="24"/>
        </w:rPr>
        <w:lastRenderedPageBreak/>
        <w:t>ścieków, koszty energii dla potrzeb budowy, koszty składowania, wywozu i utylizacji odpadów itp.</w:t>
      </w:r>
    </w:p>
    <w:p w14:paraId="18D9AE93" w14:textId="77777777" w:rsidR="00AF5402" w:rsidRPr="00E0359A" w:rsidRDefault="00AF5402" w:rsidP="00EA4BB8">
      <w:pPr>
        <w:numPr>
          <w:ilvl w:val="0"/>
          <w:numId w:val="90"/>
        </w:numPr>
        <w:tabs>
          <w:tab w:val="clear" w:pos="720"/>
        </w:tabs>
        <w:spacing w:line="259" w:lineRule="auto"/>
        <w:ind w:left="360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>Prawidłowe ustalenie stawki podatku VAT leży po stronie Wykonawcy. Należy przyjąć obowiązującą stawkę podatku VAT zgodnie z ustawą z dnia 11 marca 2004 r. o podatku od towarów i usług (t.j. Dz. U. z 2017 poz. 1221 ze zm.).</w:t>
      </w:r>
    </w:p>
    <w:p w14:paraId="720B0914" w14:textId="77777777" w:rsidR="00AF5402" w:rsidRPr="00E0359A" w:rsidRDefault="00AF5402" w:rsidP="00EA4BB8">
      <w:pPr>
        <w:numPr>
          <w:ilvl w:val="0"/>
          <w:numId w:val="90"/>
        </w:numPr>
        <w:tabs>
          <w:tab w:val="clear" w:pos="720"/>
        </w:tabs>
        <w:spacing w:line="259" w:lineRule="auto"/>
        <w:ind w:left="360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>Zamawiający nie dopuszcza przedstawiania ceny ryczałtowej w kilku wariantach, w zależności od zastosowanych rozwiązań. W przypadku przedstawiania ceny w taki sposób oferta zostanie odrzucona.</w:t>
      </w:r>
    </w:p>
    <w:p w14:paraId="2C682FA4" w14:textId="77777777" w:rsidR="00AF5402" w:rsidRPr="00E0359A" w:rsidRDefault="00AF5402" w:rsidP="00EA4BB8">
      <w:pPr>
        <w:numPr>
          <w:ilvl w:val="0"/>
          <w:numId w:val="90"/>
        </w:numPr>
        <w:tabs>
          <w:tab w:val="clear" w:pos="720"/>
        </w:tabs>
        <w:spacing w:line="259" w:lineRule="auto"/>
        <w:ind w:left="360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>Rozliczenia pomiędzy zamawiającym a wykonawcą będą prowadzone w walucie PLN</w:t>
      </w:r>
    </w:p>
    <w:p w14:paraId="64F0B40E" w14:textId="7ABCBE56" w:rsidR="00AF5402" w:rsidRPr="00AF5402" w:rsidRDefault="00AF5402" w:rsidP="00EA4BB8">
      <w:pPr>
        <w:numPr>
          <w:ilvl w:val="0"/>
          <w:numId w:val="90"/>
        </w:numPr>
        <w:tabs>
          <w:tab w:val="clear" w:pos="720"/>
        </w:tabs>
        <w:spacing w:line="259" w:lineRule="auto"/>
        <w:ind w:left="360"/>
        <w:rPr>
          <w:rFonts w:ascii="Times New Roman" w:hAnsi="Times New Roman"/>
          <w:sz w:val="24"/>
          <w:szCs w:val="24"/>
        </w:rPr>
      </w:pPr>
      <w:r w:rsidRPr="00E0359A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 trakcie wyboru najkorzystniejszej oferty</w:t>
      </w:r>
      <w:r>
        <w:rPr>
          <w:rFonts w:ascii="Times New Roman" w:hAnsi="Times New Roman"/>
          <w:sz w:val="24"/>
          <w:szCs w:val="24"/>
        </w:rPr>
        <w:t>.</w:t>
      </w:r>
    </w:p>
    <w:bookmarkEnd w:id="34"/>
    <w:p w14:paraId="3246F404" w14:textId="458B2D75" w:rsidR="006D63C7" w:rsidRPr="00F9302D" w:rsidRDefault="006B29BE" w:rsidP="00670E31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9302D">
        <w:rPr>
          <w:rFonts w:ascii="Times New Roman" w:hAnsi="Times New Roman"/>
          <w:sz w:val="24"/>
          <w:szCs w:val="24"/>
        </w:rPr>
        <w:t xml:space="preserve">XV. </w:t>
      </w:r>
      <w:r w:rsidRPr="00F9302D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37" w:name="_Toc264373044"/>
      <w:bookmarkStart w:id="38" w:name="_Toc440969219"/>
      <w:bookmarkEnd w:id="35"/>
      <w:bookmarkEnd w:id="36"/>
    </w:p>
    <w:bookmarkEnd w:id="37"/>
    <w:bookmarkEnd w:id="38"/>
    <w:p w14:paraId="173AF259" w14:textId="1B2C680F" w:rsidR="00AF5402" w:rsidRPr="00AF5402" w:rsidRDefault="00AF5402" w:rsidP="00EA4BB8">
      <w:pPr>
        <w:numPr>
          <w:ilvl w:val="0"/>
          <w:numId w:val="79"/>
        </w:numPr>
        <w:autoSpaceDE w:val="0"/>
        <w:autoSpaceDN w:val="0"/>
        <w:adjustRightInd w:val="0"/>
        <w:spacing w:line="259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b/>
          <w:bCs/>
          <w:sz w:val="24"/>
          <w:szCs w:val="24"/>
        </w:rPr>
        <w:t>Za ofertę najkorzystniejszą zostanie uznana oferta zawierająca najkorzystniejszy bilans punktów w kryteriach</w:t>
      </w:r>
      <w:r w:rsidR="001D660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1D660D">
        <w:rPr>
          <w:rFonts w:ascii="Times New Roman" w:hAnsi="Times New Roman"/>
          <w:b/>
          <w:sz w:val="24"/>
          <w:szCs w:val="24"/>
        </w:rPr>
        <w:t>dla części 1-4</w:t>
      </w:r>
      <w:r w:rsidR="001D660D">
        <w:rPr>
          <w:rFonts w:ascii="Times New Roman" w:hAnsi="Times New Roman"/>
          <w:b/>
          <w:bCs/>
          <w:sz w:val="24"/>
          <w:szCs w:val="24"/>
        </w:rPr>
        <w:t>)</w:t>
      </w:r>
      <w:r w:rsidRPr="00AF5402">
        <w:rPr>
          <w:rFonts w:ascii="Times New Roman" w:hAnsi="Times New Roman"/>
          <w:b/>
          <w:bCs/>
          <w:sz w:val="24"/>
          <w:szCs w:val="24"/>
        </w:rPr>
        <w:t>:</w:t>
      </w:r>
      <w:r w:rsidR="001D66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6FF54E" w14:textId="1A1AC706" w:rsidR="00AF5402" w:rsidRPr="00AF5402" w:rsidRDefault="006F50BC" w:rsidP="00EA4BB8">
      <w:pPr>
        <w:numPr>
          <w:ilvl w:val="1"/>
          <w:numId w:val="80"/>
        </w:numPr>
        <w:autoSpaceDE w:val="0"/>
        <w:autoSpaceDN w:val="0"/>
        <w:adjustRightInd w:val="0"/>
        <w:spacing w:line="259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oferty brutto (</w:t>
      </w:r>
      <w:r w:rsidR="00C756A2">
        <w:rPr>
          <w:rFonts w:ascii="Times New Roman" w:hAnsi="Times New Roman"/>
          <w:b/>
          <w:sz w:val="24"/>
          <w:szCs w:val="24"/>
        </w:rPr>
        <w:t>C)</w:t>
      </w:r>
      <w:r w:rsidR="00C756A2">
        <w:rPr>
          <w:rFonts w:ascii="Times New Roman" w:hAnsi="Times New Roman"/>
          <w:b/>
          <w:sz w:val="24"/>
          <w:szCs w:val="24"/>
        </w:rPr>
        <w:tab/>
      </w:r>
      <w:r w:rsidR="00C756A2">
        <w:rPr>
          <w:rFonts w:ascii="Times New Roman" w:hAnsi="Times New Roman"/>
          <w:b/>
          <w:sz w:val="24"/>
          <w:szCs w:val="24"/>
        </w:rPr>
        <w:tab/>
      </w:r>
      <w:r w:rsidR="00C756A2">
        <w:rPr>
          <w:rFonts w:ascii="Times New Roman" w:hAnsi="Times New Roman"/>
          <w:b/>
          <w:sz w:val="24"/>
          <w:szCs w:val="24"/>
        </w:rPr>
        <w:tab/>
      </w:r>
      <w:r w:rsidR="00C756A2">
        <w:rPr>
          <w:rFonts w:ascii="Times New Roman" w:hAnsi="Times New Roman"/>
          <w:b/>
          <w:sz w:val="24"/>
          <w:szCs w:val="24"/>
        </w:rPr>
        <w:tab/>
      </w:r>
      <w:r w:rsidR="00C756A2">
        <w:rPr>
          <w:rFonts w:ascii="Times New Roman" w:hAnsi="Times New Roman"/>
          <w:b/>
          <w:sz w:val="24"/>
          <w:szCs w:val="24"/>
        </w:rPr>
        <w:tab/>
      </w:r>
      <w:r w:rsidR="00C756A2">
        <w:rPr>
          <w:rFonts w:ascii="Times New Roman" w:hAnsi="Times New Roman"/>
          <w:b/>
          <w:sz w:val="24"/>
          <w:szCs w:val="24"/>
        </w:rPr>
        <w:tab/>
      </w:r>
      <w:r w:rsidR="00C756A2">
        <w:rPr>
          <w:rFonts w:ascii="Times New Roman" w:hAnsi="Times New Roman"/>
          <w:b/>
          <w:sz w:val="24"/>
          <w:szCs w:val="24"/>
        </w:rPr>
        <w:tab/>
        <w:t>80</w:t>
      </w:r>
      <w:r w:rsidR="00AF5402" w:rsidRPr="00AF5402">
        <w:rPr>
          <w:rFonts w:ascii="Times New Roman" w:hAnsi="Times New Roman"/>
          <w:b/>
          <w:sz w:val="24"/>
          <w:szCs w:val="24"/>
        </w:rPr>
        <w:t xml:space="preserve"> %</w:t>
      </w:r>
    </w:p>
    <w:p w14:paraId="47AC1337" w14:textId="17AB21C6" w:rsidR="00AF5402" w:rsidRPr="004B0F66" w:rsidRDefault="00AF5402" w:rsidP="00EA4BB8">
      <w:pPr>
        <w:numPr>
          <w:ilvl w:val="1"/>
          <w:numId w:val="80"/>
        </w:numPr>
        <w:autoSpaceDE w:val="0"/>
        <w:autoSpaceDN w:val="0"/>
        <w:adjustRightInd w:val="0"/>
        <w:spacing w:line="259" w:lineRule="auto"/>
        <w:jc w:val="left"/>
        <w:rPr>
          <w:rFonts w:ascii="Times New Roman" w:hAnsi="Times New Roman"/>
          <w:b/>
          <w:sz w:val="24"/>
          <w:szCs w:val="24"/>
        </w:rPr>
      </w:pPr>
      <w:r w:rsidRPr="00AF5402">
        <w:rPr>
          <w:rFonts w:ascii="Times New Roman" w:hAnsi="Times New Roman"/>
          <w:b/>
          <w:sz w:val="24"/>
          <w:szCs w:val="24"/>
        </w:rPr>
        <w:t>Kwalifikacje i doświadc</w:t>
      </w:r>
      <w:r w:rsidR="004B0F66">
        <w:rPr>
          <w:rFonts w:ascii="Times New Roman" w:hAnsi="Times New Roman"/>
          <w:b/>
          <w:sz w:val="24"/>
          <w:szCs w:val="24"/>
        </w:rPr>
        <w:t xml:space="preserve">zenie zawodowe </w:t>
      </w:r>
      <w:r w:rsidR="008374E8">
        <w:rPr>
          <w:rFonts w:ascii="Times New Roman" w:hAnsi="Times New Roman"/>
          <w:b/>
          <w:sz w:val="24"/>
          <w:szCs w:val="24"/>
        </w:rPr>
        <w:t xml:space="preserve">osoby </w:t>
      </w:r>
      <w:r w:rsidR="004B0F66">
        <w:rPr>
          <w:rFonts w:ascii="Times New Roman" w:hAnsi="Times New Roman"/>
          <w:b/>
          <w:sz w:val="24"/>
          <w:szCs w:val="24"/>
        </w:rPr>
        <w:t>skierowan</w:t>
      </w:r>
      <w:r w:rsidR="008374E8">
        <w:rPr>
          <w:rFonts w:ascii="Times New Roman" w:hAnsi="Times New Roman"/>
          <w:b/>
          <w:sz w:val="24"/>
          <w:szCs w:val="24"/>
        </w:rPr>
        <w:t>ej</w:t>
      </w:r>
      <w:r w:rsidR="004B0F66">
        <w:rPr>
          <w:rFonts w:ascii="Times New Roman" w:hAnsi="Times New Roman"/>
          <w:b/>
          <w:sz w:val="24"/>
          <w:szCs w:val="24"/>
        </w:rPr>
        <w:t xml:space="preserve"> </w:t>
      </w:r>
      <w:r w:rsidRPr="004B0F66">
        <w:rPr>
          <w:rFonts w:ascii="Times New Roman" w:hAnsi="Times New Roman"/>
          <w:b/>
          <w:sz w:val="24"/>
          <w:szCs w:val="24"/>
        </w:rPr>
        <w:t>do realizacji zamówienia (D)</w:t>
      </w:r>
      <w:r w:rsidRPr="004B0F66">
        <w:rPr>
          <w:rFonts w:ascii="Times New Roman" w:hAnsi="Times New Roman"/>
          <w:b/>
          <w:sz w:val="24"/>
          <w:szCs w:val="24"/>
        </w:rPr>
        <w:tab/>
      </w:r>
      <w:r w:rsidRPr="004B0F66">
        <w:rPr>
          <w:rFonts w:ascii="Times New Roman" w:hAnsi="Times New Roman"/>
          <w:b/>
          <w:sz w:val="24"/>
          <w:szCs w:val="24"/>
        </w:rPr>
        <w:tab/>
      </w:r>
      <w:r w:rsidRPr="004B0F66">
        <w:rPr>
          <w:rFonts w:ascii="Times New Roman" w:hAnsi="Times New Roman"/>
          <w:b/>
          <w:sz w:val="24"/>
          <w:szCs w:val="24"/>
        </w:rPr>
        <w:tab/>
      </w:r>
      <w:r w:rsidRPr="004B0F66">
        <w:rPr>
          <w:rFonts w:ascii="Times New Roman" w:hAnsi="Times New Roman"/>
          <w:b/>
          <w:sz w:val="24"/>
          <w:szCs w:val="24"/>
        </w:rPr>
        <w:tab/>
      </w:r>
      <w:r w:rsidRPr="004B0F66">
        <w:rPr>
          <w:rFonts w:ascii="Times New Roman" w:hAnsi="Times New Roman"/>
          <w:b/>
          <w:sz w:val="24"/>
          <w:szCs w:val="24"/>
        </w:rPr>
        <w:tab/>
      </w:r>
      <w:r w:rsidRPr="004B0F66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4B0F66">
        <w:rPr>
          <w:rFonts w:ascii="Times New Roman" w:hAnsi="Times New Roman"/>
          <w:b/>
          <w:sz w:val="24"/>
          <w:szCs w:val="24"/>
        </w:rPr>
        <w:tab/>
      </w:r>
      <w:r w:rsidR="004B0F66">
        <w:rPr>
          <w:rFonts w:ascii="Times New Roman" w:hAnsi="Times New Roman"/>
          <w:b/>
          <w:sz w:val="24"/>
          <w:szCs w:val="24"/>
        </w:rPr>
        <w:tab/>
      </w:r>
      <w:r w:rsidR="00C756A2">
        <w:rPr>
          <w:rFonts w:ascii="Times New Roman" w:hAnsi="Times New Roman"/>
          <w:b/>
          <w:sz w:val="24"/>
          <w:szCs w:val="24"/>
        </w:rPr>
        <w:t>20</w:t>
      </w:r>
      <w:r w:rsidRPr="004B0F66">
        <w:rPr>
          <w:rFonts w:ascii="Times New Roman" w:hAnsi="Times New Roman"/>
          <w:b/>
          <w:sz w:val="24"/>
          <w:szCs w:val="24"/>
        </w:rPr>
        <w:t>%</w:t>
      </w:r>
    </w:p>
    <w:p w14:paraId="2F69FAB3" w14:textId="77777777" w:rsidR="00AF5402" w:rsidRPr="00AF5402" w:rsidRDefault="00AF5402" w:rsidP="00EA4BB8">
      <w:pPr>
        <w:numPr>
          <w:ilvl w:val="0"/>
          <w:numId w:val="79"/>
        </w:numPr>
        <w:autoSpaceDE w:val="0"/>
        <w:autoSpaceDN w:val="0"/>
        <w:adjustRightInd w:val="0"/>
        <w:spacing w:line="259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sz w:val="24"/>
          <w:szCs w:val="24"/>
        </w:rPr>
        <w:t xml:space="preserve">Punkty będą przyznawane dla każdej części osobno wg następujących zasad: </w:t>
      </w:r>
    </w:p>
    <w:p w14:paraId="0FC37714" w14:textId="77777777" w:rsidR="00AF5402" w:rsidRPr="00AF5402" w:rsidRDefault="00AF5402" w:rsidP="00EA4BB8">
      <w:pPr>
        <w:numPr>
          <w:ilvl w:val="1"/>
          <w:numId w:val="82"/>
        </w:numPr>
        <w:tabs>
          <w:tab w:val="clear" w:pos="928"/>
          <w:tab w:val="num" w:pos="851"/>
        </w:tabs>
        <w:autoSpaceDE w:val="0"/>
        <w:autoSpaceDN w:val="0"/>
        <w:adjustRightInd w:val="0"/>
        <w:spacing w:line="259" w:lineRule="auto"/>
        <w:jc w:val="left"/>
        <w:rPr>
          <w:rFonts w:ascii="Times New Roman" w:hAnsi="Times New Roman"/>
          <w:b/>
          <w:sz w:val="24"/>
          <w:szCs w:val="24"/>
        </w:rPr>
      </w:pPr>
      <w:r w:rsidRPr="00AF5402">
        <w:rPr>
          <w:rFonts w:ascii="Times New Roman" w:hAnsi="Times New Roman"/>
          <w:b/>
          <w:sz w:val="24"/>
          <w:szCs w:val="24"/>
        </w:rPr>
        <w:t>Cena oferty (C)</w:t>
      </w:r>
    </w:p>
    <w:p w14:paraId="58BBE9C5" w14:textId="1B3B5D02" w:rsidR="00AF5402" w:rsidRPr="00AF5402" w:rsidRDefault="00AF5402" w:rsidP="00AF540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F5402">
        <w:rPr>
          <w:rFonts w:ascii="Times New Roman" w:hAnsi="Times New Roman"/>
          <w:b/>
          <w:sz w:val="24"/>
          <w:szCs w:val="24"/>
        </w:rPr>
        <w:t xml:space="preserve">        C = 0,</w:t>
      </w:r>
      <w:r w:rsidR="00011D80">
        <w:rPr>
          <w:rFonts w:ascii="Times New Roman" w:hAnsi="Times New Roman"/>
          <w:b/>
          <w:sz w:val="24"/>
          <w:szCs w:val="24"/>
        </w:rPr>
        <w:t>8</w:t>
      </w:r>
      <w:r w:rsidR="00011D80" w:rsidRPr="00AF5402">
        <w:rPr>
          <w:rFonts w:ascii="Times New Roman" w:hAnsi="Times New Roman"/>
          <w:b/>
          <w:sz w:val="24"/>
          <w:szCs w:val="24"/>
        </w:rPr>
        <w:t xml:space="preserve"> </w:t>
      </w:r>
      <w:r w:rsidRPr="00AF5402">
        <w:rPr>
          <w:rFonts w:ascii="Times New Roman" w:hAnsi="Times New Roman"/>
          <w:b/>
          <w:sz w:val="24"/>
          <w:szCs w:val="24"/>
        </w:rPr>
        <w:t>x (</w:t>
      </w:r>
      <w:proofErr w:type="spellStart"/>
      <w:r w:rsidRPr="00AF5402">
        <w:rPr>
          <w:rFonts w:ascii="Times New Roman" w:hAnsi="Times New Roman"/>
          <w:b/>
          <w:sz w:val="24"/>
          <w:szCs w:val="24"/>
        </w:rPr>
        <w:t>C</w:t>
      </w:r>
      <w:r w:rsidRPr="00AF5402">
        <w:rPr>
          <w:rFonts w:ascii="Times New Roman" w:hAnsi="Times New Roman"/>
          <w:b/>
          <w:sz w:val="24"/>
          <w:szCs w:val="24"/>
          <w:vertAlign w:val="subscript"/>
        </w:rPr>
        <w:t>min</w:t>
      </w:r>
      <w:proofErr w:type="spellEnd"/>
      <w:r w:rsidRPr="00AF5402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AF5402">
        <w:rPr>
          <w:rFonts w:ascii="Times New Roman" w:hAnsi="Times New Roman"/>
          <w:b/>
          <w:sz w:val="24"/>
          <w:szCs w:val="24"/>
        </w:rPr>
        <w:t>C</w:t>
      </w:r>
      <w:r w:rsidRPr="00AF5402">
        <w:rPr>
          <w:rFonts w:ascii="Times New Roman" w:hAnsi="Times New Roman"/>
          <w:b/>
          <w:sz w:val="24"/>
          <w:szCs w:val="24"/>
          <w:vertAlign w:val="subscript"/>
        </w:rPr>
        <w:t>ob</w:t>
      </w:r>
      <w:proofErr w:type="spellEnd"/>
      <w:r w:rsidRPr="00AF5402">
        <w:rPr>
          <w:rFonts w:ascii="Times New Roman" w:hAnsi="Times New Roman"/>
          <w:b/>
          <w:sz w:val="24"/>
          <w:szCs w:val="24"/>
        </w:rPr>
        <w:t>) x 100 pkt</w:t>
      </w:r>
    </w:p>
    <w:p w14:paraId="3C040A8D" w14:textId="77777777" w:rsidR="00AF5402" w:rsidRPr="00AF5402" w:rsidRDefault="00AF5402" w:rsidP="00AF54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sz w:val="24"/>
          <w:szCs w:val="24"/>
        </w:rPr>
        <w:t>gdzie:</w:t>
      </w:r>
      <w:r w:rsidRPr="00AF5402">
        <w:rPr>
          <w:rFonts w:ascii="Times New Roman" w:hAnsi="Times New Roman"/>
          <w:sz w:val="24"/>
          <w:szCs w:val="24"/>
        </w:rPr>
        <w:tab/>
      </w:r>
      <w:r w:rsidRPr="00AF5402">
        <w:rPr>
          <w:rFonts w:ascii="Times New Roman" w:hAnsi="Times New Roman"/>
          <w:sz w:val="24"/>
          <w:szCs w:val="24"/>
        </w:rPr>
        <w:tab/>
      </w:r>
    </w:p>
    <w:p w14:paraId="021590DA" w14:textId="77777777" w:rsidR="00AF5402" w:rsidRPr="00AF5402" w:rsidRDefault="00AF5402" w:rsidP="00AF54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sz w:val="24"/>
          <w:szCs w:val="24"/>
        </w:rPr>
        <w:tab/>
      </w:r>
      <w:r w:rsidRPr="00AF5402">
        <w:rPr>
          <w:rFonts w:ascii="Times New Roman" w:hAnsi="Times New Roman"/>
          <w:sz w:val="24"/>
          <w:szCs w:val="24"/>
        </w:rPr>
        <w:tab/>
      </w:r>
      <w:r w:rsidRPr="00AF5402">
        <w:rPr>
          <w:rFonts w:ascii="Times New Roman" w:hAnsi="Times New Roman"/>
          <w:sz w:val="24"/>
          <w:szCs w:val="24"/>
        </w:rPr>
        <w:tab/>
      </w:r>
      <w:proofErr w:type="spellStart"/>
      <w:r w:rsidRPr="00AF5402">
        <w:rPr>
          <w:rFonts w:ascii="Times New Roman" w:hAnsi="Times New Roman"/>
          <w:sz w:val="24"/>
          <w:szCs w:val="24"/>
        </w:rPr>
        <w:t>C</w:t>
      </w:r>
      <w:r w:rsidRPr="00AF5402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AF5402">
        <w:rPr>
          <w:rFonts w:ascii="Times New Roman" w:hAnsi="Times New Roman"/>
          <w:sz w:val="24"/>
          <w:szCs w:val="24"/>
        </w:rPr>
        <w:tab/>
        <w:t xml:space="preserve">- cena brutto najniższa, </w:t>
      </w:r>
    </w:p>
    <w:p w14:paraId="1062B591" w14:textId="77777777" w:rsidR="00AF5402" w:rsidRPr="00AF5402" w:rsidRDefault="00AF5402" w:rsidP="00AF54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sz w:val="24"/>
          <w:szCs w:val="24"/>
        </w:rPr>
        <w:tab/>
      </w:r>
      <w:r w:rsidRPr="00AF5402">
        <w:rPr>
          <w:rFonts w:ascii="Times New Roman" w:hAnsi="Times New Roman"/>
          <w:sz w:val="24"/>
          <w:szCs w:val="24"/>
        </w:rPr>
        <w:tab/>
      </w:r>
      <w:r w:rsidRPr="00AF5402">
        <w:rPr>
          <w:rFonts w:ascii="Times New Roman" w:hAnsi="Times New Roman"/>
          <w:sz w:val="24"/>
          <w:szCs w:val="24"/>
        </w:rPr>
        <w:tab/>
      </w:r>
      <w:proofErr w:type="spellStart"/>
      <w:r w:rsidRPr="00AF5402">
        <w:rPr>
          <w:rFonts w:ascii="Times New Roman" w:hAnsi="Times New Roman"/>
          <w:sz w:val="24"/>
          <w:szCs w:val="24"/>
        </w:rPr>
        <w:t>C</w:t>
      </w:r>
      <w:r w:rsidRPr="00AF5402">
        <w:rPr>
          <w:rFonts w:ascii="Times New Roman" w:hAnsi="Times New Roman"/>
          <w:sz w:val="24"/>
          <w:szCs w:val="24"/>
          <w:vertAlign w:val="subscript"/>
        </w:rPr>
        <w:t>ob</w:t>
      </w:r>
      <w:proofErr w:type="spellEnd"/>
      <w:r w:rsidRPr="00AF5402">
        <w:rPr>
          <w:rFonts w:ascii="Times New Roman" w:hAnsi="Times New Roman"/>
          <w:sz w:val="24"/>
          <w:szCs w:val="24"/>
        </w:rPr>
        <w:tab/>
        <w:t>- cena brutto oferty badanej</w:t>
      </w:r>
    </w:p>
    <w:p w14:paraId="35DC4243" w14:textId="77777777" w:rsidR="00AF5402" w:rsidRPr="00AF5402" w:rsidRDefault="00AF5402" w:rsidP="00AF54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DE6D2DD" w14:textId="70D04730" w:rsidR="00AF5402" w:rsidRPr="00AF5402" w:rsidRDefault="00AF5402" w:rsidP="00EA4BB8">
      <w:pPr>
        <w:numPr>
          <w:ilvl w:val="1"/>
          <w:numId w:val="82"/>
        </w:numPr>
        <w:tabs>
          <w:tab w:val="clear" w:pos="928"/>
          <w:tab w:val="num" w:pos="644"/>
        </w:tabs>
        <w:autoSpaceDE w:val="0"/>
        <w:autoSpaceDN w:val="0"/>
        <w:adjustRightInd w:val="0"/>
        <w:spacing w:line="259" w:lineRule="auto"/>
        <w:jc w:val="left"/>
        <w:rPr>
          <w:rFonts w:ascii="Times New Roman" w:hAnsi="Times New Roman"/>
          <w:b/>
          <w:sz w:val="24"/>
          <w:szCs w:val="24"/>
        </w:rPr>
      </w:pPr>
      <w:r w:rsidRPr="00AF5402">
        <w:rPr>
          <w:rFonts w:ascii="Times New Roman" w:hAnsi="Times New Roman"/>
          <w:b/>
          <w:sz w:val="24"/>
          <w:szCs w:val="24"/>
        </w:rPr>
        <w:t xml:space="preserve">Kwalifikacje i doświadczenie </w:t>
      </w:r>
      <w:r w:rsidR="005408F1" w:rsidRPr="00AF5402">
        <w:rPr>
          <w:rFonts w:ascii="Times New Roman" w:hAnsi="Times New Roman"/>
          <w:b/>
          <w:sz w:val="24"/>
          <w:szCs w:val="24"/>
        </w:rPr>
        <w:t>os</w:t>
      </w:r>
      <w:r w:rsidR="005408F1">
        <w:rPr>
          <w:rFonts w:ascii="Times New Roman" w:hAnsi="Times New Roman"/>
          <w:b/>
          <w:sz w:val="24"/>
          <w:szCs w:val="24"/>
        </w:rPr>
        <w:t>oby</w:t>
      </w:r>
      <w:r w:rsidR="005408F1" w:rsidRPr="00AF5402">
        <w:rPr>
          <w:rFonts w:ascii="Times New Roman" w:hAnsi="Times New Roman"/>
          <w:b/>
          <w:sz w:val="24"/>
          <w:szCs w:val="24"/>
        </w:rPr>
        <w:t xml:space="preserve"> </w:t>
      </w:r>
      <w:r w:rsidRPr="00AF5402">
        <w:rPr>
          <w:rFonts w:ascii="Times New Roman" w:hAnsi="Times New Roman"/>
          <w:b/>
          <w:sz w:val="24"/>
          <w:szCs w:val="24"/>
        </w:rPr>
        <w:t>skierowan</w:t>
      </w:r>
      <w:r w:rsidR="005408F1">
        <w:rPr>
          <w:rFonts w:ascii="Times New Roman" w:hAnsi="Times New Roman"/>
          <w:b/>
          <w:sz w:val="24"/>
          <w:szCs w:val="24"/>
        </w:rPr>
        <w:t>ej</w:t>
      </w:r>
      <w:r w:rsidRPr="00AF5402">
        <w:rPr>
          <w:rFonts w:ascii="Times New Roman" w:hAnsi="Times New Roman"/>
          <w:b/>
          <w:sz w:val="24"/>
          <w:szCs w:val="24"/>
        </w:rPr>
        <w:t xml:space="preserve"> do</w:t>
      </w:r>
      <w:r w:rsidR="00C756A2">
        <w:rPr>
          <w:rFonts w:ascii="Times New Roman" w:hAnsi="Times New Roman"/>
          <w:b/>
          <w:sz w:val="24"/>
          <w:szCs w:val="24"/>
        </w:rPr>
        <w:t xml:space="preserve"> realizacji zamówienia</w:t>
      </w:r>
    </w:p>
    <w:p w14:paraId="20EA7F81" w14:textId="42FE6DD5" w:rsidR="00AF5402" w:rsidRPr="00AF5402" w:rsidRDefault="00AF5402" w:rsidP="00AF54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sz w:val="24"/>
          <w:szCs w:val="24"/>
        </w:rPr>
        <w:t>W tym kryterium ocena będzie się odbywała na podstawie informacji zawartych w tabeli w pkt 2 formularza oferty.</w:t>
      </w:r>
    </w:p>
    <w:p w14:paraId="711AEB46" w14:textId="7C344AA4" w:rsidR="00AF5402" w:rsidRPr="00C23066" w:rsidRDefault="00AF5402" w:rsidP="00AF54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b/>
          <w:sz w:val="24"/>
          <w:szCs w:val="24"/>
        </w:rPr>
        <w:t xml:space="preserve">Ocenie podlegać będzie doświadczenie </w:t>
      </w:r>
      <w:r w:rsidR="005408F1" w:rsidRPr="00AF5402">
        <w:rPr>
          <w:rFonts w:ascii="Times New Roman" w:hAnsi="Times New Roman"/>
          <w:b/>
          <w:sz w:val="24"/>
          <w:szCs w:val="24"/>
        </w:rPr>
        <w:t>os</w:t>
      </w:r>
      <w:r w:rsidR="005408F1">
        <w:rPr>
          <w:rFonts w:ascii="Times New Roman" w:hAnsi="Times New Roman"/>
          <w:b/>
          <w:sz w:val="24"/>
          <w:szCs w:val="24"/>
        </w:rPr>
        <w:t>oby</w:t>
      </w:r>
      <w:r w:rsidR="005408F1" w:rsidRPr="00AF5402">
        <w:rPr>
          <w:rFonts w:ascii="Times New Roman" w:hAnsi="Times New Roman"/>
          <w:b/>
          <w:sz w:val="24"/>
          <w:szCs w:val="24"/>
        </w:rPr>
        <w:t xml:space="preserve"> skierowan</w:t>
      </w:r>
      <w:r w:rsidR="005408F1">
        <w:rPr>
          <w:rFonts w:ascii="Times New Roman" w:hAnsi="Times New Roman"/>
          <w:b/>
          <w:sz w:val="24"/>
          <w:szCs w:val="24"/>
        </w:rPr>
        <w:t>ej</w:t>
      </w:r>
      <w:r w:rsidR="005408F1" w:rsidRPr="00AF5402">
        <w:rPr>
          <w:rFonts w:ascii="Times New Roman" w:hAnsi="Times New Roman"/>
          <w:b/>
          <w:sz w:val="24"/>
          <w:szCs w:val="24"/>
        </w:rPr>
        <w:t xml:space="preserve"> </w:t>
      </w:r>
      <w:r w:rsidRPr="00AF5402">
        <w:rPr>
          <w:rFonts w:ascii="Times New Roman" w:hAnsi="Times New Roman"/>
          <w:b/>
          <w:sz w:val="24"/>
          <w:szCs w:val="24"/>
        </w:rPr>
        <w:t>do realizacji zamówienia zgodnie z poniższymi zasadami:</w:t>
      </w:r>
    </w:p>
    <w:p w14:paraId="30C0CA80" w14:textId="1225FD07" w:rsidR="00AF5402" w:rsidRPr="00AF5402" w:rsidRDefault="00AF5402" w:rsidP="00EA4BB8">
      <w:pPr>
        <w:numPr>
          <w:ilvl w:val="2"/>
          <w:numId w:val="82"/>
        </w:numPr>
        <w:tabs>
          <w:tab w:val="clear" w:pos="2160"/>
          <w:tab w:val="num" w:pos="1418"/>
        </w:tabs>
        <w:autoSpaceDE w:val="0"/>
        <w:autoSpaceDN w:val="0"/>
        <w:adjustRightInd w:val="0"/>
        <w:spacing w:line="259" w:lineRule="auto"/>
        <w:jc w:val="left"/>
        <w:rPr>
          <w:rFonts w:ascii="Times New Roman" w:hAnsi="Times New Roman"/>
          <w:b/>
          <w:sz w:val="24"/>
          <w:szCs w:val="24"/>
        </w:rPr>
      </w:pPr>
      <w:r w:rsidRPr="00AF5402">
        <w:rPr>
          <w:rFonts w:ascii="Times New Roman" w:hAnsi="Times New Roman"/>
          <w:b/>
          <w:sz w:val="24"/>
          <w:szCs w:val="24"/>
        </w:rPr>
        <w:t>Doświadczenie zawodowe kierownika budowy (D)</w:t>
      </w:r>
    </w:p>
    <w:p w14:paraId="6F2563E5" w14:textId="1F13CDE7" w:rsidR="00AF5402" w:rsidRPr="00AF5402" w:rsidRDefault="00AF5402" w:rsidP="00AF540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AF5402">
        <w:rPr>
          <w:rFonts w:ascii="Times New Roman" w:hAnsi="Times New Roman"/>
          <w:sz w:val="24"/>
          <w:szCs w:val="24"/>
        </w:rPr>
        <w:t xml:space="preserve">Punkty w tym kryterium będą przyznawane za doświadczenie zawodowe osoby wskazanej przez wykonawcę do pełnienia funkcji kierownika budowy za każdą realizację polegającą na </w:t>
      </w:r>
      <w:r w:rsidRPr="00AF5402">
        <w:t xml:space="preserve"> </w:t>
      </w:r>
      <w:r w:rsidRPr="00AF5402">
        <w:rPr>
          <w:rFonts w:ascii="Times New Roman" w:hAnsi="Times New Roman"/>
          <w:bCs/>
          <w:sz w:val="24"/>
          <w:szCs w:val="24"/>
        </w:rPr>
        <w:t>budowie lub przebudowie</w:t>
      </w:r>
      <w:r w:rsidR="005408F1">
        <w:rPr>
          <w:rFonts w:ascii="Times New Roman" w:hAnsi="Times New Roman"/>
          <w:bCs/>
          <w:sz w:val="24"/>
          <w:szCs w:val="24"/>
        </w:rPr>
        <w:t>:</w:t>
      </w:r>
      <w:r w:rsidRPr="00AF5402">
        <w:rPr>
          <w:rFonts w:ascii="Times New Roman" w:hAnsi="Times New Roman"/>
          <w:bCs/>
          <w:sz w:val="24"/>
          <w:szCs w:val="24"/>
        </w:rPr>
        <w:t xml:space="preserve"> drogi</w:t>
      </w:r>
      <w:r w:rsidR="005408F1">
        <w:rPr>
          <w:rFonts w:ascii="Times New Roman" w:hAnsi="Times New Roman"/>
          <w:bCs/>
          <w:sz w:val="24"/>
          <w:szCs w:val="24"/>
        </w:rPr>
        <w:t xml:space="preserve"> </w:t>
      </w:r>
      <w:r w:rsidR="005408F1" w:rsidRPr="00AF5402">
        <w:rPr>
          <w:rFonts w:ascii="Times New Roman" w:hAnsi="Times New Roman"/>
          <w:bCs/>
          <w:sz w:val="24"/>
          <w:szCs w:val="24"/>
        </w:rPr>
        <w:t>o nawierzchni z kostki betonowej</w:t>
      </w:r>
      <w:r w:rsidRPr="00AF5402">
        <w:rPr>
          <w:rFonts w:ascii="Times New Roman" w:hAnsi="Times New Roman"/>
          <w:bCs/>
          <w:sz w:val="24"/>
          <w:szCs w:val="24"/>
        </w:rPr>
        <w:t>,</w:t>
      </w:r>
      <w:r w:rsidR="005408F1">
        <w:rPr>
          <w:rFonts w:ascii="Times New Roman" w:hAnsi="Times New Roman"/>
          <w:bCs/>
          <w:sz w:val="24"/>
          <w:szCs w:val="24"/>
        </w:rPr>
        <w:t xml:space="preserve"> lub</w:t>
      </w:r>
      <w:r w:rsidRPr="00AF5402">
        <w:rPr>
          <w:rFonts w:ascii="Times New Roman" w:hAnsi="Times New Roman"/>
          <w:bCs/>
          <w:sz w:val="24"/>
          <w:szCs w:val="24"/>
        </w:rPr>
        <w:t xml:space="preserve"> chodnika</w:t>
      </w:r>
      <w:r w:rsidR="005408F1">
        <w:rPr>
          <w:rFonts w:ascii="Times New Roman" w:hAnsi="Times New Roman"/>
          <w:bCs/>
          <w:sz w:val="24"/>
          <w:szCs w:val="24"/>
        </w:rPr>
        <w:t xml:space="preserve"> </w:t>
      </w:r>
      <w:r w:rsidR="005408F1" w:rsidRPr="00AF5402">
        <w:rPr>
          <w:rFonts w:ascii="Times New Roman" w:hAnsi="Times New Roman"/>
          <w:bCs/>
          <w:sz w:val="24"/>
          <w:szCs w:val="24"/>
        </w:rPr>
        <w:t>o nawierzchni z kostki betonowej</w:t>
      </w:r>
      <w:r w:rsidRPr="00AF5402">
        <w:rPr>
          <w:rFonts w:ascii="Times New Roman" w:hAnsi="Times New Roman"/>
          <w:bCs/>
          <w:sz w:val="24"/>
          <w:szCs w:val="24"/>
        </w:rPr>
        <w:t>,</w:t>
      </w:r>
      <w:r w:rsidR="005408F1">
        <w:rPr>
          <w:rFonts w:ascii="Times New Roman" w:hAnsi="Times New Roman"/>
          <w:bCs/>
          <w:sz w:val="24"/>
          <w:szCs w:val="24"/>
        </w:rPr>
        <w:t xml:space="preserve"> lub</w:t>
      </w:r>
      <w:r w:rsidRPr="00AF5402">
        <w:rPr>
          <w:rFonts w:ascii="Times New Roman" w:hAnsi="Times New Roman"/>
          <w:bCs/>
          <w:sz w:val="24"/>
          <w:szCs w:val="24"/>
        </w:rPr>
        <w:t xml:space="preserve"> ciągu pieszo-jezdnego o nawierzchni z kostki </w:t>
      </w:r>
      <w:r w:rsidR="005408F1">
        <w:rPr>
          <w:rFonts w:ascii="Times New Roman" w:hAnsi="Times New Roman"/>
          <w:bCs/>
          <w:sz w:val="24"/>
          <w:szCs w:val="24"/>
        </w:rPr>
        <w:t>betonowej</w:t>
      </w:r>
      <w:r w:rsidR="00902919">
        <w:rPr>
          <w:rFonts w:ascii="Times New Roman" w:hAnsi="Times New Roman"/>
          <w:bCs/>
          <w:sz w:val="24"/>
          <w:szCs w:val="24"/>
        </w:rPr>
        <w:t>;</w:t>
      </w:r>
      <w:r w:rsidRPr="00AF5402">
        <w:rPr>
          <w:rFonts w:ascii="Times New Roman" w:hAnsi="Times New Roman"/>
          <w:bCs/>
          <w:sz w:val="24"/>
          <w:szCs w:val="24"/>
        </w:rPr>
        <w:t xml:space="preserve"> o wartości </w:t>
      </w:r>
      <w:r w:rsidR="005408F1">
        <w:rPr>
          <w:rFonts w:ascii="Times New Roman" w:hAnsi="Times New Roman"/>
          <w:bCs/>
          <w:sz w:val="24"/>
          <w:szCs w:val="24"/>
        </w:rPr>
        <w:t>robót co najmniej</w:t>
      </w:r>
      <w:r w:rsidRPr="00AF5402">
        <w:rPr>
          <w:rFonts w:ascii="Times New Roman" w:hAnsi="Times New Roman"/>
          <w:bCs/>
          <w:sz w:val="24"/>
          <w:szCs w:val="24"/>
        </w:rPr>
        <w:t>100 000,00 złotych</w:t>
      </w:r>
      <w:r w:rsidR="00002D27">
        <w:rPr>
          <w:rFonts w:ascii="Times New Roman" w:hAnsi="Times New Roman"/>
          <w:bCs/>
          <w:sz w:val="24"/>
          <w:szCs w:val="24"/>
        </w:rPr>
        <w:t xml:space="preserve"> netto</w:t>
      </w:r>
      <w:r w:rsidRPr="00AF5402">
        <w:rPr>
          <w:rFonts w:ascii="Times New Roman" w:hAnsi="Times New Roman"/>
          <w:bCs/>
          <w:sz w:val="24"/>
          <w:szCs w:val="24"/>
        </w:rPr>
        <w:t xml:space="preserve"> (słownie złotych: sto </w:t>
      </w:r>
      <w:proofErr w:type="spellStart"/>
      <w:r w:rsidRPr="00AF5402">
        <w:rPr>
          <w:rFonts w:ascii="Times New Roman" w:hAnsi="Times New Roman"/>
          <w:bCs/>
          <w:sz w:val="24"/>
          <w:szCs w:val="24"/>
        </w:rPr>
        <w:t>tysiecy</w:t>
      </w:r>
      <w:proofErr w:type="spellEnd"/>
      <w:r w:rsidRPr="00AF5402">
        <w:rPr>
          <w:rFonts w:ascii="Times New Roman" w:hAnsi="Times New Roman"/>
          <w:bCs/>
          <w:sz w:val="24"/>
          <w:szCs w:val="24"/>
        </w:rPr>
        <w:t xml:space="preserve"> złotych), a okres pełnienia funkcji </w:t>
      </w:r>
      <w:r w:rsidRPr="00AF5402">
        <w:rPr>
          <w:rFonts w:ascii="Times New Roman" w:hAnsi="Times New Roman"/>
          <w:bCs/>
          <w:sz w:val="24"/>
          <w:szCs w:val="24"/>
        </w:rPr>
        <w:lastRenderedPageBreak/>
        <w:t>obejmował całość realizacji</w:t>
      </w:r>
      <w:r w:rsidR="00183124">
        <w:rPr>
          <w:rFonts w:ascii="Times New Roman" w:hAnsi="Times New Roman"/>
          <w:bCs/>
          <w:sz w:val="24"/>
          <w:szCs w:val="24"/>
        </w:rPr>
        <w:t>,</w:t>
      </w:r>
      <w:r w:rsidRPr="00AF5402">
        <w:rPr>
          <w:rFonts w:ascii="Times New Roman" w:hAnsi="Times New Roman"/>
          <w:bCs/>
          <w:sz w:val="24"/>
          <w:szCs w:val="24"/>
        </w:rPr>
        <w:t xml:space="preserve"> na której ww. osoba pełniła funkcję kierownika budowy lub kierownika robót</w:t>
      </w:r>
      <w:r w:rsidR="00183124">
        <w:rPr>
          <w:rFonts w:ascii="Times New Roman" w:hAnsi="Times New Roman"/>
          <w:bCs/>
          <w:sz w:val="24"/>
          <w:szCs w:val="24"/>
        </w:rPr>
        <w:t xml:space="preserve"> w</w:t>
      </w:r>
      <w:r w:rsidRPr="00AF5402">
        <w:rPr>
          <w:rFonts w:ascii="Times New Roman" w:hAnsi="Times New Roman"/>
          <w:bCs/>
          <w:sz w:val="24"/>
          <w:szCs w:val="24"/>
        </w:rPr>
        <w:t xml:space="preserve"> specjalności drogowej</w:t>
      </w:r>
      <w:r w:rsidRPr="00AF5402">
        <w:rPr>
          <w:rFonts w:ascii="Times New Roman" w:hAnsi="Times New Roman"/>
          <w:sz w:val="24"/>
          <w:szCs w:val="24"/>
        </w:rPr>
        <w:t>.</w:t>
      </w:r>
    </w:p>
    <w:p w14:paraId="29AF0455" w14:textId="320A1356" w:rsidR="00183124" w:rsidRDefault="00AF5402" w:rsidP="00AF54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b/>
          <w:sz w:val="24"/>
          <w:szCs w:val="24"/>
          <w:u w:val="single"/>
        </w:rPr>
        <w:t>Za każde zadanie spełniające powyższe warunki oferta otrzyma 10 punktów (maksymalnie 20 w kryterium)</w:t>
      </w:r>
    </w:p>
    <w:p w14:paraId="74CB4552" w14:textId="77777777" w:rsidR="002C1A97" w:rsidRPr="002C1A97" w:rsidRDefault="002C1A97" w:rsidP="00AF54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8363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5"/>
        <w:gridCol w:w="1136"/>
        <w:gridCol w:w="1162"/>
      </w:tblGrid>
      <w:tr w:rsidR="00AF5402" w:rsidRPr="00AF5402" w14:paraId="50AD3845" w14:textId="77777777" w:rsidTr="006F50BC">
        <w:tc>
          <w:tcPr>
            <w:tcW w:w="6065" w:type="dxa"/>
            <w:shd w:val="clear" w:color="auto" w:fill="auto"/>
          </w:tcPr>
          <w:p w14:paraId="5B0E55DC" w14:textId="77777777" w:rsidR="00AF5402" w:rsidRPr="00AF5402" w:rsidRDefault="00AF5402" w:rsidP="00AF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02">
              <w:rPr>
                <w:rFonts w:ascii="Times New Roman" w:hAnsi="Times New Roman"/>
                <w:sz w:val="24"/>
                <w:szCs w:val="24"/>
              </w:rPr>
              <w:t xml:space="preserve">Ilość realizacji, na których wskazana osoba pełniła funkcję </w:t>
            </w:r>
          </w:p>
          <w:p w14:paraId="5000C6FE" w14:textId="4B8FD451" w:rsidR="00AF5402" w:rsidRPr="00AF5402" w:rsidRDefault="00AF5402" w:rsidP="00AF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02">
              <w:rPr>
                <w:rFonts w:ascii="Times New Roman" w:hAnsi="Times New Roman"/>
                <w:sz w:val="24"/>
                <w:szCs w:val="24"/>
              </w:rPr>
              <w:t>kierownika budowy lub</w:t>
            </w:r>
            <w:r w:rsidR="00183124">
              <w:rPr>
                <w:rFonts w:ascii="Times New Roman" w:hAnsi="Times New Roman"/>
                <w:sz w:val="24"/>
                <w:szCs w:val="24"/>
              </w:rPr>
              <w:t xml:space="preserve"> kierownika</w:t>
            </w:r>
            <w:r w:rsidRPr="00AF5402">
              <w:rPr>
                <w:rFonts w:ascii="Times New Roman" w:hAnsi="Times New Roman"/>
                <w:sz w:val="24"/>
                <w:szCs w:val="24"/>
              </w:rPr>
              <w:t xml:space="preserve"> robót</w:t>
            </w:r>
            <w:r w:rsidR="00183124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Pr="00AF5402">
              <w:rPr>
                <w:rFonts w:ascii="Times New Roman" w:hAnsi="Times New Roman"/>
                <w:sz w:val="24"/>
                <w:szCs w:val="24"/>
              </w:rPr>
              <w:t xml:space="preserve"> specjalności drogowej:  </w:t>
            </w:r>
          </w:p>
        </w:tc>
        <w:tc>
          <w:tcPr>
            <w:tcW w:w="1136" w:type="dxa"/>
            <w:shd w:val="clear" w:color="auto" w:fill="auto"/>
          </w:tcPr>
          <w:p w14:paraId="48DED198" w14:textId="77777777" w:rsidR="00AF5402" w:rsidRPr="00AF5402" w:rsidRDefault="00AF5402" w:rsidP="00AF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71B8D76" w14:textId="77777777" w:rsidR="00AF5402" w:rsidRPr="00AF5402" w:rsidRDefault="00AF5402" w:rsidP="00AF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02">
              <w:rPr>
                <w:rFonts w:ascii="Times New Roman" w:hAnsi="Times New Roman"/>
                <w:sz w:val="24"/>
                <w:szCs w:val="24"/>
              </w:rPr>
              <w:t>realizacja</w:t>
            </w:r>
          </w:p>
        </w:tc>
        <w:tc>
          <w:tcPr>
            <w:tcW w:w="1162" w:type="dxa"/>
            <w:shd w:val="clear" w:color="auto" w:fill="auto"/>
          </w:tcPr>
          <w:p w14:paraId="670EA827" w14:textId="77777777" w:rsidR="00AF5402" w:rsidRPr="00AF5402" w:rsidRDefault="00AF5402" w:rsidP="00AF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0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855DA87" w14:textId="77777777" w:rsidR="00AF5402" w:rsidRPr="00AF5402" w:rsidRDefault="00AF5402" w:rsidP="00AF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02">
              <w:rPr>
                <w:rFonts w:ascii="Times New Roman" w:hAnsi="Times New Roman"/>
                <w:sz w:val="24"/>
                <w:szCs w:val="24"/>
              </w:rPr>
              <w:t>realizacje i więcej</w:t>
            </w:r>
          </w:p>
        </w:tc>
      </w:tr>
      <w:tr w:rsidR="00AF5402" w:rsidRPr="00AF5402" w14:paraId="260C0E41" w14:textId="77777777" w:rsidTr="006F50BC">
        <w:tc>
          <w:tcPr>
            <w:tcW w:w="6065" w:type="dxa"/>
            <w:shd w:val="clear" w:color="auto" w:fill="auto"/>
          </w:tcPr>
          <w:p w14:paraId="205496FF" w14:textId="68AEAD26" w:rsidR="00AF5402" w:rsidRPr="00AF5402" w:rsidRDefault="00AF5402" w:rsidP="00AF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402">
              <w:rPr>
                <w:rFonts w:ascii="Times New Roman" w:hAnsi="Times New Roman"/>
                <w:b/>
                <w:sz w:val="24"/>
                <w:szCs w:val="24"/>
              </w:rPr>
              <w:t>Przyznane punkty –D:</w:t>
            </w:r>
          </w:p>
        </w:tc>
        <w:tc>
          <w:tcPr>
            <w:tcW w:w="1136" w:type="dxa"/>
            <w:shd w:val="clear" w:color="auto" w:fill="auto"/>
          </w:tcPr>
          <w:p w14:paraId="683165A3" w14:textId="77777777" w:rsidR="00AF5402" w:rsidRPr="00AF5402" w:rsidRDefault="00AF5402" w:rsidP="00AF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40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2" w:type="dxa"/>
            <w:shd w:val="clear" w:color="auto" w:fill="auto"/>
          </w:tcPr>
          <w:p w14:paraId="4A151679" w14:textId="77777777" w:rsidR="00AF5402" w:rsidRPr="00AF5402" w:rsidRDefault="00AF5402" w:rsidP="00AF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40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14:paraId="671603F0" w14:textId="00B7A7EA" w:rsidR="00AF5402" w:rsidRPr="00AF5402" w:rsidRDefault="00AF5402" w:rsidP="00AF54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B996BCA" w14:textId="20B1648C" w:rsidR="00AF5402" w:rsidRPr="00AF5402" w:rsidRDefault="00AF5402" w:rsidP="00AF54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sz w:val="24"/>
          <w:szCs w:val="24"/>
        </w:rPr>
        <w:t>W przypadku niewskazania doświadczenia Kierownika budowy Zamawiający przyjmie, iż nie posiada</w:t>
      </w:r>
      <w:r w:rsidR="00531BB5">
        <w:rPr>
          <w:rFonts w:ascii="Times New Roman" w:hAnsi="Times New Roman"/>
          <w:sz w:val="24"/>
          <w:szCs w:val="24"/>
        </w:rPr>
        <w:t xml:space="preserve"> dodatkowo punktowanego</w:t>
      </w:r>
      <w:r w:rsidRPr="00AF5402">
        <w:rPr>
          <w:rFonts w:ascii="Times New Roman" w:hAnsi="Times New Roman"/>
          <w:sz w:val="24"/>
          <w:szCs w:val="24"/>
        </w:rPr>
        <w:t xml:space="preserve"> doświadczenia i do oceny przyjmie 0 pkt.</w:t>
      </w:r>
    </w:p>
    <w:p w14:paraId="37C8E38C" w14:textId="77777777" w:rsidR="00AF5402" w:rsidRPr="00AF5402" w:rsidRDefault="00AF5402" w:rsidP="00EA4BB8">
      <w:pPr>
        <w:numPr>
          <w:ilvl w:val="0"/>
          <w:numId w:val="79"/>
        </w:numPr>
        <w:autoSpaceDE w:val="0"/>
        <w:autoSpaceDN w:val="0"/>
        <w:adjustRightInd w:val="0"/>
        <w:spacing w:line="259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sz w:val="24"/>
          <w:szCs w:val="24"/>
        </w:rPr>
        <w:t>Całkowita liczba punktów, jaką otrzyma dana oferta, zostanie obliczona wg poniższego wzoru:</w:t>
      </w:r>
    </w:p>
    <w:p w14:paraId="30CE506C" w14:textId="73657475" w:rsidR="00AF5402" w:rsidRPr="00AF5402" w:rsidRDefault="00AF5402" w:rsidP="00AF540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AF5402">
        <w:rPr>
          <w:rFonts w:ascii="Times New Roman" w:hAnsi="Times New Roman"/>
          <w:b/>
          <w:sz w:val="24"/>
          <w:szCs w:val="24"/>
        </w:rPr>
        <w:t xml:space="preserve">L = C  + D </w:t>
      </w:r>
    </w:p>
    <w:p w14:paraId="75EFFB8C" w14:textId="77777777" w:rsidR="00AF5402" w:rsidRPr="00AF5402" w:rsidRDefault="00AF5402" w:rsidP="00AF54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sz w:val="24"/>
          <w:szCs w:val="24"/>
        </w:rPr>
        <w:t>gdzie:</w:t>
      </w:r>
    </w:p>
    <w:p w14:paraId="12923288" w14:textId="77777777" w:rsidR="00AF5402" w:rsidRPr="00AF5402" w:rsidRDefault="00AF5402" w:rsidP="00AF54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sz w:val="24"/>
          <w:szCs w:val="24"/>
        </w:rPr>
        <w:tab/>
        <w:t>L</w:t>
      </w:r>
      <w:r w:rsidRPr="00AF5402">
        <w:rPr>
          <w:rFonts w:ascii="Times New Roman" w:hAnsi="Times New Roman"/>
          <w:sz w:val="24"/>
          <w:szCs w:val="24"/>
        </w:rPr>
        <w:tab/>
        <w:t>- całkowita liczba punktów</w:t>
      </w:r>
    </w:p>
    <w:p w14:paraId="0DA94AE0" w14:textId="381E7889" w:rsidR="00AF5402" w:rsidRPr="00AF5402" w:rsidRDefault="00AF5402" w:rsidP="00AF54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sz w:val="24"/>
          <w:szCs w:val="24"/>
        </w:rPr>
        <w:t xml:space="preserve">         </w:t>
      </w:r>
      <w:r w:rsidR="00250794">
        <w:rPr>
          <w:rFonts w:ascii="Times New Roman" w:hAnsi="Times New Roman"/>
          <w:sz w:val="24"/>
          <w:szCs w:val="24"/>
        </w:rPr>
        <w:t xml:space="preserve"> </w:t>
      </w:r>
      <w:r w:rsidRPr="00AF5402">
        <w:rPr>
          <w:rFonts w:ascii="Times New Roman" w:hAnsi="Times New Roman"/>
          <w:sz w:val="24"/>
          <w:szCs w:val="24"/>
        </w:rPr>
        <w:t xml:space="preserve"> C</w:t>
      </w:r>
      <w:r w:rsidRPr="00AF5402">
        <w:rPr>
          <w:rFonts w:ascii="Times New Roman" w:hAnsi="Times New Roman"/>
          <w:sz w:val="24"/>
          <w:szCs w:val="24"/>
        </w:rPr>
        <w:tab/>
        <w:t>- ilość punktów za cenę oferty</w:t>
      </w:r>
    </w:p>
    <w:p w14:paraId="4F942675" w14:textId="44C6B976" w:rsidR="00AF5402" w:rsidRPr="00AF5402" w:rsidRDefault="00AF5402" w:rsidP="002C1A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sz w:val="24"/>
          <w:szCs w:val="24"/>
        </w:rPr>
        <w:t xml:space="preserve">         </w:t>
      </w:r>
      <w:r w:rsidR="00250794">
        <w:rPr>
          <w:rFonts w:ascii="Times New Roman" w:hAnsi="Times New Roman"/>
          <w:sz w:val="24"/>
          <w:szCs w:val="24"/>
        </w:rPr>
        <w:t xml:space="preserve">  </w:t>
      </w:r>
      <w:r w:rsidRPr="00AF5402">
        <w:rPr>
          <w:rFonts w:ascii="Times New Roman" w:hAnsi="Times New Roman"/>
          <w:sz w:val="24"/>
          <w:szCs w:val="24"/>
        </w:rPr>
        <w:t>D</w:t>
      </w:r>
      <w:r w:rsidRPr="00AF5402">
        <w:rPr>
          <w:rFonts w:ascii="Times New Roman" w:hAnsi="Times New Roman"/>
          <w:sz w:val="24"/>
          <w:szCs w:val="24"/>
        </w:rPr>
        <w:tab/>
        <w:t>- ilość punktów za doświadczenie zawodowe kierownika budowy</w:t>
      </w:r>
    </w:p>
    <w:p w14:paraId="01942E40" w14:textId="4EE3555D" w:rsidR="00AF5402" w:rsidRDefault="00AF5402" w:rsidP="002C1A97">
      <w:pPr>
        <w:numPr>
          <w:ilvl w:val="0"/>
          <w:numId w:val="79"/>
        </w:numPr>
        <w:autoSpaceDE w:val="0"/>
        <w:autoSpaceDN w:val="0"/>
        <w:adjustRightInd w:val="0"/>
        <w:spacing w:after="0" w:line="259" w:lineRule="auto"/>
        <w:ind w:left="141" w:hanging="425"/>
        <w:rPr>
          <w:rFonts w:ascii="Times New Roman" w:hAnsi="Times New Roman"/>
          <w:sz w:val="24"/>
          <w:szCs w:val="24"/>
        </w:rPr>
      </w:pPr>
      <w:r w:rsidRPr="00AF5402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miejsc po przecinku. Najwyższa liczba punktów wyznaczy najkorzystniejsza ofertę.</w:t>
      </w:r>
    </w:p>
    <w:p w14:paraId="56F7F552" w14:textId="73787DEC" w:rsidR="00531BB5" w:rsidRPr="002C1A97" w:rsidRDefault="00531BB5" w:rsidP="002C1A97">
      <w:pPr>
        <w:pStyle w:val="Akapitzlist"/>
        <w:numPr>
          <w:ilvl w:val="0"/>
          <w:numId w:val="79"/>
        </w:numPr>
        <w:ind w:left="142" w:hanging="426"/>
        <w:rPr>
          <w:rFonts w:ascii="Times New Roman" w:hAnsi="Times New Roman"/>
          <w:bCs/>
          <w:sz w:val="24"/>
          <w:szCs w:val="24"/>
        </w:rPr>
      </w:pPr>
      <w:r w:rsidRPr="002C1A97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2C1A97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018B3F3B" w14:textId="77777777" w:rsidR="00531BB5" w:rsidRPr="002C1A97" w:rsidRDefault="00531BB5" w:rsidP="002C1A97">
      <w:pPr>
        <w:pStyle w:val="Akapitzlist"/>
        <w:numPr>
          <w:ilvl w:val="0"/>
          <w:numId w:val="79"/>
        </w:numPr>
        <w:ind w:left="142" w:hanging="426"/>
        <w:rPr>
          <w:rFonts w:ascii="Times New Roman" w:hAnsi="Times New Roman"/>
          <w:bCs/>
          <w:sz w:val="24"/>
          <w:szCs w:val="24"/>
        </w:rPr>
      </w:pPr>
      <w:r w:rsidRPr="002C1A97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6E413C9D" w14:textId="2D285DEB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F660B5">
      <w:pPr>
        <w:pStyle w:val="Tekstpodstawowy"/>
        <w:numPr>
          <w:ilvl w:val="0"/>
          <w:numId w:val="5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F660B5">
      <w:pPr>
        <w:numPr>
          <w:ilvl w:val="1"/>
          <w:numId w:val="54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F00549" w:rsidRDefault="006B29BE" w:rsidP="00F660B5">
      <w:pPr>
        <w:numPr>
          <w:ilvl w:val="1"/>
          <w:numId w:val="54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F00549" w:rsidRDefault="006B29BE" w:rsidP="00F660B5">
      <w:pPr>
        <w:numPr>
          <w:ilvl w:val="1"/>
          <w:numId w:val="54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Pzp. </w:t>
      </w:r>
    </w:p>
    <w:p w14:paraId="28EF73A6" w14:textId="42BD273A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r w:rsidRPr="00F00549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Pzp,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AF5A1BB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="007C35E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4DA8786F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9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39"/>
    </w:p>
    <w:p w14:paraId="3A599B0A" w14:textId="77777777" w:rsidR="006B29BE" w:rsidRPr="00F00549" w:rsidRDefault="006B29BE" w:rsidP="00F660B5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19A82D2C" w:rsidR="00382776" w:rsidRPr="00F00549" w:rsidRDefault="00382776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40" w:name="_Hlk61864614"/>
      <w:r w:rsidR="0065759E" w:rsidRPr="0065759E">
        <w:rPr>
          <w:rFonts w:ascii="Times New Roman" w:hAnsi="Times New Roman"/>
          <w:sz w:val="24"/>
          <w:szCs w:val="24"/>
        </w:rPr>
        <w:t>5</w:t>
      </w:r>
      <w:r w:rsidRPr="0065759E">
        <w:rPr>
          <w:rFonts w:ascii="Times New Roman" w:hAnsi="Times New Roman"/>
          <w:sz w:val="24"/>
          <w:szCs w:val="24"/>
        </w:rPr>
        <w:t>%</w:t>
      </w:r>
      <w:r w:rsidRPr="00714719">
        <w:rPr>
          <w:rFonts w:ascii="Times New Roman" w:hAnsi="Times New Roman"/>
          <w:sz w:val="24"/>
          <w:szCs w:val="24"/>
        </w:rPr>
        <w:t xml:space="preserve"> </w:t>
      </w:r>
      <w:bookmarkEnd w:id="40"/>
      <w:r w:rsidRPr="00F00549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Default="006B29BE" w:rsidP="00F660B5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4078CB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>
        <w:rPr>
          <w:b/>
        </w:rPr>
        <w:t>Gmina Miasto Św</w:t>
      </w:r>
      <w:r w:rsidRPr="004078CB">
        <w:rPr>
          <w:b/>
        </w:rPr>
        <w:t>inoujście</w:t>
      </w:r>
    </w:p>
    <w:p w14:paraId="6AC5A7B5" w14:textId="54B01718" w:rsidR="00CF7A5C" w:rsidRPr="00EA4BB8" w:rsidRDefault="00382776" w:rsidP="00EA4BB8">
      <w:pPr>
        <w:pStyle w:val="pkt"/>
        <w:numPr>
          <w:ilvl w:val="0"/>
          <w:numId w:val="83"/>
        </w:numPr>
        <w:spacing w:before="0" w:after="0"/>
        <w:jc w:val="center"/>
        <w:rPr>
          <w:b/>
        </w:rPr>
      </w:pPr>
      <w:r w:rsidRPr="00116FAF">
        <w:rPr>
          <w:b/>
        </w:rPr>
        <w:t>240 3914 1111 0010 0965 11 87</w:t>
      </w:r>
    </w:p>
    <w:p w14:paraId="58034CCA" w14:textId="3CCED6C0" w:rsidR="004236F5" w:rsidRPr="00CF7A5C" w:rsidRDefault="00382776" w:rsidP="00CF7A5C">
      <w:pPr>
        <w:tabs>
          <w:tab w:val="left" w:pos="851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CF7A5C">
        <w:rPr>
          <w:rFonts w:ascii="Times New Roman" w:hAnsi="Times New Roman"/>
          <w:sz w:val="24"/>
          <w:szCs w:val="24"/>
        </w:rPr>
        <w:br/>
        <w:t xml:space="preserve">w tytule przelewu należy umieścić informację: Zabezpieczenie należytego wykonania umowy </w:t>
      </w:r>
      <w:r w:rsidRPr="00CF7A5C">
        <w:rPr>
          <w:rFonts w:ascii="Times New Roman" w:hAnsi="Times New Roman"/>
          <w:b/>
          <w:bCs/>
          <w:sz w:val="24"/>
          <w:szCs w:val="24"/>
        </w:rPr>
        <w:t>w postępowaniu nr</w:t>
      </w:r>
      <w:r w:rsidR="00CB3204" w:rsidRPr="00651B61">
        <w:t xml:space="preserve"> </w:t>
      </w:r>
      <w:r w:rsidR="00695816" w:rsidRPr="00CF7A5C">
        <w:rPr>
          <w:rFonts w:ascii="Times New Roman" w:hAnsi="Times New Roman"/>
          <w:b/>
          <w:bCs/>
          <w:sz w:val="24"/>
          <w:szCs w:val="24"/>
        </w:rPr>
        <w:t>BZP</w:t>
      </w:r>
      <w:r w:rsidR="004236F5" w:rsidRPr="00CF7A5C">
        <w:rPr>
          <w:rFonts w:ascii="Times New Roman" w:hAnsi="Times New Roman"/>
          <w:b/>
          <w:bCs/>
          <w:sz w:val="24"/>
          <w:szCs w:val="24"/>
        </w:rPr>
        <w:t>.271.1.</w:t>
      </w:r>
      <w:r w:rsidR="00411B5C">
        <w:rPr>
          <w:rFonts w:ascii="Times New Roman" w:hAnsi="Times New Roman"/>
          <w:b/>
          <w:bCs/>
          <w:sz w:val="24"/>
          <w:szCs w:val="24"/>
        </w:rPr>
        <w:t>8</w:t>
      </w:r>
      <w:r w:rsidR="00046B32" w:rsidRPr="00CF7A5C">
        <w:rPr>
          <w:rFonts w:ascii="Times New Roman" w:hAnsi="Times New Roman"/>
          <w:b/>
          <w:bCs/>
          <w:sz w:val="24"/>
          <w:szCs w:val="24"/>
        </w:rPr>
        <w:t>.20</w:t>
      </w:r>
      <w:r w:rsidR="00411B5C">
        <w:rPr>
          <w:rFonts w:ascii="Times New Roman" w:hAnsi="Times New Roman"/>
          <w:b/>
          <w:bCs/>
          <w:sz w:val="24"/>
          <w:szCs w:val="24"/>
        </w:rPr>
        <w:t>22</w:t>
      </w:r>
      <w:r w:rsidRPr="00CF7A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7A5C">
        <w:rPr>
          <w:rFonts w:ascii="Times New Roman" w:hAnsi="Times New Roman"/>
          <w:sz w:val="24"/>
          <w:szCs w:val="24"/>
        </w:rPr>
        <w:t>pn.</w:t>
      </w:r>
      <w:r w:rsidR="00EA4BB8">
        <w:rPr>
          <w:rFonts w:ascii="Times New Roman" w:hAnsi="Times New Roman"/>
          <w:sz w:val="24"/>
          <w:szCs w:val="24"/>
        </w:rPr>
        <w:t xml:space="preserve">: </w:t>
      </w:r>
      <w:r w:rsidR="00EA4BB8" w:rsidRPr="00EA4BB8">
        <w:rPr>
          <w:rFonts w:ascii="Times New Roman" w:hAnsi="Times New Roman"/>
          <w:sz w:val="24"/>
          <w:szCs w:val="24"/>
        </w:rPr>
        <w:t xml:space="preserve">„Wykonanie naprawy nawierzchni sięgaczy </w:t>
      </w:r>
      <w:r w:rsidR="00EA4BB8">
        <w:rPr>
          <w:rFonts w:ascii="Times New Roman" w:hAnsi="Times New Roman"/>
          <w:sz w:val="24"/>
          <w:szCs w:val="24"/>
        </w:rPr>
        <w:t xml:space="preserve">                            </w:t>
      </w:r>
      <w:r w:rsidR="00EA4BB8" w:rsidRPr="00EA4BB8">
        <w:rPr>
          <w:rFonts w:ascii="Times New Roman" w:hAnsi="Times New Roman"/>
          <w:sz w:val="24"/>
          <w:szCs w:val="24"/>
        </w:rPr>
        <w:t xml:space="preserve">w ramach inwestycji „ Kurort Nadmorski </w:t>
      </w:r>
      <w:proofErr w:type="spellStart"/>
      <w:r w:rsidR="00EA4BB8" w:rsidRPr="00EA4BB8">
        <w:rPr>
          <w:rFonts w:ascii="Times New Roman" w:hAnsi="Times New Roman"/>
          <w:sz w:val="24"/>
          <w:szCs w:val="24"/>
        </w:rPr>
        <w:t>Świnoujscie</w:t>
      </w:r>
      <w:proofErr w:type="spellEnd"/>
      <w:r w:rsidR="00EA4BB8" w:rsidRPr="00EA4BB8">
        <w:rPr>
          <w:rFonts w:ascii="Times New Roman" w:hAnsi="Times New Roman"/>
          <w:sz w:val="24"/>
          <w:szCs w:val="24"/>
        </w:rPr>
        <w:t>- nowa wizja przestrzeni publicznej”</w:t>
      </w:r>
    </w:p>
    <w:p w14:paraId="4119B093" w14:textId="77777777" w:rsidR="004236F5" w:rsidRDefault="004236F5" w:rsidP="004236F5">
      <w:pPr>
        <w:pStyle w:val="Akapitzlist"/>
        <w:tabs>
          <w:tab w:val="left" w:pos="851"/>
        </w:tabs>
        <w:spacing w:after="12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9610B79" w14:textId="0B9E584F" w:rsidR="006B29BE" w:rsidRPr="004236F5" w:rsidRDefault="006B29BE" w:rsidP="00F660B5">
      <w:pPr>
        <w:pStyle w:val="Akapitzlist"/>
        <w:numPr>
          <w:ilvl w:val="1"/>
          <w:numId w:val="55"/>
        </w:numPr>
        <w:tabs>
          <w:tab w:val="left" w:pos="851"/>
        </w:tabs>
        <w:spacing w:after="120"/>
        <w:ind w:left="851" w:hanging="567"/>
        <w:rPr>
          <w:rFonts w:ascii="Times New Roman" w:hAnsi="Times New Roman"/>
          <w:b/>
          <w:sz w:val="24"/>
          <w:szCs w:val="24"/>
        </w:rPr>
      </w:pPr>
      <w:r w:rsidRPr="004236F5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F660B5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F660B5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F660B5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761EC920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0C411CCF" w14:textId="77777777" w:rsidR="003841B3" w:rsidRPr="00476769" w:rsidRDefault="003841B3" w:rsidP="002C1A97">
      <w:pPr>
        <w:numPr>
          <w:ilvl w:val="0"/>
          <w:numId w:val="55"/>
        </w:numPr>
        <w:spacing w:after="12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38FAEBB8" w14:textId="77777777" w:rsidR="003841B3" w:rsidRPr="00476769" w:rsidRDefault="003841B3" w:rsidP="002C1A97">
      <w:pPr>
        <w:numPr>
          <w:ilvl w:val="0"/>
          <w:numId w:val="55"/>
        </w:numPr>
        <w:spacing w:after="120" w:line="25" w:lineRule="atLeast"/>
        <w:ind w:left="426" w:hanging="426"/>
        <w:rPr>
          <w:rFonts w:ascii="Times New Roman" w:hAnsi="Times New Roman"/>
          <w:sz w:val="24"/>
          <w:szCs w:val="24"/>
        </w:rPr>
      </w:pPr>
      <w:r w:rsidRPr="00476769">
        <w:rPr>
          <w:rFonts w:ascii="Times New Roman" w:hAnsi="Times New Roman"/>
          <w:sz w:val="24"/>
          <w:szCs w:val="24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06D28C7C" w14:textId="68DECF07" w:rsidR="00714719" w:rsidRPr="00714719" w:rsidRDefault="00714719" w:rsidP="002C1A97">
      <w:pPr>
        <w:pStyle w:val="pkt"/>
        <w:numPr>
          <w:ilvl w:val="0"/>
          <w:numId w:val="55"/>
        </w:numPr>
        <w:spacing w:before="0" w:after="0" w:line="23" w:lineRule="atLeast"/>
        <w:ind w:left="426" w:hanging="426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 xml:space="preserve">(stanowiącego </w:t>
      </w:r>
      <w:r w:rsidRPr="008B30A9">
        <w:rPr>
          <w:b/>
        </w:rPr>
        <w:t>załącznik nr 6</w:t>
      </w:r>
      <w:r>
        <w:t xml:space="preserve"> do SWZ)</w:t>
      </w:r>
      <w:r w:rsidRPr="00714719">
        <w:t xml:space="preserve"> przedstawia również regulacje związane z zabezpieczeniem należytego wykonania umowy.</w:t>
      </w:r>
    </w:p>
    <w:p w14:paraId="62059F33" w14:textId="77777777" w:rsidR="00714719" w:rsidRPr="00F00549" w:rsidRDefault="00714719" w:rsidP="00714719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0DD7A970" w14:textId="77777777" w:rsidR="00FB792D" w:rsidRPr="00F00549" w:rsidRDefault="00FB792D" w:rsidP="00F660B5">
      <w:pPr>
        <w:pStyle w:val="Tekstpodstawowy"/>
        <w:widowControl w:val="0"/>
        <w:numPr>
          <w:ilvl w:val="0"/>
          <w:numId w:val="56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1" w:name="_Toc440969221"/>
      <w:bookmarkStart w:id="42" w:name="_Toc264373045"/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50062F24" w14:textId="77777777" w:rsidR="00EA4BB8" w:rsidRPr="00EA4BB8" w:rsidRDefault="00FB792D" w:rsidP="00EA4BB8">
      <w:pPr>
        <w:pStyle w:val="Akapitzlist"/>
        <w:numPr>
          <w:ilvl w:val="0"/>
          <w:numId w:val="76"/>
        </w:numPr>
        <w:spacing w:after="12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zobowiązany jest wnieść wadium, na cały okre</w:t>
      </w:r>
      <w:r w:rsidR="00EA4BB8">
        <w:rPr>
          <w:rFonts w:ascii="Times New Roman" w:hAnsi="Times New Roman"/>
          <w:sz w:val="24"/>
          <w:szCs w:val="24"/>
        </w:rPr>
        <w:t>s związania ofertą, w wysokości:</w:t>
      </w:r>
    </w:p>
    <w:p w14:paraId="0A7097CF" w14:textId="30B0F063" w:rsidR="00EA4BB8" w:rsidRPr="00EA4BB8" w:rsidRDefault="00EA4BB8" w:rsidP="00EA4BB8">
      <w:pPr>
        <w:pStyle w:val="Akapitzlist"/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A4BB8">
        <w:rPr>
          <w:rFonts w:ascii="Times New Roman" w:hAnsi="Times New Roman"/>
          <w:sz w:val="24"/>
          <w:szCs w:val="24"/>
        </w:rPr>
        <w:t>Część 1 : Sięgacz nr 1 przedłużenie ul. Małachowskiego etap II – 2000,00 zł (słownie: dwa tysiące złotych</w:t>
      </w:r>
      <w:r>
        <w:rPr>
          <w:rFonts w:ascii="Times New Roman" w:hAnsi="Times New Roman"/>
          <w:sz w:val="24"/>
          <w:szCs w:val="24"/>
        </w:rPr>
        <w:t xml:space="preserve"> 00/100</w:t>
      </w:r>
      <w:r w:rsidRPr="00EA4BB8">
        <w:rPr>
          <w:rFonts w:ascii="Times New Roman" w:hAnsi="Times New Roman"/>
          <w:sz w:val="24"/>
          <w:szCs w:val="24"/>
        </w:rPr>
        <w:t>)</w:t>
      </w:r>
    </w:p>
    <w:p w14:paraId="1C7C91CE" w14:textId="5710F850" w:rsidR="00EA4BB8" w:rsidRPr="00EA4BB8" w:rsidRDefault="00EA4BB8" w:rsidP="00EA4BB8">
      <w:pPr>
        <w:pStyle w:val="Akapitzlist"/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EA4BB8">
        <w:rPr>
          <w:rFonts w:ascii="Times New Roman" w:hAnsi="Times New Roman"/>
          <w:sz w:val="24"/>
          <w:szCs w:val="24"/>
        </w:rPr>
        <w:t xml:space="preserve">Część 2: Sięgacz nr 3 przedłużenie ul. Prusa etap I </w:t>
      </w:r>
      <w:proofErr w:type="spellStart"/>
      <w:r w:rsidRPr="00EA4BB8">
        <w:rPr>
          <w:rFonts w:ascii="Times New Roman" w:hAnsi="Times New Roman"/>
          <w:sz w:val="24"/>
          <w:szCs w:val="24"/>
        </w:rPr>
        <w:t>i</w:t>
      </w:r>
      <w:proofErr w:type="spellEnd"/>
      <w:r w:rsidRPr="00EA4BB8">
        <w:rPr>
          <w:rFonts w:ascii="Times New Roman" w:hAnsi="Times New Roman"/>
          <w:sz w:val="24"/>
          <w:szCs w:val="24"/>
        </w:rPr>
        <w:t xml:space="preserve"> II – </w:t>
      </w:r>
      <w:r w:rsidR="00C26668">
        <w:rPr>
          <w:rFonts w:ascii="Times New Roman" w:hAnsi="Times New Roman"/>
          <w:sz w:val="24"/>
          <w:szCs w:val="24"/>
        </w:rPr>
        <w:t>2</w:t>
      </w:r>
      <w:r w:rsidR="00C26668" w:rsidRPr="00EA4BB8">
        <w:rPr>
          <w:rFonts w:ascii="Times New Roman" w:hAnsi="Times New Roman"/>
          <w:sz w:val="24"/>
          <w:szCs w:val="24"/>
        </w:rPr>
        <w:t>000</w:t>
      </w:r>
      <w:r w:rsidRPr="00EA4BB8">
        <w:rPr>
          <w:rFonts w:ascii="Times New Roman" w:hAnsi="Times New Roman"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 xml:space="preserve"> (słownie: </w:t>
      </w:r>
      <w:r w:rsidR="00C26668">
        <w:rPr>
          <w:rFonts w:ascii="Times New Roman" w:hAnsi="Times New Roman"/>
          <w:sz w:val="24"/>
          <w:szCs w:val="24"/>
        </w:rPr>
        <w:t xml:space="preserve">dwa </w:t>
      </w:r>
      <w:r>
        <w:rPr>
          <w:rFonts w:ascii="Times New Roman" w:hAnsi="Times New Roman"/>
          <w:sz w:val="24"/>
          <w:szCs w:val="24"/>
        </w:rPr>
        <w:t>tysiące złotych 00/100)</w:t>
      </w:r>
    </w:p>
    <w:p w14:paraId="71F248C0" w14:textId="3EFCFDBE" w:rsidR="00EA4BB8" w:rsidRPr="00EA4BB8" w:rsidRDefault="00EA4BB8" w:rsidP="00EA4BB8">
      <w:pPr>
        <w:pStyle w:val="Akapitzlist"/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EA4BB8">
        <w:rPr>
          <w:rFonts w:ascii="Times New Roman" w:hAnsi="Times New Roman"/>
          <w:sz w:val="24"/>
          <w:szCs w:val="24"/>
        </w:rPr>
        <w:t xml:space="preserve">Część 3: Sięgacz nr 5 przedłużenie ul. Nowowiejskiego etap II – </w:t>
      </w:r>
      <w:r w:rsidR="00C26668">
        <w:rPr>
          <w:rFonts w:ascii="Times New Roman" w:hAnsi="Times New Roman"/>
          <w:sz w:val="24"/>
          <w:szCs w:val="24"/>
        </w:rPr>
        <w:t>15</w:t>
      </w:r>
      <w:r w:rsidR="00C26668" w:rsidRPr="00EA4BB8">
        <w:rPr>
          <w:rFonts w:ascii="Times New Roman" w:hAnsi="Times New Roman"/>
          <w:sz w:val="24"/>
          <w:szCs w:val="24"/>
        </w:rPr>
        <w:t>00</w:t>
      </w:r>
      <w:r w:rsidRPr="00EA4BB8">
        <w:rPr>
          <w:rFonts w:ascii="Times New Roman" w:hAnsi="Times New Roman"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 xml:space="preserve"> (słownie</w:t>
      </w:r>
      <w:r w:rsidR="00195F6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95F63">
        <w:rPr>
          <w:rFonts w:ascii="Times New Roman" w:hAnsi="Times New Roman"/>
          <w:sz w:val="24"/>
          <w:szCs w:val="24"/>
        </w:rPr>
        <w:t xml:space="preserve">tysiąc pięćset </w:t>
      </w:r>
      <w:r>
        <w:rPr>
          <w:rFonts w:ascii="Times New Roman" w:hAnsi="Times New Roman"/>
          <w:sz w:val="24"/>
          <w:szCs w:val="24"/>
        </w:rPr>
        <w:t xml:space="preserve">złotych 00/100) </w:t>
      </w:r>
    </w:p>
    <w:p w14:paraId="2E346C66" w14:textId="76D2577B" w:rsidR="00EA4BB8" w:rsidRPr="00EA4BB8" w:rsidRDefault="00EA4BB8" w:rsidP="00EA4BB8">
      <w:pPr>
        <w:pStyle w:val="Akapitzlist"/>
        <w:spacing w:after="12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A4BB8">
        <w:rPr>
          <w:rFonts w:ascii="Times New Roman" w:hAnsi="Times New Roman"/>
          <w:sz w:val="24"/>
          <w:szCs w:val="24"/>
        </w:rPr>
        <w:t xml:space="preserve">Część 4: Sięgacz nr 6 przedłużenie ul. Gierczaka etap I </w:t>
      </w:r>
      <w:proofErr w:type="spellStart"/>
      <w:r w:rsidRPr="00EA4BB8">
        <w:rPr>
          <w:rFonts w:ascii="Times New Roman" w:hAnsi="Times New Roman"/>
          <w:sz w:val="24"/>
          <w:szCs w:val="24"/>
        </w:rPr>
        <w:t>i</w:t>
      </w:r>
      <w:proofErr w:type="spellEnd"/>
      <w:r w:rsidRPr="00EA4BB8">
        <w:rPr>
          <w:rFonts w:ascii="Times New Roman" w:hAnsi="Times New Roman"/>
          <w:sz w:val="24"/>
          <w:szCs w:val="24"/>
        </w:rPr>
        <w:t xml:space="preserve"> II – </w:t>
      </w:r>
      <w:r w:rsidR="00C26668">
        <w:rPr>
          <w:rFonts w:ascii="Times New Roman" w:hAnsi="Times New Roman"/>
          <w:sz w:val="24"/>
          <w:szCs w:val="24"/>
        </w:rPr>
        <w:t>20</w:t>
      </w:r>
      <w:r w:rsidR="00C26668" w:rsidRPr="00EA4BB8">
        <w:rPr>
          <w:rFonts w:ascii="Times New Roman" w:hAnsi="Times New Roman"/>
          <w:sz w:val="24"/>
          <w:szCs w:val="24"/>
        </w:rPr>
        <w:t>00</w:t>
      </w:r>
      <w:r w:rsidRPr="00EA4BB8">
        <w:rPr>
          <w:rFonts w:ascii="Times New Roman" w:hAnsi="Times New Roman"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 xml:space="preserve"> (słownie: </w:t>
      </w:r>
      <w:r w:rsidR="00195F63">
        <w:rPr>
          <w:rFonts w:ascii="Times New Roman" w:hAnsi="Times New Roman"/>
          <w:sz w:val="24"/>
          <w:szCs w:val="24"/>
        </w:rPr>
        <w:t xml:space="preserve">dwa </w:t>
      </w:r>
      <w:r>
        <w:rPr>
          <w:rFonts w:ascii="Times New Roman" w:hAnsi="Times New Roman"/>
          <w:sz w:val="24"/>
          <w:szCs w:val="24"/>
        </w:rPr>
        <w:t>tysiące złotych 00/100).</w:t>
      </w:r>
    </w:p>
    <w:p w14:paraId="02D3D3BA" w14:textId="77777777" w:rsidR="00FB792D" w:rsidRPr="00F00549" w:rsidRDefault="00FB792D" w:rsidP="00EA4BB8">
      <w:pPr>
        <w:numPr>
          <w:ilvl w:val="0"/>
          <w:numId w:val="77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Default="00FB792D" w:rsidP="00EA4BB8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05BE7B29" w14:textId="77777777" w:rsidR="00FB792D" w:rsidRPr="00F00549" w:rsidRDefault="00FB792D" w:rsidP="00EA4BB8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F00549" w:rsidRDefault="00FB792D" w:rsidP="00EA4BB8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77777777" w:rsidR="00FB792D" w:rsidRPr="00F00549" w:rsidRDefault="00FB792D" w:rsidP="00EA4BB8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Pr="00F00549">
        <w:rPr>
          <w:rFonts w:ascii="Times New Roman" w:hAnsi="Times New Roman"/>
          <w:i/>
          <w:sz w:val="24"/>
          <w:szCs w:val="24"/>
        </w:rPr>
        <w:br/>
      </w:r>
      <w:r w:rsidRPr="00F00549">
        <w:rPr>
          <w:rFonts w:ascii="Times New Roman" w:hAnsi="Times New Roman"/>
          <w:iCs/>
          <w:sz w:val="24"/>
          <w:szCs w:val="24"/>
        </w:rPr>
        <w:t xml:space="preserve">z 2016 r., </w:t>
      </w:r>
      <w:r w:rsidRPr="00F00549">
        <w:rPr>
          <w:rFonts w:ascii="Times New Roman" w:hAnsi="Times New Roman"/>
          <w:sz w:val="24"/>
          <w:szCs w:val="24"/>
        </w:rPr>
        <w:t>poz. 359 ze zm.).</w:t>
      </w:r>
    </w:p>
    <w:p w14:paraId="42952945" w14:textId="77777777" w:rsidR="00FB792D" w:rsidRPr="00F00549" w:rsidRDefault="00FB792D" w:rsidP="00EA4BB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lastRenderedPageBreak/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</w:t>
      </w:r>
      <w:r>
        <w:rPr>
          <w:rFonts w:ascii="Times New Roman" w:hAnsi="Times New Roman"/>
          <w:sz w:val="24"/>
          <w:szCs w:val="24"/>
          <w:lang w:eastAsia="ar-SA"/>
        </w:rPr>
        <w:t>wadialny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powinien wskazywać wszystkie przesłanki zatrzymania wadium wskazane w art. 98 ust. 6 ustawy Pzp.</w:t>
      </w:r>
    </w:p>
    <w:p w14:paraId="6F5D1647" w14:textId="75702BED" w:rsidR="00FB792D" w:rsidRDefault="00FB792D" w:rsidP="00EA4BB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B5206E6" w14:textId="59A2E07F" w:rsidR="00246F23" w:rsidRDefault="00246F23" w:rsidP="0000275D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46F23">
        <w:rPr>
          <w:rFonts w:ascii="Times New Roman" w:hAnsi="Times New Roman"/>
          <w:b/>
          <w:bCs/>
          <w:sz w:val="24"/>
          <w:szCs w:val="24"/>
          <w:lang w:eastAsia="ar-SA"/>
        </w:rPr>
        <w:t>UWAGA! Gwarancja bankowa,</w:t>
      </w:r>
      <w:r w:rsidRPr="00246F2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46F2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gwarancja ubezpieczeniowa, poręczenie winny obowiązywać (pozostawać ważne) przez okres co najmniej 7 dni po upływie terminu związania ofertą. Powyższe ma zastosowanie także w razie </w:t>
      </w:r>
      <w:proofErr w:type="spellStart"/>
      <w:r w:rsidRPr="00246F23">
        <w:rPr>
          <w:rFonts w:ascii="Times New Roman" w:hAnsi="Times New Roman"/>
          <w:b/>
          <w:bCs/>
          <w:sz w:val="24"/>
          <w:szCs w:val="24"/>
          <w:lang w:eastAsia="ar-SA"/>
        </w:rPr>
        <w:t>przedłużenienia</w:t>
      </w:r>
      <w:proofErr w:type="spellEnd"/>
      <w:r w:rsidRPr="00246F2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terminu związania ofertą</w:t>
      </w:r>
      <w:r w:rsidRPr="00246F23">
        <w:rPr>
          <w:rFonts w:ascii="Times New Roman" w:hAnsi="Times New Roman"/>
          <w:sz w:val="24"/>
          <w:szCs w:val="24"/>
        </w:rPr>
        <w:t xml:space="preserve">. </w:t>
      </w:r>
    </w:p>
    <w:p w14:paraId="588B4D37" w14:textId="77777777" w:rsidR="0000275D" w:rsidRPr="00CF7A5C" w:rsidRDefault="0000275D" w:rsidP="00CF7A5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12C964E" w14:textId="77777777" w:rsidR="00FB792D" w:rsidRPr="00EF710F" w:rsidRDefault="00FB792D" w:rsidP="00EA4BB8">
      <w:pPr>
        <w:pStyle w:val="Akapitzlist"/>
        <w:numPr>
          <w:ilvl w:val="0"/>
          <w:numId w:val="7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</w:t>
      </w:r>
      <w:r>
        <w:rPr>
          <w:rFonts w:ascii="Times New Roman" w:hAnsi="Times New Roman"/>
          <w:sz w:val="24"/>
          <w:szCs w:val="24"/>
          <w:lang w:eastAsia="ar-SA"/>
        </w:rPr>
        <w:t xml:space="preserve">niżej wskazany </w:t>
      </w:r>
      <w:r w:rsidRPr="00EF710F">
        <w:rPr>
          <w:rFonts w:ascii="Times New Roman" w:hAnsi="Times New Roman"/>
          <w:sz w:val="24"/>
          <w:szCs w:val="24"/>
          <w:lang w:eastAsia="ar-SA"/>
        </w:rPr>
        <w:t xml:space="preserve">rachunek bankowy </w:t>
      </w:r>
      <w:r w:rsidRPr="00EF710F">
        <w:rPr>
          <w:rFonts w:ascii="Times New Roman" w:hAnsi="Times New Roman"/>
          <w:b/>
          <w:sz w:val="24"/>
          <w:szCs w:val="24"/>
        </w:rPr>
        <w:t xml:space="preserve">  </w:t>
      </w:r>
      <w:r w:rsidRPr="00EF710F">
        <w:rPr>
          <w:rFonts w:ascii="Times New Roman" w:hAnsi="Times New Roman"/>
          <w:b/>
          <w:sz w:val="24"/>
          <w:szCs w:val="24"/>
        </w:rPr>
        <w:br/>
      </w:r>
      <w:r w:rsidRPr="00EF710F">
        <w:rPr>
          <w:rFonts w:ascii="Times New Roman" w:hAnsi="Times New Roman"/>
          <w:sz w:val="24"/>
          <w:szCs w:val="24"/>
        </w:rPr>
        <w:t xml:space="preserve">z podaniem tytułu: 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bCs/>
          <w:sz w:val="24"/>
          <w:szCs w:val="24"/>
        </w:rPr>
        <w:t>bądź w inny sposób jednoznacznie identyfikować postępow</w:t>
      </w:r>
      <w:r>
        <w:rPr>
          <w:rFonts w:ascii="Times New Roman" w:hAnsi="Times New Roman"/>
          <w:bCs/>
          <w:sz w:val="24"/>
          <w:szCs w:val="24"/>
        </w:rPr>
        <w:t>anie, którego wadium to dotyczy:</w:t>
      </w:r>
    </w:p>
    <w:p w14:paraId="068F1990" w14:textId="77777777" w:rsidR="00FB792D" w:rsidRPr="00DC7B1B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Gmina Miasto Świnoujście</w:t>
      </w:r>
    </w:p>
    <w:p w14:paraId="3AD45A04" w14:textId="77777777" w:rsidR="00FB792D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27 1240 3914 1111 0010 0965 1187</w:t>
      </w:r>
    </w:p>
    <w:p w14:paraId="7F8E27D6" w14:textId="77777777" w:rsidR="00FB792D" w:rsidRPr="00DC7B1B" w:rsidRDefault="00FB792D" w:rsidP="00FB792D">
      <w:pPr>
        <w:pStyle w:val="pkt"/>
        <w:spacing w:before="0" w:after="0"/>
        <w:ind w:left="360" w:firstLine="0"/>
        <w:rPr>
          <w:b/>
        </w:rPr>
      </w:pPr>
    </w:p>
    <w:p w14:paraId="57AECDEF" w14:textId="5F1FBCF1" w:rsidR="00FF4325" w:rsidRDefault="00FB792D" w:rsidP="00FF4325">
      <w:pPr>
        <w:pStyle w:val="Akapitzlist"/>
        <w:tabs>
          <w:tab w:val="left" w:pos="851"/>
        </w:tabs>
        <w:spacing w:after="120"/>
        <w:ind w:left="360"/>
        <w:rPr>
          <w:rFonts w:ascii="Times New Roman" w:hAnsi="Times New Roman"/>
          <w:b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EF710F">
        <w:rPr>
          <w:rFonts w:ascii="Times New Roman" w:hAnsi="Times New Roman"/>
          <w:b/>
          <w:bCs/>
          <w:sz w:val="24"/>
          <w:szCs w:val="24"/>
        </w:rPr>
        <w:t>Wadium w postępowaniu nr</w:t>
      </w:r>
      <w:r w:rsidR="00CB3204" w:rsidRPr="00CB3204">
        <w:t xml:space="preserve"> </w:t>
      </w:r>
      <w:r w:rsidR="00FF4325">
        <w:rPr>
          <w:rFonts w:ascii="Times New Roman" w:hAnsi="Times New Roman"/>
          <w:b/>
          <w:bCs/>
          <w:sz w:val="24"/>
          <w:szCs w:val="24"/>
        </w:rPr>
        <w:t>BZP.271.1.</w:t>
      </w:r>
      <w:r w:rsidR="00411B5C">
        <w:rPr>
          <w:rFonts w:ascii="Times New Roman" w:hAnsi="Times New Roman"/>
          <w:b/>
          <w:bCs/>
          <w:sz w:val="24"/>
          <w:szCs w:val="24"/>
        </w:rPr>
        <w:t>8.2022</w:t>
      </w:r>
      <w:r w:rsidR="00FF4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4BB8">
        <w:rPr>
          <w:rFonts w:ascii="Times New Roman" w:hAnsi="Times New Roman"/>
          <w:sz w:val="24"/>
          <w:szCs w:val="24"/>
        </w:rPr>
        <w:t xml:space="preserve">pn.: </w:t>
      </w:r>
      <w:r w:rsidR="00EA4BB8" w:rsidRPr="00EA4BB8">
        <w:rPr>
          <w:rFonts w:ascii="Times New Roman" w:hAnsi="Times New Roman"/>
          <w:b/>
          <w:sz w:val="24"/>
          <w:szCs w:val="24"/>
        </w:rPr>
        <w:t xml:space="preserve">„Wykonanie naprawy nawierzchni sięgaczy </w:t>
      </w:r>
      <w:r w:rsidR="00EA4BB8">
        <w:rPr>
          <w:rFonts w:ascii="Times New Roman" w:hAnsi="Times New Roman"/>
          <w:b/>
          <w:sz w:val="24"/>
          <w:szCs w:val="24"/>
        </w:rPr>
        <w:t xml:space="preserve">                    w ramach inwestycji „</w:t>
      </w:r>
      <w:r w:rsidR="00EA4BB8" w:rsidRPr="00EA4BB8">
        <w:rPr>
          <w:rFonts w:ascii="Times New Roman" w:hAnsi="Times New Roman"/>
          <w:b/>
          <w:sz w:val="24"/>
          <w:szCs w:val="24"/>
        </w:rPr>
        <w:t xml:space="preserve">Kurort Nadmorski </w:t>
      </w:r>
      <w:proofErr w:type="spellStart"/>
      <w:r w:rsidR="00EA4BB8" w:rsidRPr="00EA4BB8">
        <w:rPr>
          <w:rFonts w:ascii="Times New Roman" w:hAnsi="Times New Roman"/>
          <w:b/>
          <w:sz w:val="24"/>
          <w:szCs w:val="24"/>
        </w:rPr>
        <w:t>Świnoujscie</w:t>
      </w:r>
      <w:proofErr w:type="spellEnd"/>
      <w:r w:rsidR="00EA4BB8" w:rsidRPr="00EA4BB8">
        <w:rPr>
          <w:rFonts w:ascii="Times New Roman" w:hAnsi="Times New Roman"/>
          <w:b/>
          <w:sz w:val="24"/>
          <w:szCs w:val="24"/>
        </w:rPr>
        <w:t>- nowa wizja przestrzeni publicznej”</w:t>
      </w:r>
      <w:r w:rsidR="00B952E7">
        <w:rPr>
          <w:rFonts w:ascii="Times New Roman" w:hAnsi="Times New Roman"/>
          <w:b/>
          <w:sz w:val="24"/>
          <w:szCs w:val="24"/>
        </w:rPr>
        <w:t>)</w:t>
      </w:r>
    </w:p>
    <w:p w14:paraId="75E718CD" w14:textId="77777777" w:rsidR="00FF4325" w:rsidRDefault="00FF4325" w:rsidP="00FF43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D47440B" w14:textId="746C32D5" w:rsidR="00FB792D" w:rsidRPr="00F00549" w:rsidRDefault="00FB792D" w:rsidP="00FF43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F00549" w:rsidRDefault="00FB792D" w:rsidP="00EA4BB8">
      <w:pPr>
        <w:pStyle w:val="Akapitzlist"/>
        <w:numPr>
          <w:ilvl w:val="0"/>
          <w:numId w:val="7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F00549" w:rsidRDefault="00FB792D" w:rsidP="00EA4BB8">
      <w:pPr>
        <w:pStyle w:val="Akapitzlist"/>
        <w:numPr>
          <w:ilvl w:val="0"/>
          <w:numId w:val="72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F0054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F00549" w:rsidRDefault="00FB792D" w:rsidP="00EA4BB8">
      <w:pPr>
        <w:pStyle w:val="Akapitzlist"/>
        <w:numPr>
          <w:ilvl w:val="0"/>
          <w:numId w:val="72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1BBA21D3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Pr="00F0054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4EB058F1" w14:textId="77777777" w:rsidR="00FB792D" w:rsidRPr="00F00549" w:rsidRDefault="00FB792D" w:rsidP="00FB792D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  nie wniósł wymaganego zabezpieczenia należytego wykonania umowy;</w:t>
      </w:r>
    </w:p>
    <w:p w14:paraId="5E5105B8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Pr="00F0054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41"/>
      <w:bookmarkEnd w:id="42"/>
    </w:p>
    <w:p w14:paraId="27A9E7EC" w14:textId="60BA5BCC" w:rsidR="006B29BE" w:rsidRPr="00F00549" w:rsidRDefault="006B29BE" w:rsidP="00F660B5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3" w:name="_Toc264373046"/>
      <w:bookmarkStart w:id="44" w:name="_Toc440969222"/>
      <w:r w:rsidRPr="00F00549">
        <w:rPr>
          <w:rFonts w:ascii="Times New Roman" w:hAnsi="Times New Roman"/>
          <w:sz w:val="24"/>
          <w:szCs w:val="24"/>
        </w:rPr>
        <w:t>Wzór umowy j</w:t>
      </w:r>
      <w:r w:rsidR="006F4FD5">
        <w:rPr>
          <w:rFonts w:ascii="Times New Roman" w:hAnsi="Times New Roman"/>
          <w:sz w:val="24"/>
          <w:szCs w:val="24"/>
        </w:rPr>
        <w:t>aka zostanie zawarta z wykonawcą, którego oferta została wybrana</w:t>
      </w:r>
      <w:r w:rsidRPr="00F00549">
        <w:rPr>
          <w:rFonts w:ascii="Times New Roman" w:hAnsi="Times New Roman"/>
          <w:sz w:val="24"/>
          <w:szCs w:val="24"/>
        </w:rPr>
        <w:t xml:space="preserve"> jako najkorzystniejsza stanowi </w:t>
      </w:r>
      <w:r w:rsidRPr="008B30A9">
        <w:rPr>
          <w:rFonts w:ascii="Times New Roman" w:hAnsi="Times New Roman"/>
          <w:b/>
          <w:sz w:val="24"/>
          <w:szCs w:val="24"/>
        </w:rPr>
        <w:t xml:space="preserve">załącznik nr </w:t>
      </w:r>
      <w:r w:rsidR="00305298" w:rsidRPr="008B30A9">
        <w:rPr>
          <w:rFonts w:ascii="Times New Roman" w:hAnsi="Times New Roman"/>
          <w:b/>
          <w:sz w:val="24"/>
          <w:szCs w:val="24"/>
        </w:rPr>
        <w:t>6</w:t>
      </w:r>
      <w:r w:rsidRPr="003B7341">
        <w:rPr>
          <w:rFonts w:ascii="Times New Roman" w:hAnsi="Times New Roman"/>
          <w:sz w:val="24"/>
          <w:szCs w:val="24"/>
        </w:rPr>
        <w:t xml:space="preserve"> </w:t>
      </w:r>
      <w:r w:rsidRPr="006236AC">
        <w:rPr>
          <w:rFonts w:ascii="Times New Roman" w:hAnsi="Times New Roman"/>
          <w:sz w:val="24"/>
          <w:szCs w:val="24"/>
        </w:rPr>
        <w:t xml:space="preserve">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0DC5957A" w14:textId="4827E9A6" w:rsidR="006B29BE" w:rsidRPr="00F00549" w:rsidRDefault="006B29BE" w:rsidP="00F660B5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43"/>
      <w:bookmarkEnd w:id="44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5 ustawy Pzp</w:t>
      </w:r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F660B5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r w:rsidRPr="00F0054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</w:t>
      </w:r>
      <w:r w:rsidRPr="00F00549">
        <w:rPr>
          <w:rFonts w:ascii="Times New Roman" w:hAnsi="Times New Roman"/>
          <w:sz w:val="24"/>
          <w:szCs w:val="24"/>
        </w:rPr>
        <w:lastRenderedPageBreak/>
        <w:t xml:space="preserve">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F660B5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F660B5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F660B5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874D3C" w:rsidRDefault="005C540C" w:rsidP="00F660B5">
      <w:pPr>
        <w:pStyle w:val="Bezodstpw"/>
        <w:numPr>
          <w:ilvl w:val="0"/>
          <w:numId w:val="57"/>
        </w:numPr>
        <w:ind w:left="426" w:hanging="426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2 - Oświadczenie o braku podstaw do wykluczenia i o spełnianiu warunków udziału w postępowaniu,</w:t>
      </w:r>
    </w:p>
    <w:p w14:paraId="7D2B9D0B" w14:textId="0186C27F" w:rsidR="005C540C" w:rsidRPr="00874D3C" w:rsidRDefault="004C4BB0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3 – </w:t>
      </w:r>
      <w:r w:rsidR="003B7341">
        <w:rPr>
          <w:rFonts w:ascii="Times New Roman" w:hAnsi="Times New Roman"/>
          <w:sz w:val="24"/>
          <w:szCs w:val="24"/>
        </w:rPr>
        <w:t>Wykaz robót</w:t>
      </w:r>
      <w:r w:rsidR="00270AD8">
        <w:rPr>
          <w:rFonts w:ascii="Times New Roman" w:hAnsi="Times New Roman"/>
          <w:sz w:val="24"/>
          <w:szCs w:val="24"/>
        </w:rPr>
        <w:t>,</w:t>
      </w:r>
    </w:p>
    <w:p w14:paraId="0D349833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5BF90E7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 xml:space="preserve">załącznik nr 5 - </w:t>
      </w:r>
      <w:r w:rsidRPr="00874D3C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126C67D" w14:textId="2F65E997" w:rsidR="005C540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4C4BB0">
        <w:rPr>
          <w:rFonts w:ascii="Times New Roman" w:hAnsi="Times New Roman"/>
          <w:sz w:val="24"/>
          <w:szCs w:val="24"/>
        </w:rPr>
        <w:t>załącznik nr 6 - Wzór umowy,</w:t>
      </w:r>
    </w:p>
    <w:p w14:paraId="769B8754" w14:textId="7E3A6055" w:rsidR="000F2A08" w:rsidRDefault="000F2A08" w:rsidP="00F660B5">
      <w:pPr>
        <w:pStyle w:val="Akapitzlist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załącznik nr 6.1- </w:t>
      </w:r>
      <w:r>
        <w:rPr>
          <w:rFonts w:ascii="Times New Roman" w:hAnsi="Times New Roman"/>
          <w:sz w:val="24"/>
          <w:szCs w:val="24"/>
        </w:rPr>
        <w:t>Opis</w:t>
      </w:r>
      <w:r w:rsidRPr="000F2A08">
        <w:rPr>
          <w:rFonts w:ascii="Times New Roman" w:hAnsi="Times New Roman"/>
          <w:sz w:val="24"/>
          <w:szCs w:val="24"/>
        </w:rPr>
        <w:t xml:space="preserve"> przedmiotu zamówienia</w:t>
      </w:r>
      <w:r w:rsidR="00AB1511">
        <w:rPr>
          <w:rFonts w:ascii="Times New Roman" w:hAnsi="Times New Roman"/>
          <w:sz w:val="24"/>
          <w:szCs w:val="24"/>
        </w:rPr>
        <w:t>,</w:t>
      </w:r>
    </w:p>
    <w:p w14:paraId="527A81D4" w14:textId="47829880" w:rsidR="000F2A08" w:rsidRDefault="000F2A08" w:rsidP="00F660B5">
      <w:pPr>
        <w:pStyle w:val="Akapitzlist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>załącznik nr 6.2</w:t>
      </w:r>
      <w:r w:rsidR="00AB1511">
        <w:rPr>
          <w:rFonts w:ascii="Times New Roman" w:hAnsi="Times New Roman"/>
          <w:sz w:val="24"/>
          <w:szCs w:val="24"/>
        </w:rPr>
        <w:t>-</w:t>
      </w:r>
      <w:r w:rsidR="00347336">
        <w:rPr>
          <w:rFonts w:ascii="Times New Roman" w:hAnsi="Times New Roman"/>
          <w:sz w:val="24"/>
          <w:szCs w:val="24"/>
        </w:rPr>
        <w:t xml:space="preserve"> Karta gwarancyjna,</w:t>
      </w:r>
    </w:p>
    <w:p w14:paraId="59884C56" w14:textId="7F84FB6C" w:rsidR="00AB1511" w:rsidRDefault="00AB1511" w:rsidP="00F660B5">
      <w:pPr>
        <w:pStyle w:val="Akapitzlist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załącznik nr 6.3- </w:t>
      </w:r>
      <w:r w:rsidR="004723F1">
        <w:rPr>
          <w:rFonts w:ascii="Times New Roman" w:hAnsi="Times New Roman"/>
          <w:sz w:val="24"/>
          <w:szCs w:val="24"/>
        </w:rPr>
        <w:t xml:space="preserve">Wykaz </w:t>
      </w:r>
      <w:r w:rsidR="00075531">
        <w:rPr>
          <w:rFonts w:ascii="Times New Roman" w:hAnsi="Times New Roman"/>
          <w:sz w:val="24"/>
          <w:szCs w:val="24"/>
        </w:rPr>
        <w:t>wycenionych elementów,</w:t>
      </w:r>
    </w:p>
    <w:p w14:paraId="04C6823B" w14:textId="101F6A61" w:rsidR="00AB1511" w:rsidRDefault="00347336" w:rsidP="00347336">
      <w:pPr>
        <w:pStyle w:val="Akapitzlist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6.4</w:t>
      </w:r>
      <w:r w:rsidR="00AB1511">
        <w:rPr>
          <w:rFonts w:ascii="Times New Roman" w:hAnsi="Times New Roman"/>
          <w:sz w:val="24"/>
          <w:szCs w:val="24"/>
        </w:rPr>
        <w:t xml:space="preserve">- </w:t>
      </w:r>
      <w:r w:rsidRPr="00347336">
        <w:rPr>
          <w:rFonts w:ascii="Times New Roman" w:hAnsi="Times New Roman"/>
          <w:sz w:val="24"/>
          <w:szCs w:val="24"/>
        </w:rPr>
        <w:t>Wykaz dokumentacji projektowej i specyfikacji technicznej wraz z opisem przedmiotu zamówienia,</w:t>
      </w:r>
    </w:p>
    <w:p w14:paraId="2040CF6D" w14:textId="3BF589F0" w:rsidR="003B7341" w:rsidRDefault="003B7341" w:rsidP="00347336">
      <w:pPr>
        <w:pStyle w:val="Akapitzlist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6.5- Dokumentacja projektowa,</w:t>
      </w:r>
    </w:p>
    <w:p w14:paraId="17DAADDC" w14:textId="54B4B346" w:rsidR="00B14A04" w:rsidRDefault="000F2A08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</w:t>
      </w:r>
      <w:r w:rsidR="00B14A04" w:rsidRPr="009345E7">
        <w:rPr>
          <w:rFonts w:ascii="Times New Roman" w:hAnsi="Times New Roman"/>
          <w:sz w:val="24"/>
          <w:szCs w:val="24"/>
        </w:rPr>
        <w:t>- Oświadczenie wykonawców wspólnie ubiegających się o udzielenie zamówienia publicznego dotyczące usług wykonywanych przez poszczególnych wykonawców</w:t>
      </w:r>
      <w:r>
        <w:rPr>
          <w:rFonts w:ascii="Times New Roman" w:hAnsi="Times New Roman"/>
          <w:sz w:val="24"/>
          <w:szCs w:val="24"/>
        </w:rPr>
        <w:t>.</w:t>
      </w:r>
    </w:p>
    <w:p w14:paraId="527E5CDA" w14:textId="2DB24C19" w:rsidR="00291643" w:rsidRPr="00F00549" w:rsidRDefault="00291643" w:rsidP="005B0A07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sectPr w:rsidR="00291643" w:rsidRPr="00F00549" w:rsidSect="00612A0D">
      <w:footerReference w:type="default" r:id="rId25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EF8B7" w14:textId="77777777" w:rsidR="00714BF7" w:rsidRDefault="00714BF7">
      <w:pPr>
        <w:spacing w:after="0" w:line="240" w:lineRule="auto"/>
      </w:pPr>
      <w:r>
        <w:separator/>
      </w:r>
    </w:p>
  </w:endnote>
  <w:endnote w:type="continuationSeparator" w:id="0">
    <w:p w14:paraId="31039FCF" w14:textId="77777777" w:rsidR="00714BF7" w:rsidRDefault="0071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3D65320D" w:rsidR="002B2487" w:rsidRPr="00455475" w:rsidRDefault="002B2487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C654C1">
      <w:rPr>
        <w:rFonts w:ascii="Times New Roman" w:hAnsi="Times New Roman"/>
        <w:b/>
        <w:noProof/>
        <w:sz w:val="18"/>
        <w:szCs w:val="18"/>
      </w:rPr>
      <w:t>12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2B2487" w:rsidRDefault="002B2487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58F74" w14:textId="77777777" w:rsidR="00714BF7" w:rsidRDefault="00714BF7">
      <w:pPr>
        <w:spacing w:after="0" w:line="240" w:lineRule="auto"/>
      </w:pPr>
      <w:r>
        <w:separator/>
      </w:r>
    </w:p>
  </w:footnote>
  <w:footnote w:type="continuationSeparator" w:id="0">
    <w:p w14:paraId="510D25C7" w14:textId="77777777" w:rsidR="00714BF7" w:rsidRDefault="0071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7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0" w15:restartNumberingAfterBreak="0">
    <w:nsid w:val="0E655A33"/>
    <w:multiLevelType w:val="hybridMultilevel"/>
    <w:tmpl w:val="B69ACC16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589" w:hanging="360"/>
      </w:pPr>
    </w:lvl>
    <w:lvl w:ilvl="2" w:tplc="FFFFFFFF">
      <w:numFmt w:val="bullet"/>
      <w:lvlText w:val="•"/>
      <w:lvlJc w:val="left"/>
      <w:pPr>
        <w:ind w:left="1489" w:hanging="360"/>
      </w:pPr>
      <w:rPr>
        <w:rFonts w:ascii="Times New Roman" w:eastAsia="Calibr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2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6281E6A"/>
    <w:multiLevelType w:val="hybridMultilevel"/>
    <w:tmpl w:val="8214C856"/>
    <w:lvl w:ilvl="0" w:tplc="045E02F4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65F6A4D"/>
    <w:multiLevelType w:val="hybridMultilevel"/>
    <w:tmpl w:val="0D1423E0"/>
    <w:lvl w:ilvl="0" w:tplc="883E5A5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3631D6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51CC63C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47469832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59FA1EB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670CC0C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273ECF8C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F906AD8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3802FFFC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16822293"/>
    <w:multiLevelType w:val="multilevel"/>
    <w:tmpl w:val="AB3463E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AF673B8"/>
    <w:multiLevelType w:val="hybridMultilevel"/>
    <w:tmpl w:val="87E6069C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1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8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9" w15:restartNumberingAfterBreak="0">
    <w:nsid w:val="28C96306"/>
    <w:multiLevelType w:val="hybridMultilevel"/>
    <w:tmpl w:val="A35C700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2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FB565BF"/>
    <w:multiLevelType w:val="hybridMultilevel"/>
    <w:tmpl w:val="7076CC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8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0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1211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13528BC4">
      <w:numFmt w:val="bullet"/>
      <w:lvlText w:val="•"/>
      <w:lvlJc w:val="left"/>
      <w:pPr>
        <w:ind w:left="1489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1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2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4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6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A097AF8"/>
    <w:multiLevelType w:val="multilevel"/>
    <w:tmpl w:val="70887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0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30B09BE"/>
    <w:multiLevelType w:val="multilevel"/>
    <w:tmpl w:val="604A4D64"/>
    <w:numStyleLink w:val="Styl72"/>
  </w:abstractNum>
  <w:abstractNum w:abstractNumId="67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68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69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7A0E45"/>
    <w:multiLevelType w:val="hybridMultilevel"/>
    <w:tmpl w:val="201AE790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6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A7409F0"/>
    <w:multiLevelType w:val="hybridMultilevel"/>
    <w:tmpl w:val="31666B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9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6"/>
  </w:num>
  <w:num w:numId="2">
    <w:abstractNumId w:val="69"/>
  </w:num>
  <w:num w:numId="3">
    <w:abstractNumId w:val="1"/>
  </w:num>
  <w:num w:numId="4">
    <w:abstractNumId w:val="75"/>
  </w:num>
  <w:num w:numId="5">
    <w:abstractNumId w:val="43"/>
  </w:num>
  <w:num w:numId="6">
    <w:abstractNumId w:val="82"/>
  </w:num>
  <w:num w:numId="7">
    <w:abstractNumId w:val="78"/>
  </w:num>
  <w:num w:numId="8">
    <w:abstractNumId w:val="49"/>
  </w:num>
  <w:num w:numId="9">
    <w:abstractNumId w:val="59"/>
  </w:num>
  <w:num w:numId="10">
    <w:abstractNumId w:val="45"/>
  </w:num>
  <w:num w:numId="11">
    <w:abstractNumId w:val="41"/>
  </w:num>
  <w:num w:numId="12">
    <w:abstractNumId w:val="18"/>
  </w:num>
  <w:num w:numId="13">
    <w:abstractNumId w:val="57"/>
  </w:num>
  <w:num w:numId="14">
    <w:abstractNumId w:val="80"/>
  </w:num>
  <w:num w:numId="15">
    <w:abstractNumId w:val="91"/>
  </w:num>
  <w:num w:numId="16">
    <w:abstractNumId w:val="77"/>
  </w:num>
  <w:num w:numId="17">
    <w:abstractNumId w:val="20"/>
  </w:num>
  <w:num w:numId="18">
    <w:abstractNumId w:val="60"/>
  </w:num>
  <w:num w:numId="19">
    <w:abstractNumId w:val="7"/>
  </w:num>
  <w:num w:numId="20">
    <w:abstractNumId w:val="22"/>
  </w:num>
  <w:num w:numId="21">
    <w:abstractNumId w:val="88"/>
  </w:num>
  <w:num w:numId="22">
    <w:abstractNumId w:val="90"/>
  </w:num>
  <w:num w:numId="23">
    <w:abstractNumId w:val="36"/>
  </w:num>
  <w:num w:numId="24">
    <w:abstractNumId w:val="27"/>
  </w:num>
  <w:num w:numId="25">
    <w:abstractNumId w:val="34"/>
  </w:num>
  <w:num w:numId="26">
    <w:abstractNumId w:val="46"/>
  </w:num>
  <w:num w:numId="27">
    <w:abstractNumId w:val="40"/>
  </w:num>
  <w:num w:numId="28">
    <w:abstractNumId w:val="3"/>
  </w:num>
  <w:num w:numId="29">
    <w:abstractNumId w:val="13"/>
  </w:num>
  <w:num w:numId="30">
    <w:abstractNumId w:val="4"/>
  </w:num>
  <w:num w:numId="31">
    <w:abstractNumId w:val="23"/>
  </w:num>
  <w:num w:numId="32">
    <w:abstractNumId w:val="47"/>
  </w:num>
  <w:num w:numId="33">
    <w:abstractNumId w:val="38"/>
  </w:num>
  <w:num w:numId="34">
    <w:abstractNumId w:val="67"/>
  </w:num>
  <w:num w:numId="35">
    <w:abstractNumId w:val="61"/>
  </w:num>
  <w:num w:numId="36">
    <w:abstractNumId w:val="53"/>
  </w:num>
  <w:num w:numId="37">
    <w:abstractNumId w:val="25"/>
  </w:num>
  <w:num w:numId="38">
    <w:abstractNumId w:val="37"/>
  </w:num>
  <w:num w:numId="39">
    <w:abstractNumId w:val="56"/>
  </w:num>
  <w:num w:numId="40">
    <w:abstractNumId w:val="51"/>
  </w:num>
  <w:num w:numId="41">
    <w:abstractNumId w:val="29"/>
  </w:num>
  <w:num w:numId="42">
    <w:abstractNumId w:val="71"/>
    <w:lvlOverride w:ilvl="0">
      <w:startOverride w:val="1"/>
    </w:lvlOverride>
  </w:num>
  <w:num w:numId="43">
    <w:abstractNumId w:val="54"/>
    <w:lvlOverride w:ilvl="0">
      <w:startOverride w:val="1"/>
    </w:lvlOverride>
  </w:num>
  <w:num w:numId="44">
    <w:abstractNumId w:val="31"/>
  </w:num>
  <w:num w:numId="45">
    <w:abstractNumId w:val="6"/>
  </w:num>
  <w:num w:numId="46">
    <w:abstractNumId w:val="87"/>
  </w:num>
  <w:num w:numId="47">
    <w:abstractNumId w:val="65"/>
  </w:num>
  <w:num w:numId="48">
    <w:abstractNumId w:val="12"/>
  </w:num>
  <w:num w:numId="49">
    <w:abstractNumId w:val="66"/>
  </w:num>
  <w:num w:numId="50">
    <w:abstractNumId w:val="17"/>
  </w:num>
  <w:num w:numId="51">
    <w:abstractNumId w:val="74"/>
  </w:num>
  <w:num w:numId="52">
    <w:abstractNumId w:val="33"/>
  </w:num>
  <w:num w:numId="53">
    <w:abstractNumId w:val="83"/>
  </w:num>
  <w:num w:numId="54">
    <w:abstractNumId w:val="2"/>
  </w:num>
  <w:num w:numId="55">
    <w:abstractNumId w:val="85"/>
  </w:num>
  <w:num w:numId="56">
    <w:abstractNumId w:val="48"/>
  </w:num>
  <w:num w:numId="57">
    <w:abstractNumId w:val="89"/>
  </w:num>
  <w:num w:numId="58">
    <w:abstractNumId w:val="70"/>
  </w:num>
  <w:num w:numId="59">
    <w:abstractNumId w:val="11"/>
  </w:num>
  <w:num w:numId="60">
    <w:abstractNumId w:val="26"/>
  </w:num>
  <w:num w:numId="61">
    <w:abstractNumId w:val="19"/>
  </w:num>
  <w:num w:numId="62">
    <w:abstractNumId w:val="21"/>
  </w:num>
  <w:num w:numId="63">
    <w:abstractNumId w:val="30"/>
  </w:num>
  <w:num w:numId="64">
    <w:abstractNumId w:val="64"/>
  </w:num>
  <w:num w:numId="65">
    <w:abstractNumId w:val="68"/>
  </w:num>
  <w:num w:numId="66">
    <w:abstractNumId w:val="62"/>
  </w:num>
  <w:num w:numId="67">
    <w:abstractNumId w:val="84"/>
  </w:num>
  <w:num w:numId="68">
    <w:abstractNumId w:val="52"/>
  </w:num>
  <w:num w:numId="69">
    <w:abstractNumId w:val="35"/>
  </w:num>
  <w:num w:numId="70">
    <w:abstractNumId w:val="14"/>
  </w:num>
  <w:num w:numId="71">
    <w:abstractNumId w:val="79"/>
  </w:num>
  <w:num w:numId="72">
    <w:abstractNumId w:val="81"/>
  </w:num>
  <w:num w:numId="73">
    <w:abstractNumId w:val="55"/>
  </w:num>
  <w:num w:numId="74">
    <w:abstractNumId w:val="63"/>
  </w:num>
  <w:num w:numId="75">
    <w:abstractNumId w:val="72"/>
  </w:num>
  <w:num w:numId="76">
    <w:abstractNumId w:val="28"/>
  </w:num>
  <w:num w:numId="77">
    <w:abstractNumId w:val="42"/>
  </w:num>
  <w:num w:numId="78">
    <w:abstractNumId w:val="73"/>
  </w:num>
  <w:num w:numId="79">
    <w:abstractNumId w:val="50"/>
  </w:num>
  <w:num w:numId="80">
    <w:abstractNumId w:val="5"/>
  </w:num>
  <w:num w:numId="81">
    <w:abstractNumId w:val="24"/>
  </w:num>
  <w:num w:numId="82">
    <w:abstractNumId w:val="9"/>
  </w:num>
  <w:num w:numId="83">
    <w:abstractNumId w:val="8"/>
  </w:num>
  <w:num w:numId="84">
    <w:abstractNumId w:val="39"/>
  </w:num>
  <w:num w:numId="85">
    <w:abstractNumId w:val="86"/>
  </w:num>
  <w:num w:numId="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8"/>
  </w:num>
  <w:num w:numId="88">
    <w:abstractNumId w:val="44"/>
  </w:num>
  <w:num w:numId="89">
    <w:abstractNumId w:val="15"/>
  </w:num>
  <w:num w:numId="90">
    <w:abstractNumId w:val="32"/>
  </w:num>
  <w:num w:numId="91">
    <w:abstractNumId w:val="1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275D"/>
    <w:rsid w:val="00002D27"/>
    <w:rsid w:val="00003492"/>
    <w:rsid w:val="00006F81"/>
    <w:rsid w:val="00011877"/>
    <w:rsid w:val="00011D80"/>
    <w:rsid w:val="0001215A"/>
    <w:rsid w:val="00016F8D"/>
    <w:rsid w:val="00021052"/>
    <w:rsid w:val="00024DF8"/>
    <w:rsid w:val="0003000B"/>
    <w:rsid w:val="000310DB"/>
    <w:rsid w:val="00032514"/>
    <w:rsid w:val="000352A6"/>
    <w:rsid w:val="0003599D"/>
    <w:rsid w:val="0003639E"/>
    <w:rsid w:val="00037308"/>
    <w:rsid w:val="00042ADD"/>
    <w:rsid w:val="00043343"/>
    <w:rsid w:val="00044DF0"/>
    <w:rsid w:val="00046B32"/>
    <w:rsid w:val="00050C89"/>
    <w:rsid w:val="00057A36"/>
    <w:rsid w:val="000600DF"/>
    <w:rsid w:val="000639DD"/>
    <w:rsid w:val="00066D01"/>
    <w:rsid w:val="00067514"/>
    <w:rsid w:val="0007251A"/>
    <w:rsid w:val="00072E06"/>
    <w:rsid w:val="00075531"/>
    <w:rsid w:val="00076099"/>
    <w:rsid w:val="00080C76"/>
    <w:rsid w:val="00082806"/>
    <w:rsid w:val="00084EAC"/>
    <w:rsid w:val="00085373"/>
    <w:rsid w:val="00085B34"/>
    <w:rsid w:val="00085E80"/>
    <w:rsid w:val="00090BA8"/>
    <w:rsid w:val="000A3352"/>
    <w:rsid w:val="000B2700"/>
    <w:rsid w:val="000B31E3"/>
    <w:rsid w:val="000B48D3"/>
    <w:rsid w:val="000B6B20"/>
    <w:rsid w:val="000B78FD"/>
    <w:rsid w:val="000C06BC"/>
    <w:rsid w:val="000C0BA2"/>
    <w:rsid w:val="000C5835"/>
    <w:rsid w:val="000D3375"/>
    <w:rsid w:val="000D5B3C"/>
    <w:rsid w:val="000D61E8"/>
    <w:rsid w:val="000E01F5"/>
    <w:rsid w:val="000F2A08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B9E"/>
    <w:rsid w:val="0013311D"/>
    <w:rsid w:val="00133B87"/>
    <w:rsid w:val="001422A8"/>
    <w:rsid w:val="00143756"/>
    <w:rsid w:val="00150DBC"/>
    <w:rsid w:val="0015246B"/>
    <w:rsid w:val="00152D48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81C21"/>
    <w:rsid w:val="00182054"/>
    <w:rsid w:val="00182544"/>
    <w:rsid w:val="00183124"/>
    <w:rsid w:val="0018760A"/>
    <w:rsid w:val="001932F9"/>
    <w:rsid w:val="00194B1F"/>
    <w:rsid w:val="00195F63"/>
    <w:rsid w:val="00197974"/>
    <w:rsid w:val="001A5FD1"/>
    <w:rsid w:val="001B0B5A"/>
    <w:rsid w:val="001B377A"/>
    <w:rsid w:val="001B7A05"/>
    <w:rsid w:val="001C224A"/>
    <w:rsid w:val="001C267B"/>
    <w:rsid w:val="001C3D32"/>
    <w:rsid w:val="001C4E09"/>
    <w:rsid w:val="001C6177"/>
    <w:rsid w:val="001C64F1"/>
    <w:rsid w:val="001D2BBD"/>
    <w:rsid w:val="001D48A7"/>
    <w:rsid w:val="001D660D"/>
    <w:rsid w:val="001E4679"/>
    <w:rsid w:val="001F30BF"/>
    <w:rsid w:val="002002A6"/>
    <w:rsid w:val="00204A18"/>
    <w:rsid w:val="00207D1B"/>
    <w:rsid w:val="0021281A"/>
    <w:rsid w:val="00214410"/>
    <w:rsid w:val="002148CB"/>
    <w:rsid w:val="0022145E"/>
    <w:rsid w:val="002225DF"/>
    <w:rsid w:val="002248A4"/>
    <w:rsid w:val="002316E0"/>
    <w:rsid w:val="00232C2F"/>
    <w:rsid w:val="002407F8"/>
    <w:rsid w:val="00242907"/>
    <w:rsid w:val="0024382A"/>
    <w:rsid w:val="0024475F"/>
    <w:rsid w:val="00245A22"/>
    <w:rsid w:val="00246F23"/>
    <w:rsid w:val="00250794"/>
    <w:rsid w:val="0025269F"/>
    <w:rsid w:val="002527AF"/>
    <w:rsid w:val="00254ABB"/>
    <w:rsid w:val="00254CA2"/>
    <w:rsid w:val="00257279"/>
    <w:rsid w:val="00263319"/>
    <w:rsid w:val="0026352E"/>
    <w:rsid w:val="00265103"/>
    <w:rsid w:val="00270AD8"/>
    <w:rsid w:val="002718AB"/>
    <w:rsid w:val="00272AF3"/>
    <w:rsid w:val="00284ABF"/>
    <w:rsid w:val="00291643"/>
    <w:rsid w:val="0029674B"/>
    <w:rsid w:val="002A0695"/>
    <w:rsid w:val="002B1246"/>
    <w:rsid w:val="002B2487"/>
    <w:rsid w:val="002C135F"/>
    <w:rsid w:val="002C13F0"/>
    <w:rsid w:val="002C16DF"/>
    <w:rsid w:val="002C1A97"/>
    <w:rsid w:val="002C3AE6"/>
    <w:rsid w:val="002C5178"/>
    <w:rsid w:val="002C5A03"/>
    <w:rsid w:val="002C734B"/>
    <w:rsid w:val="002D38C9"/>
    <w:rsid w:val="002D4404"/>
    <w:rsid w:val="002D735C"/>
    <w:rsid w:val="002E3146"/>
    <w:rsid w:val="002F1D1C"/>
    <w:rsid w:val="002F2D22"/>
    <w:rsid w:val="002F4902"/>
    <w:rsid w:val="002F5FBA"/>
    <w:rsid w:val="002F73FD"/>
    <w:rsid w:val="00305298"/>
    <w:rsid w:val="00306459"/>
    <w:rsid w:val="00313D06"/>
    <w:rsid w:val="003146F8"/>
    <w:rsid w:val="003156A6"/>
    <w:rsid w:val="003226D8"/>
    <w:rsid w:val="003257D5"/>
    <w:rsid w:val="0032786B"/>
    <w:rsid w:val="00327E69"/>
    <w:rsid w:val="00331296"/>
    <w:rsid w:val="00333AC1"/>
    <w:rsid w:val="00342699"/>
    <w:rsid w:val="00343BBA"/>
    <w:rsid w:val="0034565D"/>
    <w:rsid w:val="00347336"/>
    <w:rsid w:val="0034743D"/>
    <w:rsid w:val="00350881"/>
    <w:rsid w:val="00350F45"/>
    <w:rsid w:val="0035353C"/>
    <w:rsid w:val="00355849"/>
    <w:rsid w:val="00355BE3"/>
    <w:rsid w:val="003565E6"/>
    <w:rsid w:val="00367287"/>
    <w:rsid w:val="003709BC"/>
    <w:rsid w:val="003721BE"/>
    <w:rsid w:val="003752CF"/>
    <w:rsid w:val="00375BAD"/>
    <w:rsid w:val="00375F59"/>
    <w:rsid w:val="0037679E"/>
    <w:rsid w:val="00377457"/>
    <w:rsid w:val="00382776"/>
    <w:rsid w:val="003841B3"/>
    <w:rsid w:val="00386723"/>
    <w:rsid w:val="0038733A"/>
    <w:rsid w:val="00391B8F"/>
    <w:rsid w:val="00394C2D"/>
    <w:rsid w:val="00397739"/>
    <w:rsid w:val="003B336A"/>
    <w:rsid w:val="003B7341"/>
    <w:rsid w:val="003C33D2"/>
    <w:rsid w:val="003D08E7"/>
    <w:rsid w:val="003E2626"/>
    <w:rsid w:val="003E6850"/>
    <w:rsid w:val="003F0416"/>
    <w:rsid w:val="003F15F3"/>
    <w:rsid w:val="003F2DDE"/>
    <w:rsid w:val="003F7A87"/>
    <w:rsid w:val="0040445F"/>
    <w:rsid w:val="00405C9D"/>
    <w:rsid w:val="0040743C"/>
    <w:rsid w:val="00411B5C"/>
    <w:rsid w:val="00413637"/>
    <w:rsid w:val="004145ED"/>
    <w:rsid w:val="004236F5"/>
    <w:rsid w:val="0042373D"/>
    <w:rsid w:val="00436031"/>
    <w:rsid w:val="004458C8"/>
    <w:rsid w:val="004464B9"/>
    <w:rsid w:val="004511A0"/>
    <w:rsid w:val="00451DDB"/>
    <w:rsid w:val="00454BCF"/>
    <w:rsid w:val="004552DF"/>
    <w:rsid w:val="00457E83"/>
    <w:rsid w:val="004608B8"/>
    <w:rsid w:val="0046164D"/>
    <w:rsid w:val="004642F0"/>
    <w:rsid w:val="004723F1"/>
    <w:rsid w:val="0047267C"/>
    <w:rsid w:val="004751FE"/>
    <w:rsid w:val="00475805"/>
    <w:rsid w:val="00480241"/>
    <w:rsid w:val="00480755"/>
    <w:rsid w:val="00486674"/>
    <w:rsid w:val="004870E2"/>
    <w:rsid w:val="00491848"/>
    <w:rsid w:val="00496A27"/>
    <w:rsid w:val="004A0891"/>
    <w:rsid w:val="004A1722"/>
    <w:rsid w:val="004A29D7"/>
    <w:rsid w:val="004A41C7"/>
    <w:rsid w:val="004A6315"/>
    <w:rsid w:val="004B0F66"/>
    <w:rsid w:val="004B2959"/>
    <w:rsid w:val="004C1A92"/>
    <w:rsid w:val="004C3749"/>
    <w:rsid w:val="004C3D48"/>
    <w:rsid w:val="004C4BB0"/>
    <w:rsid w:val="004C5C88"/>
    <w:rsid w:val="004C674B"/>
    <w:rsid w:val="004C689F"/>
    <w:rsid w:val="004D1D0B"/>
    <w:rsid w:val="004D1E1D"/>
    <w:rsid w:val="004F0F85"/>
    <w:rsid w:val="004F562C"/>
    <w:rsid w:val="004F7B29"/>
    <w:rsid w:val="005022FC"/>
    <w:rsid w:val="005112CA"/>
    <w:rsid w:val="005148B4"/>
    <w:rsid w:val="0051567D"/>
    <w:rsid w:val="00524BBC"/>
    <w:rsid w:val="00524D2E"/>
    <w:rsid w:val="00531BB5"/>
    <w:rsid w:val="00531E8C"/>
    <w:rsid w:val="005408F1"/>
    <w:rsid w:val="00544CAC"/>
    <w:rsid w:val="00552452"/>
    <w:rsid w:val="00552FCC"/>
    <w:rsid w:val="00553147"/>
    <w:rsid w:val="00553A4C"/>
    <w:rsid w:val="005548B8"/>
    <w:rsid w:val="00556034"/>
    <w:rsid w:val="005665C8"/>
    <w:rsid w:val="005677CC"/>
    <w:rsid w:val="005709AF"/>
    <w:rsid w:val="005709D1"/>
    <w:rsid w:val="005710B6"/>
    <w:rsid w:val="00572108"/>
    <w:rsid w:val="00574C35"/>
    <w:rsid w:val="00580CAE"/>
    <w:rsid w:val="0058233C"/>
    <w:rsid w:val="00593160"/>
    <w:rsid w:val="005A2884"/>
    <w:rsid w:val="005A3176"/>
    <w:rsid w:val="005A4FFB"/>
    <w:rsid w:val="005A61FD"/>
    <w:rsid w:val="005A65C5"/>
    <w:rsid w:val="005B0A07"/>
    <w:rsid w:val="005B0D1B"/>
    <w:rsid w:val="005B4533"/>
    <w:rsid w:val="005B71AA"/>
    <w:rsid w:val="005C03AC"/>
    <w:rsid w:val="005C06A5"/>
    <w:rsid w:val="005C540C"/>
    <w:rsid w:val="005D0305"/>
    <w:rsid w:val="005D335B"/>
    <w:rsid w:val="005D5166"/>
    <w:rsid w:val="005E2158"/>
    <w:rsid w:val="005E33B0"/>
    <w:rsid w:val="005E4ACB"/>
    <w:rsid w:val="005E6453"/>
    <w:rsid w:val="005F00D6"/>
    <w:rsid w:val="005F132C"/>
    <w:rsid w:val="005F23BE"/>
    <w:rsid w:val="005F2745"/>
    <w:rsid w:val="005F306E"/>
    <w:rsid w:val="005F30BB"/>
    <w:rsid w:val="005F3B3C"/>
    <w:rsid w:val="005F43CA"/>
    <w:rsid w:val="005F43E6"/>
    <w:rsid w:val="005F4925"/>
    <w:rsid w:val="005F5AB6"/>
    <w:rsid w:val="00605AE0"/>
    <w:rsid w:val="006075A4"/>
    <w:rsid w:val="00612A0D"/>
    <w:rsid w:val="006134A2"/>
    <w:rsid w:val="0061364A"/>
    <w:rsid w:val="006144CF"/>
    <w:rsid w:val="00617046"/>
    <w:rsid w:val="006236AC"/>
    <w:rsid w:val="00634158"/>
    <w:rsid w:val="006343CA"/>
    <w:rsid w:val="006356A9"/>
    <w:rsid w:val="00637B7D"/>
    <w:rsid w:val="006414F0"/>
    <w:rsid w:val="006424CB"/>
    <w:rsid w:val="0064301D"/>
    <w:rsid w:val="00650503"/>
    <w:rsid w:val="00651B61"/>
    <w:rsid w:val="006549C0"/>
    <w:rsid w:val="00655DEE"/>
    <w:rsid w:val="0065759E"/>
    <w:rsid w:val="00662E98"/>
    <w:rsid w:val="0066444D"/>
    <w:rsid w:val="006649A6"/>
    <w:rsid w:val="00667C4D"/>
    <w:rsid w:val="00670E31"/>
    <w:rsid w:val="00680AEB"/>
    <w:rsid w:val="006812AF"/>
    <w:rsid w:val="0068433A"/>
    <w:rsid w:val="00690572"/>
    <w:rsid w:val="00695816"/>
    <w:rsid w:val="00697BC1"/>
    <w:rsid w:val="006A13CD"/>
    <w:rsid w:val="006A1A6A"/>
    <w:rsid w:val="006A30F6"/>
    <w:rsid w:val="006A6AF9"/>
    <w:rsid w:val="006A7EB4"/>
    <w:rsid w:val="006B186B"/>
    <w:rsid w:val="006B29BE"/>
    <w:rsid w:val="006B2ED9"/>
    <w:rsid w:val="006B49DA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4FD5"/>
    <w:rsid w:val="006F50BC"/>
    <w:rsid w:val="006F6141"/>
    <w:rsid w:val="00702061"/>
    <w:rsid w:val="007035DD"/>
    <w:rsid w:val="00704175"/>
    <w:rsid w:val="00704DCA"/>
    <w:rsid w:val="0071008A"/>
    <w:rsid w:val="007109C5"/>
    <w:rsid w:val="00711411"/>
    <w:rsid w:val="00714719"/>
    <w:rsid w:val="00714BF7"/>
    <w:rsid w:val="00717CB0"/>
    <w:rsid w:val="00724BDA"/>
    <w:rsid w:val="00735B6C"/>
    <w:rsid w:val="0073686B"/>
    <w:rsid w:val="00741C1D"/>
    <w:rsid w:val="0074407F"/>
    <w:rsid w:val="00745A94"/>
    <w:rsid w:val="00750EDC"/>
    <w:rsid w:val="007528F6"/>
    <w:rsid w:val="00752DEE"/>
    <w:rsid w:val="00754113"/>
    <w:rsid w:val="007574C3"/>
    <w:rsid w:val="00761459"/>
    <w:rsid w:val="007638B1"/>
    <w:rsid w:val="007639EA"/>
    <w:rsid w:val="00765E1C"/>
    <w:rsid w:val="007670F9"/>
    <w:rsid w:val="00773537"/>
    <w:rsid w:val="007748AA"/>
    <w:rsid w:val="00777439"/>
    <w:rsid w:val="00791CD6"/>
    <w:rsid w:val="00795D91"/>
    <w:rsid w:val="007C001A"/>
    <w:rsid w:val="007C0FA5"/>
    <w:rsid w:val="007C1BB7"/>
    <w:rsid w:val="007C35E4"/>
    <w:rsid w:val="007C55A8"/>
    <w:rsid w:val="007C72FD"/>
    <w:rsid w:val="007D443A"/>
    <w:rsid w:val="007E2087"/>
    <w:rsid w:val="007F1411"/>
    <w:rsid w:val="007F1BDE"/>
    <w:rsid w:val="007F2293"/>
    <w:rsid w:val="007F2F93"/>
    <w:rsid w:val="007F4C9F"/>
    <w:rsid w:val="007F614F"/>
    <w:rsid w:val="00822078"/>
    <w:rsid w:val="008240DB"/>
    <w:rsid w:val="008249E1"/>
    <w:rsid w:val="008252DD"/>
    <w:rsid w:val="00827198"/>
    <w:rsid w:val="0083214F"/>
    <w:rsid w:val="008331B3"/>
    <w:rsid w:val="008374E8"/>
    <w:rsid w:val="008410F2"/>
    <w:rsid w:val="008448F1"/>
    <w:rsid w:val="00844F1F"/>
    <w:rsid w:val="00846F9F"/>
    <w:rsid w:val="00853196"/>
    <w:rsid w:val="00854A46"/>
    <w:rsid w:val="00860E55"/>
    <w:rsid w:val="00863D6D"/>
    <w:rsid w:val="00864725"/>
    <w:rsid w:val="00874D28"/>
    <w:rsid w:val="00874D3C"/>
    <w:rsid w:val="00875BE0"/>
    <w:rsid w:val="0088360D"/>
    <w:rsid w:val="00885FCC"/>
    <w:rsid w:val="00891B6E"/>
    <w:rsid w:val="008938A7"/>
    <w:rsid w:val="00895231"/>
    <w:rsid w:val="00896719"/>
    <w:rsid w:val="00896E00"/>
    <w:rsid w:val="008A6750"/>
    <w:rsid w:val="008A6BF5"/>
    <w:rsid w:val="008B0C7C"/>
    <w:rsid w:val="008B2AB5"/>
    <w:rsid w:val="008B30A9"/>
    <w:rsid w:val="008B36F7"/>
    <w:rsid w:val="008B3B7A"/>
    <w:rsid w:val="008B6335"/>
    <w:rsid w:val="008B6FD3"/>
    <w:rsid w:val="008C06FD"/>
    <w:rsid w:val="008C7EB5"/>
    <w:rsid w:val="008D339B"/>
    <w:rsid w:val="008E3302"/>
    <w:rsid w:val="008E45EB"/>
    <w:rsid w:val="008E4996"/>
    <w:rsid w:val="008E4ADC"/>
    <w:rsid w:val="008E6829"/>
    <w:rsid w:val="008F01FE"/>
    <w:rsid w:val="008F1941"/>
    <w:rsid w:val="00900AD5"/>
    <w:rsid w:val="00902919"/>
    <w:rsid w:val="00904448"/>
    <w:rsid w:val="009107C1"/>
    <w:rsid w:val="00912C0E"/>
    <w:rsid w:val="009158E5"/>
    <w:rsid w:val="00917A7B"/>
    <w:rsid w:val="00920412"/>
    <w:rsid w:val="009243D5"/>
    <w:rsid w:val="009315B4"/>
    <w:rsid w:val="0093247E"/>
    <w:rsid w:val="00934339"/>
    <w:rsid w:val="009345E7"/>
    <w:rsid w:val="009349C6"/>
    <w:rsid w:val="00935C08"/>
    <w:rsid w:val="009364ED"/>
    <w:rsid w:val="00936603"/>
    <w:rsid w:val="009377A8"/>
    <w:rsid w:val="00945C5A"/>
    <w:rsid w:val="009509B6"/>
    <w:rsid w:val="0095368E"/>
    <w:rsid w:val="009577D5"/>
    <w:rsid w:val="009614D7"/>
    <w:rsid w:val="00962225"/>
    <w:rsid w:val="00965444"/>
    <w:rsid w:val="00967FA6"/>
    <w:rsid w:val="00974FDF"/>
    <w:rsid w:val="00977EC9"/>
    <w:rsid w:val="00981259"/>
    <w:rsid w:val="0098185F"/>
    <w:rsid w:val="00981E42"/>
    <w:rsid w:val="00983150"/>
    <w:rsid w:val="00984893"/>
    <w:rsid w:val="009906AA"/>
    <w:rsid w:val="00992043"/>
    <w:rsid w:val="00996D11"/>
    <w:rsid w:val="009A12AA"/>
    <w:rsid w:val="009A23EB"/>
    <w:rsid w:val="009A5317"/>
    <w:rsid w:val="009A6918"/>
    <w:rsid w:val="009A6B6A"/>
    <w:rsid w:val="009A6BBD"/>
    <w:rsid w:val="009B0018"/>
    <w:rsid w:val="009B1839"/>
    <w:rsid w:val="009B27D9"/>
    <w:rsid w:val="009B4884"/>
    <w:rsid w:val="009B57D5"/>
    <w:rsid w:val="009B6E60"/>
    <w:rsid w:val="009C2E54"/>
    <w:rsid w:val="009C312D"/>
    <w:rsid w:val="009C4B3E"/>
    <w:rsid w:val="009C5940"/>
    <w:rsid w:val="009D0CFA"/>
    <w:rsid w:val="009D2F2C"/>
    <w:rsid w:val="009D586A"/>
    <w:rsid w:val="009D79D3"/>
    <w:rsid w:val="009E2864"/>
    <w:rsid w:val="009E4F26"/>
    <w:rsid w:val="009E65C3"/>
    <w:rsid w:val="009F08E3"/>
    <w:rsid w:val="009F2657"/>
    <w:rsid w:val="00A00E66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0300"/>
    <w:rsid w:val="00A4266D"/>
    <w:rsid w:val="00A42807"/>
    <w:rsid w:val="00A42A26"/>
    <w:rsid w:val="00A529D3"/>
    <w:rsid w:val="00A52FC3"/>
    <w:rsid w:val="00A579E9"/>
    <w:rsid w:val="00A60839"/>
    <w:rsid w:val="00A61483"/>
    <w:rsid w:val="00A634EA"/>
    <w:rsid w:val="00A63E8E"/>
    <w:rsid w:val="00A70C1E"/>
    <w:rsid w:val="00A73035"/>
    <w:rsid w:val="00A830FA"/>
    <w:rsid w:val="00A843F9"/>
    <w:rsid w:val="00A859BA"/>
    <w:rsid w:val="00A85B73"/>
    <w:rsid w:val="00A87E6F"/>
    <w:rsid w:val="00A95571"/>
    <w:rsid w:val="00AA142D"/>
    <w:rsid w:val="00AA7BD8"/>
    <w:rsid w:val="00AB1511"/>
    <w:rsid w:val="00AB5F76"/>
    <w:rsid w:val="00AB618F"/>
    <w:rsid w:val="00AC0F08"/>
    <w:rsid w:val="00AC4571"/>
    <w:rsid w:val="00AC6841"/>
    <w:rsid w:val="00AC7D25"/>
    <w:rsid w:val="00AD4623"/>
    <w:rsid w:val="00AE218B"/>
    <w:rsid w:val="00AE26A2"/>
    <w:rsid w:val="00AF0B98"/>
    <w:rsid w:val="00AF2298"/>
    <w:rsid w:val="00AF22C4"/>
    <w:rsid w:val="00AF2388"/>
    <w:rsid w:val="00AF5402"/>
    <w:rsid w:val="00B00303"/>
    <w:rsid w:val="00B018FA"/>
    <w:rsid w:val="00B034DA"/>
    <w:rsid w:val="00B06F0E"/>
    <w:rsid w:val="00B07C45"/>
    <w:rsid w:val="00B1067E"/>
    <w:rsid w:val="00B14A04"/>
    <w:rsid w:val="00B208F6"/>
    <w:rsid w:val="00B20AD7"/>
    <w:rsid w:val="00B23856"/>
    <w:rsid w:val="00B322E5"/>
    <w:rsid w:val="00B36AEF"/>
    <w:rsid w:val="00B373F4"/>
    <w:rsid w:val="00B4037A"/>
    <w:rsid w:val="00B452E8"/>
    <w:rsid w:val="00B51E54"/>
    <w:rsid w:val="00B51EFC"/>
    <w:rsid w:val="00B520D8"/>
    <w:rsid w:val="00B54996"/>
    <w:rsid w:val="00B60478"/>
    <w:rsid w:val="00B640AE"/>
    <w:rsid w:val="00B64411"/>
    <w:rsid w:val="00B660EF"/>
    <w:rsid w:val="00B72B93"/>
    <w:rsid w:val="00B74B9F"/>
    <w:rsid w:val="00B750B1"/>
    <w:rsid w:val="00B753BA"/>
    <w:rsid w:val="00B75F69"/>
    <w:rsid w:val="00B808DC"/>
    <w:rsid w:val="00B92B37"/>
    <w:rsid w:val="00B952E7"/>
    <w:rsid w:val="00B9573C"/>
    <w:rsid w:val="00BA3A40"/>
    <w:rsid w:val="00BA6D40"/>
    <w:rsid w:val="00BA6E90"/>
    <w:rsid w:val="00BB2750"/>
    <w:rsid w:val="00BB4D03"/>
    <w:rsid w:val="00BB72F4"/>
    <w:rsid w:val="00BB7825"/>
    <w:rsid w:val="00BC1E18"/>
    <w:rsid w:val="00BC2E9F"/>
    <w:rsid w:val="00BC6113"/>
    <w:rsid w:val="00BC6C1E"/>
    <w:rsid w:val="00BC7F26"/>
    <w:rsid w:val="00BD1FA2"/>
    <w:rsid w:val="00BD54CA"/>
    <w:rsid w:val="00BD7EAF"/>
    <w:rsid w:val="00BE1A61"/>
    <w:rsid w:val="00BF3C03"/>
    <w:rsid w:val="00BF5E44"/>
    <w:rsid w:val="00C04B93"/>
    <w:rsid w:val="00C065A5"/>
    <w:rsid w:val="00C12B0E"/>
    <w:rsid w:val="00C136C9"/>
    <w:rsid w:val="00C14E74"/>
    <w:rsid w:val="00C16562"/>
    <w:rsid w:val="00C22D6B"/>
    <w:rsid w:val="00C23066"/>
    <w:rsid w:val="00C249BD"/>
    <w:rsid w:val="00C26668"/>
    <w:rsid w:val="00C268AB"/>
    <w:rsid w:val="00C304B3"/>
    <w:rsid w:val="00C34A72"/>
    <w:rsid w:val="00C374F2"/>
    <w:rsid w:val="00C416A4"/>
    <w:rsid w:val="00C43949"/>
    <w:rsid w:val="00C44CB7"/>
    <w:rsid w:val="00C46B60"/>
    <w:rsid w:val="00C46D81"/>
    <w:rsid w:val="00C55EA3"/>
    <w:rsid w:val="00C654C1"/>
    <w:rsid w:val="00C72BE1"/>
    <w:rsid w:val="00C756A2"/>
    <w:rsid w:val="00C7765F"/>
    <w:rsid w:val="00C81BED"/>
    <w:rsid w:val="00C844D2"/>
    <w:rsid w:val="00C87A4F"/>
    <w:rsid w:val="00C90005"/>
    <w:rsid w:val="00C907A1"/>
    <w:rsid w:val="00C9431F"/>
    <w:rsid w:val="00C94FB3"/>
    <w:rsid w:val="00C95229"/>
    <w:rsid w:val="00CA3156"/>
    <w:rsid w:val="00CB3204"/>
    <w:rsid w:val="00CB3E35"/>
    <w:rsid w:val="00CB47BE"/>
    <w:rsid w:val="00CB5794"/>
    <w:rsid w:val="00CB73A3"/>
    <w:rsid w:val="00CC167B"/>
    <w:rsid w:val="00CC1D0B"/>
    <w:rsid w:val="00CC4B29"/>
    <w:rsid w:val="00CD120D"/>
    <w:rsid w:val="00CD3263"/>
    <w:rsid w:val="00CD4583"/>
    <w:rsid w:val="00CD5C5E"/>
    <w:rsid w:val="00CE12A0"/>
    <w:rsid w:val="00CE4F37"/>
    <w:rsid w:val="00CF0197"/>
    <w:rsid w:val="00CF2DCF"/>
    <w:rsid w:val="00CF73D9"/>
    <w:rsid w:val="00CF7A5C"/>
    <w:rsid w:val="00D043BC"/>
    <w:rsid w:val="00D20453"/>
    <w:rsid w:val="00D213C5"/>
    <w:rsid w:val="00D21B2D"/>
    <w:rsid w:val="00D27B74"/>
    <w:rsid w:val="00D304FB"/>
    <w:rsid w:val="00D31F08"/>
    <w:rsid w:val="00D41DCB"/>
    <w:rsid w:val="00D44123"/>
    <w:rsid w:val="00D46A85"/>
    <w:rsid w:val="00D51F87"/>
    <w:rsid w:val="00D55EA4"/>
    <w:rsid w:val="00D56A8B"/>
    <w:rsid w:val="00D65177"/>
    <w:rsid w:val="00D70178"/>
    <w:rsid w:val="00D727CD"/>
    <w:rsid w:val="00D72D49"/>
    <w:rsid w:val="00D73D6B"/>
    <w:rsid w:val="00D74812"/>
    <w:rsid w:val="00D753A6"/>
    <w:rsid w:val="00D80F13"/>
    <w:rsid w:val="00D84941"/>
    <w:rsid w:val="00D93C4F"/>
    <w:rsid w:val="00D93F91"/>
    <w:rsid w:val="00DA006D"/>
    <w:rsid w:val="00DA145D"/>
    <w:rsid w:val="00DA3681"/>
    <w:rsid w:val="00DA5B7E"/>
    <w:rsid w:val="00DB16C8"/>
    <w:rsid w:val="00DB23A7"/>
    <w:rsid w:val="00DB7834"/>
    <w:rsid w:val="00DC745F"/>
    <w:rsid w:val="00DD5FE0"/>
    <w:rsid w:val="00DE0EC4"/>
    <w:rsid w:val="00DE2B4C"/>
    <w:rsid w:val="00DE67AD"/>
    <w:rsid w:val="00DF28A6"/>
    <w:rsid w:val="00E17633"/>
    <w:rsid w:val="00E23F8B"/>
    <w:rsid w:val="00E23FD4"/>
    <w:rsid w:val="00E30339"/>
    <w:rsid w:val="00E3407D"/>
    <w:rsid w:val="00E462ED"/>
    <w:rsid w:val="00E51B30"/>
    <w:rsid w:val="00E52724"/>
    <w:rsid w:val="00E56275"/>
    <w:rsid w:val="00E60AAC"/>
    <w:rsid w:val="00E60CA0"/>
    <w:rsid w:val="00E6136E"/>
    <w:rsid w:val="00E63895"/>
    <w:rsid w:val="00E66359"/>
    <w:rsid w:val="00E72393"/>
    <w:rsid w:val="00E777A1"/>
    <w:rsid w:val="00E8296C"/>
    <w:rsid w:val="00E8362B"/>
    <w:rsid w:val="00E8559E"/>
    <w:rsid w:val="00E8689A"/>
    <w:rsid w:val="00E87B3A"/>
    <w:rsid w:val="00E91605"/>
    <w:rsid w:val="00EA3CF9"/>
    <w:rsid w:val="00EA4BB8"/>
    <w:rsid w:val="00EA7043"/>
    <w:rsid w:val="00EB1121"/>
    <w:rsid w:val="00EB28BF"/>
    <w:rsid w:val="00ED35D6"/>
    <w:rsid w:val="00ED4EBB"/>
    <w:rsid w:val="00EE3E0F"/>
    <w:rsid w:val="00EE5421"/>
    <w:rsid w:val="00EE71B0"/>
    <w:rsid w:val="00EE73A5"/>
    <w:rsid w:val="00EE7823"/>
    <w:rsid w:val="00F00549"/>
    <w:rsid w:val="00F0359D"/>
    <w:rsid w:val="00F04A94"/>
    <w:rsid w:val="00F0770A"/>
    <w:rsid w:val="00F07CD8"/>
    <w:rsid w:val="00F10DAC"/>
    <w:rsid w:val="00F11BB5"/>
    <w:rsid w:val="00F126BC"/>
    <w:rsid w:val="00F175EB"/>
    <w:rsid w:val="00F22E30"/>
    <w:rsid w:val="00F23077"/>
    <w:rsid w:val="00F23364"/>
    <w:rsid w:val="00F2547C"/>
    <w:rsid w:val="00F32B80"/>
    <w:rsid w:val="00F404C0"/>
    <w:rsid w:val="00F4058D"/>
    <w:rsid w:val="00F40C83"/>
    <w:rsid w:val="00F41F9F"/>
    <w:rsid w:val="00F538D6"/>
    <w:rsid w:val="00F625DF"/>
    <w:rsid w:val="00F660B5"/>
    <w:rsid w:val="00F72C02"/>
    <w:rsid w:val="00F77BC1"/>
    <w:rsid w:val="00F82066"/>
    <w:rsid w:val="00F9009C"/>
    <w:rsid w:val="00F9302D"/>
    <w:rsid w:val="00F94503"/>
    <w:rsid w:val="00FA0914"/>
    <w:rsid w:val="00FA1E6D"/>
    <w:rsid w:val="00FB00C2"/>
    <w:rsid w:val="00FB11C2"/>
    <w:rsid w:val="00FB1A09"/>
    <w:rsid w:val="00FB26A2"/>
    <w:rsid w:val="00FB6B75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2D49"/>
    <w:rsid w:val="00FD493F"/>
    <w:rsid w:val="00FD4C56"/>
    <w:rsid w:val="00FD5D7D"/>
    <w:rsid w:val="00FD7163"/>
    <w:rsid w:val="00FE0270"/>
    <w:rsid w:val="00FE0E84"/>
    <w:rsid w:val="00FE4250"/>
    <w:rsid w:val="00FE4664"/>
    <w:rsid w:val="00FF0E44"/>
    <w:rsid w:val="00FF4325"/>
    <w:rsid w:val="00FF48D4"/>
    <w:rsid w:val="00FF5B87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F5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1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1C224A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82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bzp@um.swinoujsc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rlysiak@um.swinoujsc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a.duczmanska@um.swinoujsci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www.platformazakupowa.pl/um_swinoujsc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66DAB-DCAC-4D69-A0E3-BE8D2C28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7915</Words>
  <Characters>47491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Kaczmarek Monika</cp:lastModifiedBy>
  <cp:revision>3</cp:revision>
  <cp:lastPrinted>2021-07-14T11:44:00Z</cp:lastPrinted>
  <dcterms:created xsi:type="dcterms:W3CDTF">2022-02-04T10:43:00Z</dcterms:created>
  <dcterms:modified xsi:type="dcterms:W3CDTF">2022-02-04T11:18:00Z</dcterms:modified>
</cp:coreProperties>
</file>