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3703B2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 </w:t>
      </w:r>
      <w:r w:rsidR="00D70D1A" w:rsidRPr="003703B2">
        <w:rPr>
          <w:rFonts w:ascii="Palatino Linotype" w:hAnsi="Palatino Linotype" w:cs="Calibri"/>
          <w:sz w:val="22"/>
          <w:szCs w:val="22"/>
        </w:rPr>
        <w:tab/>
      </w:r>
    </w:p>
    <w:p w14:paraId="4D8CC5A9" w14:textId="6B5B8C5B" w:rsidR="0094199B" w:rsidRPr="003703B2" w:rsidRDefault="0043692D" w:rsidP="007F4FE8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Oznaczenie sprawy: </w:t>
      </w:r>
      <w:r w:rsidR="00E253BC" w:rsidRPr="003703B2">
        <w:rPr>
          <w:rFonts w:ascii="Palatino Linotype" w:hAnsi="Palatino Linotype"/>
          <w:sz w:val="22"/>
          <w:szCs w:val="22"/>
        </w:rPr>
        <w:t>8</w:t>
      </w:r>
      <w:r w:rsidRPr="003703B2">
        <w:rPr>
          <w:rFonts w:ascii="Palatino Linotype" w:hAnsi="Palatino Linotype"/>
          <w:sz w:val="22"/>
          <w:szCs w:val="22"/>
        </w:rPr>
        <w:t>/PZP/202</w:t>
      </w:r>
      <w:r w:rsidR="00A654AA" w:rsidRPr="003703B2">
        <w:rPr>
          <w:rFonts w:ascii="Palatino Linotype" w:hAnsi="Palatino Linotype"/>
          <w:sz w:val="22"/>
          <w:szCs w:val="22"/>
        </w:rPr>
        <w:t>2</w:t>
      </w:r>
      <w:r w:rsidRPr="003703B2">
        <w:rPr>
          <w:rFonts w:ascii="Palatino Linotype" w:hAnsi="Palatino Linotype"/>
          <w:sz w:val="22"/>
          <w:szCs w:val="22"/>
        </w:rPr>
        <w:t xml:space="preserve">/TP      </w:t>
      </w:r>
      <w:r w:rsidR="007F4FE8" w:rsidRPr="003703B2">
        <w:rPr>
          <w:rFonts w:ascii="Palatino Linotype" w:hAnsi="Palatino Linotype"/>
          <w:sz w:val="22"/>
          <w:szCs w:val="22"/>
        </w:rPr>
        <w:t xml:space="preserve">                       </w:t>
      </w:r>
      <w:r w:rsidR="00D70D1A" w:rsidRPr="003703B2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3703B2">
        <w:rPr>
          <w:rFonts w:ascii="Palatino Linotype" w:hAnsi="Palatino Linotype" w:cs="Calibri"/>
          <w:sz w:val="22"/>
          <w:szCs w:val="22"/>
        </w:rPr>
        <w:t xml:space="preserve"> </w:t>
      </w:r>
      <w:r w:rsidR="00E94CF1">
        <w:rPr>
          <w:rFonts w:ascii="Palatino Linotype" w:hAnsi="Palatino Linotype" w:cs="Calibri"/>
          <w:sz w:val="22"/>
          <w:szCs w:val="22"/>
        </w:rPr>
        <w:t>20</w:t>
      </w:r>
      <w:r w:rsidR="00D23DF9" w:rsidRPr="003703B2">
        <w:rPr>
          <w:rFonts w:ascii="Palatino Linotype" w:hAnsi="Palatino Linotype" w:cs="Calibri"/>
          <w:sz w:val="22"/>
          <w:szCs w:val="22"/>
        </w:rPr>
        <w:t>.</w:t>
      </w:r>
      <w:r w:rsidR="00E253BC" w:rsidRPr="003703B2">
        <w:rPr>
          <w:rFonts w:ascii="Palatino Linotype" w:hAnsi="Palatino Linotype" w:cs="Calibri"/>
          <w:sz w:val="22"/>
          <w:szCs w:val="22"/>
        </w:rPr>
        <w:t>10</w:t>
      </w:r>
      <w:r w:rsidRPr="003703B2">
        <w:rPr>
          <w:rFonts w:ascii="Palatino Linotype" w:hAnsi="Palatino Linotype" w:cs="Calibri"/>
          <w:sz w:val="22"/>
          <w:szCs w:val="22"/>
        </w:rPr>
        <w:t>.202</w:t>
      </w:r>
      <w:r w:rsidR="00086372" w:rsidRPr="003703B2">
        <w:rPr>
          <w:rFonts w:ascii="Palatino Linotype" w:hAnsi="Palatino Linotype" w:cs="Calibri"/>
          <w:sz w:val="22"/>
          <w:szCs w:val="22"/>
        </w:rPr>
        <w:t>2</w:t>
      </w:r>
      <w:r w:rsidR="00D70D1A" w:rsidRPr="003703B2">
        <w:rPr>
          <w:rFonts w:ascii="Palatino Linotype" w:hAnsi="Palatino Linotype" w:cs="Calibri"/>
          <w:sz w:val="22"/>
          <w:szCs w:val="22"/>
        </w:rPr>
        <w:t xml:space="preserve"> r.</w:t>
      </w:r>
      <w:r w:rsidR="00D70D1A" w:rsidRPr="003703B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176D47D" w14:textId="77777777" w:rsidR="000351DB" w:rsidRPr="003703B2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6C2B019" w14:textId="2F70D4A4" w:rsidR="00D0762E" w:rsidRPr="00E94CF1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  <w:r w:rsidRPr="00E94CF1">
        <w:rPr>
          <w:rFonts w:ascii="Palatino Linotype" w:hAnsi="Palatino Linotype" w:cs="Calibri"/>
          <w:b/>
          <w:bCs/>
          <w:sz w:val="20"/>
          <w:szCs w:val="20"/>
        </w:rPr>
        <w:t>WYJAŚNIENIA TREŚCI SWZ</w:t>
      </w:r>
      <w:r w:rsidR="00834C86" w:rsidRPr="00E94CF1">
        <w:rPr>
          <w:rFonts w:ascii="Palatino Linotype" w:hAnsi="Palatino Linotype" w:cs="Calibri"/>
          <w:b/>
          <w:bCs/>
          <w:sz w:val="20"/>
          <w:szCs w:val="20"/>
        </w:rPr>
        <w:t xml:space="preserve"> </w:t>
      </w:r>
      <w:r w:rsidR="00804DBC">
        <w:rPr>
          <w:rFonts w:ascii="Palatino Linotype" w:hAnsi="Palatino Linotype" w:cs="Calibri"/>
          <w:b/>
          <w:bCs/>
          <w:sz w:val="20"/>
          <w:szCs w:val="20"/>
        </w:rPr>
        <w:t>(I)</w:t>
      </w:r>
    </w:p>
    <w:p w14:paraId="25EAB67B" w14:textId="77777777" w:rsidR="007007C0" w:rsidRPr="00E94CF1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0A6301FD" w14:textId="198A4FD5" w:rsidR="00E253BC" w:rsidRPr="00E94CF1" w:rsidRDefault="00A654AA" w:rsidP="007F4FE8">
      <w:pPr>
        <w:tabs>
          <w:tab w:val="left" w:pos="567"/>
        </w:tabs>
        <w:jc w:val="both"/>
        <w:rPr>
          <w:rFonts w:ascii="Palatino Linotype" w:hAnsi="Palatino Linotype"/>
          <w:b/>
          <w:bCs/>
          <w:color w:val="000000"/>
          <w:sz w:val="20"/>
          <w:szCs w:val="20"/>
          <w:shd w:val="clear" w:color="auto" w:fill="FFFFFF"/>
        </w:rPr>
      </w:pPr>
      <w:r w:rsidRPr="00E94CF1">
        <w:rPr>
          <w:rFonts w:ascii="Palatino Linotype" w:hAnsi="Palatino Linotype"/>
          <w:sz w:val="20"/>
          <w:szCs w:val="20"/>
        </w:rPr>
        <w:t xml:space="preserve">Dot. postępowania o udzielenie zamówienia publicznego pn. </w:t>
      </w:r>
      <w:r w:rsidR="00E253BC" w:rsidRPr="00E94CF1">
        <w:rPr>
          <w:rFonts w:ascii="Palatino Linotype" w:hAnsi="Palatino Linotype"/>
          <w:b/>
          <w:bCs/>
          <w:color w:val="000000"/>
          <w:sz w:val="20"/>
          <w:szCs w:val="20"/>
          <w:shd w:val="clear" w:color="auto" w:fill="FFFFFF"/>
        </w:rPr>
        <w:t>„Sukcesywna dostawa płynów infuzyjnych oraz preparatów do żywienia dojelitowego i pozajelitowego”.</w:t>
      </w:r>
    </w:p>
    <w:p w14:paraId="6D62A790" w14:textId="77777777" w:rsidR="00A654AA" w:rsidRPr="00E94CF1" w:rsidRDefault="00A654AA" w:rsidP="007F4FE8">
      <w:pPr>
        <w:tabs>
          <w:tab w:val="left" w:pos="567"/>
        </w:tabs>
        <w:ind w:firstLine="284"/>
        <w:jc w:val="both"/>
        <w:rPr>
          <w:rFonts w:ascii="Palatino Linotype" w:hAnsi="Palatino Linotype" w:cs="Calibri"/>
          <w:b/>
          <w:sz w:val="20"/>
          <w:szCs w:val="20"/>
        </w:rPr>
      </w:pPr>
    </w:p>
    <w:p w14:paraId="7CC32D61" w14:textId="7436E0B8" w:rsidR="00F446AE" w:rsidRPr="00E94CF1" w:rsidRDefault="00945BBE" w:rsidP="007F4FE8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  <w:r w:rsidRPr="00E94CF1">
        <w:rPr>
          <w:rFonts w:ascii="Palatino Linotype" w:hAnsi="Palatino Linotype"/>
          <w:sz w:val="20"/>
          <w:szCs w:val="20"/>
        </w:rPr>
        <w:t>Szpital im. św. Jadwigi Śląskiej w Trzebnicy (Zamawiający) d</w:t>
      </w:r>
      <w:r w:rsidR="00196A68" w:rsidRPr="00E94CF1">
        <w:rPr>
          <w:rFonts w:ascii="Palatino Linotype" w:hAnsi="Palatino Linotype"/>
          <w:sz w:val="20"/>
          <w:szCs w:val="20"/>
        </w:rPr>
        <w:t xml:space="preserve">ziałając zgodnie z </w:t>
      </w:r>
      <w:r w:rsidR="00297FDF" w:rsidRPr="00E94CF1">
        <w:rPr>
          <w:rFonts w:ascii="Palatino Linotype" w:hAnsi="Palatino Linotype"/>
          <w:sz w:val="20"/>
          <w:szCs w:val="20"/>
        </w:rPr>
        <w:t xml:space="preserve">art. </w:t>
      </w:r>
      <w:r w:rsidR="00531B3C" w:rsidRPr="00E94CF1">
        <w:rPr>
          <w:rFonts w:ascii="Palatino Linotype" w:hAnsi="Palatino Linotype"/>
          <w:sz w:val="20"/>
          <w:szCs w:val="20"/>
        </w:rPr>
        <w:t>284</w:t>
      </w:r>
      <w:r w:rsidR="0043692D" w:rsidRPr="00E94CF1">
        <w:rPr>
          <w:rFonts w:ascii="Palatino Linotype" w:hAnsi="Palatino Linotype"/>
          <w:sz w:val="20"/>
          <w:szCs w:val="20"/>
        </w:rPr>
        <w:t xml:space="preserve"> ust. </w:t>
      </w:r>
      <w:r w:rsidR="00531B3C" w:rsidRPr="00E94CF1">
        <w:rPr>
          <w:rFonts w:ascii="Palatino Linotype" w:hAnsi="Palatino Linotype"/>
          <w:sz w:val="20"/>
          <w:szCs w:val="20"/>
        </w:rPr>
        <w:t xml:space="preserve">2 </w:t>
      </w:r>
      <w:r w:rsidR="002071A2" w:rsidRPr="00E94CF1">
        <w:rPr>
          <w:rFonts w:ascii="Palatino Linotype" w:hAnsi="Palatino Linotype"/>
          <w:sz w:val="20"/>
          <w:szCs w:val="20"/>
        </w:rPr>
        <w:t xml:space="preserve">i 6 </w:t>
      </w:r>
      <w:r w:rsidR="00D87C91" w:rsidRPr="00E94CF1">
        <w:rPr>
          <w:rFonts w:ascii="Palatino Linotype" w:hAnsi="Palatino Linotype"/>
          <w:sz w:val="20"/>
          <w:szCs w:val="20"/>
        </w:rPr>
        <w:t>ustawy z dnia 11 września 2019 r. - Prawo zamówień publicznych (Dz.U. z 2</w:t>
      </w:r>
      <w:r w:rsidR="001E7FC9" w:rsidRPr="00E94CF1">
        <w:rPr>
          <w:rFonts w:ascii="Palatino Linotype" w:hAnsi="Palatino Linotype"/>
          <w:sz w:val="20"/>
          <w:szCs w:val="20"/>
        </w:rPr>
        <w:t>02</w:t>
      </w:r>
      <w:r w:rsidR="00E253BC" w:rsidRPr="00E94CF1">
        <w:rPr>
          <w:rFonts w:ascii="Palatino Linotype" w:hAnsi="Palatino Linotype"/>
          <w:sz w:val="20"/>
          <w:szCs w:val="20"/>
        </w:rPr>
        <w:t>2</w:t>
      </w:r>
      <w:r w:rsidR="00D87C91" w:rsidRPr="00E94CF1">
        <w:rPr>
          <w:rFonts w:ascii="Palatino Linotype" w:hAnsi="Palatino Linotype"/>
          <w:sz w:val="20"/>
          <w:szCs w:val="20"/>
        </w:rPr>
        <w:t xml:space="preserve"> r. poz. </w:t>
      </w:r>
      <w:r w:rsidR="00E253BC" w:rsidRPr="00E94CF1">
        <w:rPr>
          <w:rFonts w:ascii="Palatino Linotype" w:hAnsi="Palatino Linotype"/>
          <w:sz w:val="20"/>
          <w:szCs w:val="20"/>
        </w:rPr>
        <w:t>1710</w:t>
      </w:r>
      <w:r w:rsidR="00D87C91" w:rsidRPr="00E94CF1">
        <w:rPr>
          <w:rFonts w:ascii="Palatino Linotype" w:hAnsi="Palatino Linotype"/>
          <w:sz w:val="20"/>
          <w:szCs w:val="20"/>
        </w:rPr>
        <w:t xml:space="preserve"> ze zm.)</w:t>
      </w:r>
      <w:r w:rsidR="00A37655" w:rsidRPr="00E94CF1">
        <w:rPr>
          <w:rFonts w:ascii="Palatino Linotype" w:hAnsi="Palatino Linotype"/>
          <w:sz w:val="20"/>
          <w:szCs w:val="20"/>
        </w:rPr>
        <w:t>,</w:t>
      </w:r>
      <w:r w:rsidR="00D87C91" w:rsidRPr="00E94CF1">
        <w:rPr>
          <w:rFonts w:ascii="Palatino Linotype" w:hAnsi="Palatino Linotype"/>
          <w:sz w:val="20"/>
          <w:szCs w:val="20"/>
        </w:rPr>
        <w:t xml:space="preserve"> </w:t>
      </w:r>
      <w:r w:rsidR="00196A68" w:rsidRPr="00E94CF1">
        <w:rPr>
          <w:rFonts w:ascii="Palatino Linotype" w:hAnsi="Palatino Linotype"/>
          <w:sz w:val="20"/>
          <w:szCs w:val="20"/>
        </w:rPr>
        <w:t>w odpowiedzi na pytani</w:t>
      </w:r>
      <w:r w:rsidR="00D93F13" w:rsidRPr="00E94CF1">
        <w:rPr>
          <w:rFonts w:ascii="Palatino Linotype" w:hAnsi="Palatino Linotype"/>
          <w:sz w:val="20"/>
          <w:szCs w:val="20"/>
        </w:rPr>
        <w:t>a</w:t>
      </w:r>
      <w:r w:rsidR="00196A68" w:rsidRPr="00E94CF1">
        <w:rPr>
          <w:rFonts w:ascii="Palatino Linotype" w:hAnsi="Palatino Linotype"/>
          <w:sz w:val="20"/>
          <w:szCs w:val="20"/>
        </w:rPr>
        <w:t xml:space="preserve"> zgłoszone w toku przedmiotowego postępowania przez Wykonawc</w:t>
      </w:r>
      <w:r w:rsidR="00D93F13" w:rsidRPr="00E94CF1">
        <w:rPr>
          <w:rFonts w:ascii="Palatino Linotype" w:hAnsi="Palatino Linotype"/>
          <w:sz w:val="20"/>
          <w:szCs w:val="20"/>
        </w:rPr>
        <w:t>ów</w:t>
      </w:r>
      <w:r w:rsidR="00196A68" w:rsidRPr="00E94CF1">
        <w:rPr>
          <w:rFonts w:ascii="Palatino Linotype" w:hAnsi="Palatino Linotype"/>
          <w:sz w:val="20"/>
          <w:szCs w:val="20"/>
        </w:rPr>
        <w:t xml:space="preserve"> udziela następujących wyjaśnień dotyczących </w:t>
      </w:r>
      <w:r w:rsidRPr="00E94CF1">
        <w:rPr>
          <w:rFonts w:ascii="Palatino Linotype" w:hAnsi="Palatino Linotype"/>
          <w:sz w:val="20"/>
          <w:szCs w:val="20"/>
        </w:rPr>
        <w:t xml:space="preserve">treści </w:t>
      </w:r>
      <w:r w:rsidR="00196A68" w:rsidRPr="00E94CF1">
        <w:rPr>
          <w:rFonts w:ascii="Palatino Linotype" w:hAnsi="Palatino Linotype"/>
          <w:sz w:val="20"/>
          <w:szCs w:val="20"/>
        </w:rPr>
        <w:t>Specyfikacji Warunków Zamówienia</w:t>
      </w:r>
      <w:r w:rsidR="00097B93" w:rsidRPr="00E94CF1">
        <w:rPr>
          <w:rFonts w:ascii="Palatino Linotype" w:hAnsi="Palatino Linotype"/>
          <w:sz w:val="20"/>
          <w:szCs w:val="20"/>
        </w:rPr>
        <w:t>:</w:t>
      </w:r>
      <w:r w:rsidR="00A02531" w:rsidRPr="00E94CF1">
        <w:rPr>
          <w:rFonts w:ascii="Palatino Linotype" w:hAnsi="Palatino Linotype"/>
          <w:sz w:val="20"/>
          <w:szCs w:val="20"/>
        </w:rPr>
        <w:t xml:space="preserve"> </w:t>
      </w:r>
    </w:p>
    <w:p w14:paraId="03F49E71" w14:textId="77777777" w:rsidR="00046149" w:rsidRPr="00E94CF1" w:rsidRDefault="00046149" w:rsidP="007F4FE8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0"/>
          <w:szCs w:val="20"/>
        </w:rPr>
      </w:pPr>
    </w:p>
    <w:p w14:paraId="61A449BE" w14:textId="4A6E0E16" w:rsidR="00EA5366" w:rsidRPr="00E94CF1" w:rsidRDefault="00EA5366" w:rsidP="007F4FE8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0"/>
          <w:szCs w:val="20"/>
        </w:rPr>
      </w:pPr>
      <w:r w:rsidRPr="00E94CF1">
        <w:rPr>
          <w:rFonts w:ascii="Palatino Linotype" w:hAnsi="Palatino Linotype" w:cs="Calibri"/>
          <w:b/>
          <w:sz w:val="20"/>
          <w:szCs w:val="20"/>
        </w:rPr>
        <w:t>Pytanie nr 1:</w:t>
      </w:r>
    </w:p>
    <w:p w14:paraId="24F919C3" w14:textId="4EE1629F" w:rsidR="00024248" w:rsidRPr="00E94CF1" w:rsidRDefault="00024248" w:rsidP="007F4FE8">
      <w:pPr>
        <w:pStyle w:val="Default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94CF1">
        <w:rPr>
          <w:rFonts w:ascii="Palatino Linotype" w:hAnsi="Palatino Linotype"/>
          <w:sz w:val="20"/>
          <w:szCs w:val="20"/>
        </w:rPr>
        <w:t>Pakiet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11 </w:t>
      </w:r>
      <w:proofErr w:type="spellStart"/>
      <w:r w:rsidRPr="00E94CF1">
        <w:rPr>
          <w:rFonts w:ascii="Palatino Linotype" w:hAnsi="Palatino Linotype"/>
          <w:sz w:val="20"/>
          <w:szCs w:val="20"/>
        </w:rPr>
        <w:t>poz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. 2 </w:t>
      </w:r>
      <w:proofErr w:type="spellStart"/>
      <w:r w:rsidRPr="00E94CF1">
        <w:rPr>
          <w:rFonts w:ascii="Palatino Linotype" w:hAnsi="Palatino Linotype"/>
          <w:sz w:val="20"/>
          <w:szCs w:val="20"/>
        </w:rPr>
        <w:t>Czy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dopuści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wysokoenergetyczny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preparat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odżywczy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przeznaczony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E94CF1">
        <w:rPr>
          <w:rFonts w:ascii="Palatino Linotype" w:hAnsi="Palatino Linotype"/>
          <w:sz w:val="20"/>
          <w:szCs w:val="20"/>
        </w:rPr>
        <w:t>picia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E94CF1">
        <w:rPr>
          <w:rFonts w:ascii="Palatino Linotype" w:hAnsi="Palatino Linotype"/>
          <w:sz w:val="20"/>
          <w:szCs w:val="20"/>
        </w:rPr>
        <w:t>Zawiera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wszystkie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składniki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odżywcze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niezbędne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dla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pacjenta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E94CF1">
        <w:rPr>
          <w:rFonts w:ascii="Palatino Linotype" w:hAnsi="Palatino Linotype"/>
          <w:sz w:val="20"/>
          <w:szCs w:val="20"/>
        </w:rPr>
        <w:t>odpowiednich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proporcjach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: </w:t>
      </w:r>
      <w:proofErr w:type="spellStart"/>
      <w:r w:rsidRPr="00E94CF1">
        <w:rPr>
          <w:rFonts w:ascii="Palatino Linotype" w:hAnsi="Palatino Linotype"/>
          <w:sz w:val="20"/>
          <w:szCs w:val="20"/>
        </w:rPr>
        <w:t>białko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94CF1">
        <w:rPr>
          <w:rFonts w:ascii="Palatino Linotype" w:hAnsi="Palatino Linotype"/>
          <w:sz w:val="20"/>
          <w:szCs w:val="20"/>
        </w:rPr>
        <w:t>tłuszcze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94CF1">
        <w:rPr>
          <w:rFonts w:ascii="Palatino Linotype" w:hAnsi="Palatino Linotype"/>
          <w:sz w:val="20"/>
          <w:szCs w:val="20"/>
        </w:rPr>
        <w:t>węglowodany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oraz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komplet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witamin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minerałów</w:t>
      </w:r>
      <w:proofErr w:type="spellEnd"/>
      <w:r w:rsidRPr="00E94CF1">
        <w:rPr>
          <w:rFonts w:ascii="Palatino Linotype" w:hAnsi="Palatino Linotype"/>
          <w:sz w:val="20"/>
          <w:szCs w:val="20"/>
        </w:rPr>
        <w:t>. -</w:t>
      </w:r>
      <w:proofErr w:type="spellStart"/>
      <w:r w:rsidRPr="00E94CF1">
        <w:rPr>
          <w:rFonts w:ascii="Palatino Linotype" w:hAnsi="Palatino Linotype"/>
          <w:sz w:val="20"/>
          <w:szCs w:val="20"/>
        </w:rPr>
        <w:t>jako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dieta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kompletna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lub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uzupełniająca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; 2.4kcal/ml; </w:t>
      </w:r>
      <w:proofErr w:type="spellStart"/>
      <w:r w:rsidRPr="00E94CF1">
        <w:rPr>
          <w:rFonts w:ascii="Palatino Linotype" w:hAnsi="Palatino Linotype"/>
          <w:sz w:val="20"/>
          <w:szCs w:val="20"/>
        </w:rPr>
        <w:t>różne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smaki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E94CF1">
        <w:rPr>
          <w:rFonts w:ascii="Palatino Linotype" w:hAnsi="Palatino Linotype"/>
          <w:sz w:val="20"/>
          <w:szCs w:val="20"/>
        </w:rPr>
        <w:t>opakowaniu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125 ml? </w:t>
      </w:r>
    </w:p>
    <w:p w14:paraId="1EBC34B4" w14:textId="6A9026D4" w:rsidR="00024248" w:rsidRPr="00E94CF1" w:rsidRDefault="00024248" w:rsidP="007F4FE8">
      <w:pPr>
        <w:pStyle w:val="Default"/>
        <w:jc w:val="both"/>
        <w:rPr>
          <w:rFonts w:ascii="Palatino Linotype" w:eastAsia="Times New Roman" w:hAnsi="Palatino Linotype"/>
          <w:b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>:</w:t>
      </w:r>
      <w:r w:rsidR="005D68E6" w:rsidRPr="00E94CF1">
        <w:rPr>
          <w:rFonts w:ascii="Palatino Linotype" w:eastAsia="Times New Roman" w:hAnsi="Palatino Linotype"/>
          <w:b/>
          <w:sz w:val="20"/>
          <w:szCs w:val="20"/>
        </w:rPr>
        <w:t xml:space="preserve"> </w:t>
      </w:r>
      <w:proofErr w:type="spellStart"/>
      <w:r w:rsidR="005D68E6" w:rsidRPr="00E94CF1">
        <w:rPr>
          <w:rFonts w:ascii="Palatino Linotype" w:eastAsia="Times New Roman" w:hAnsi="Palatino Linotype"/>
          <w:b/>
          <w:sz w:val="20"/>
          <w:szCs w:val="20"/>
        </w:rPr>
        <w:t>Tak</w:t>
      </w:r>
      <w:proofErr w:type="spellEnd"/>
      <w:r w:rsidR="005D68E6" w:rsidRPr="00E94CF1">
        <w:rPr>
          <w:rFonts w:ascii="Palatino Linotype" w:eastAsia="Times New Roman" w:hAnsi="Palatino Linotype"/>
          <w:b/>
          <w:sz w:val="20"/>
          <w:szCs w:val="20"/>
        </w:rPr>
        <w:t xml:space="preserve">, </w:t>
      </w:r>
      <w:proofErr w:type="spellStart"/>
      <w:r w:rsidR="005D68E6" w:rsidRPr="00E94CF1">
        <w:rPr>
          <w:rFonts w:ascii="Palatino Linotype" w:eastAsia="Times New Roman" w:hAnsi="Palatino Linotype"/>
          <w:b/>
          <w:sz w:val="20"/>
          <w:szCs w:val="20"/>
        </w:rPr>
        <w:t>Zamawiający</w:t>
      </w:r>
      <w:proofErr w:type="spellEnd"/>
      <w:r w:rsidR="005D68E6" w:rsidRPr="00E94CF1">
        <w:rPr>
          <w:rFonts w:ascii="Palatino Linotype" w:eastAsia="Times New Roman" w:hAnsi="Palatino Linotype"/>
          <w:b/>
          <w:sz w:val="20"/>
          <w:szCs w:val="20"/>
        </w:rPr>
        <w:t xml:space="preserve"> </w:t>
      </w:r>
      <w:proofErr w:type="spellStart"/>
      <w:r w:rsidR="005D68E6" w:rsidRPr="00E94CF1">
        <w:rPr>
          <w:rFonts w:ascii="Palatino Linotype" w:eastAsia="Times New Roman" w:hAnsi="Palatino Linotype"/>
          <w:b/>
          <w:sz w:val="20"/>
          <w:szCs w:val="20"/>
        </w:rPr>
        <w:t>dopuszcza</w:t>
      </w:r>
      <w:proofErr w:type="spellEnd"/>
      <w:r w:rsidR="005D68E6" w:rsidRPr="00E94CF1">
        <w:rPr>
          <w:rFonts w:ascii="Palatino Linotype" w:eastAsia="Times New Roman" w:hAnsi="Palatino Linotype"/>
          <w:b/>
          <w:sz w:val="20"/>
          <w:szCs w:val="20"/>
        </w:rPr>
        <w:t>.</w:t>
      </w:r>
    </w:p>
    <w:p w14:paraId="3A1FA94B" w14:textId="77777777" w:rsidR="00024248" w:rsidRPr="00E94CF1" w:rsidRDefault="00024248" w:rsidP="007F4FE8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14:paraId="0B428974" w14:textId="77777777" w:rsidR="00024248" w:rsidRPr="00E94CF1" w:rsidRDefault="00024248" w:rsidP="007F4FE8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0"/>
          <w:szCs w:val="20"/>
        </w:rPr>
      </w:pPr>
      <w:r w:rsidRPr="00E94CF1">
        <w:rPr>
          <w:rFonts w:ascii="Palatino Linotype" w:hAnsi="Palatino Linotype" w:cs="Calibri"/>
          <w:b/>
          <w:sz w:val="20"/>
          <w:szCs w:val="20"/>
        </w:rPr>
        <w:t>Pytanie nr 2:</w:t>
      </w:r>
    </w:p>
    <w:p w14:paraId="7B1F33A9" w14:textId="37915A8F" w:rsidR="00024248" w:rsidRPr="00E94CF1" w:rsidRDefault="00024248" w:rsidP="007F4FE8">
      <w:pPr>
        <w:pStyle w:val="Default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94CF1">
        <w:rPr>
          <w:rFonts w:ascii="Palatino Linotype" w:hAnsi="Palatino Linotype"/>
          <w:sz w:val="20"/>
          <w:szCs w:val="20"/>
        </w:rPr>
        <w:t>Pakiet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10 </w:t>
      </w:r>
      <w:proofErr w:type="spellStart"/>
      <w:r w:rsidRPr="00E94CF1">
        <w:rPr>
          <w:rFonts w:ascii="Palatino Linotype" w:hAnsi="Palatino Linotype"/>
          <w:sz w:val="20"/>
          <w:szCs w:val="20"/>
        </w:rPr>
        <w:t>poz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. 4 </w:t>
      </w:r>
      <w:proofErr w:type="spellStart"/>
      <w:r w:rsidRPr="00E94CF1">
        <w:rPr>
          <w:rFonts w:ascii="Palatino Linotype" w:hAnsi="Palatino Linotype"/>
          <w:sz w:val="20"/>
          <w:szCs w:val="20"/>
        </w:rPr>
        <w:t>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6 </w:t>
      </w:r>
      <w:proofErr w:type="spellStart"/>
      <w:r w:rsidRPr="00E94CF1">
        <w:rPr>
          <w:rFonts w:ascii="Palatino Linotype" w:hAnsi="Palatino Linotype"/>
          <w:sz w:val="20"/>
          <w:szCs w:val="20"/>
        </w:rPr>
        <w:t>Czy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dopuści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inny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niż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worek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rodzaj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opakowania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Pr="00E94CF1">
        <w:rPr>
          <w:rFonts w:ascii="Palatino Linotype" w:hAnsi="Palatino Linotype"/>
          <w:sz w:val="20"/>
          <w:szCs w:val="20"/>
        </w:rPr>
        <w:t>butelka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OpTri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kompatybilna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E94CF1">
        <w:rPr>
          <w:rFonts w:ascii="Palatino Linotype" w:hAnsi="Palatino Linotype"/>
          <w:sz w:val="20"/>
          <w:szCs w:val="20"/>
        </w:rPr>
        <w:t>obecnie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wykorzystywanymi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E94CF1">
        <w:rPr>
          <w:rFonts w:ascii="Palatino Linotype" w:hAnsi="Palatino Linotype"/>
          <w:sz w:val="20"/>
          <w:szCs w:val="20"/>
        </w:rPr>
        <w:t>podaży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diety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zestawami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)? Jest to </w:t>
      </w:r>
      <w:proofErr w:type="spellStart"/>
      <w:r w:rsidRPr="00E94CF1">
        <w:rPr>
          <w:rFonts w:ascii="Palatino Linotype" w:hAnsi="Palatino Linotype"/>
          <w:sz w:val="20"/>
          <w:szCs w:val="20"/>
        </w:rPr>
        <w:t>związane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E94CF1">
        <w:rPr>
          <w:rFonts w:ascii="Palatino Linotype" w:hAnsi="Palatino Linotype"/>
          <w:sz w:val="20"/>
          <w:szCs w:val="20"/>
        </w:rPr>
        <w:t>procesem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zamiany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opakowań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przez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producenta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E94CF1">
        <w:rPr>
          <w:rFonts w:ascii="Palatino Linotype" w:hAnsi="Palatino Linotype"/>
          <w:sz w:val="20"/>
          <w:szCs w:val="20"/>
        </w:rPr>
        <w:t>Opakowanie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OpTri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nadaje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się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E94CF1">
        <w:rPr>
          <w:rFonts w:ascii="Palatino Linotype" w:hAnsi="Palatino Linotype"/>
          <w:sz w:val="20"/>
          <w:szCs w:val="20"/>
        </w:rPr>
        <w:t>recyklingu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jest </w:t>
      </w:r>
      <w:proofErr w:type="spellStart"/>
      <w:r w:rsidRPr="00E94CF1">
        <w:rPr>
          <w:rFonts w:ascii="Palatino Linotype" w:hAnsi="Palatino Linotype"/>
          <w:sz w:val="20"/>
          <w:szCs w:val="20"/>
        </w:rPr>
        <w:t>bardziej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sz w:val="20"/>
          <w:szCs w:val="20"/>
        </w:rPr>
        <w:t>funkcjonalne</w:t>
      </w:r>
      <w:proofErr w:type="spellEnd"/>
      <w:r w:rsidRPr="00E94CF1">
        <w:rPr>
          <w:rFonts w:ascii="Palatino Linotype" w:hAnsi="Palatino Linotype"/>
          <w:sz w:val="20"/>
          <w:szCs w:val="20"/>
        </w:rPr>
        <w:t>.</w:t>
      </w:r>
    </w:p>
    <w:p w14:paraId="4A657CDB" w14:textId="77777777" w:rsidR="005D68E6" w:rsidRPr="00E94CF1" w:rsidRDefault="005D68E6" w:rsidP="007F4FE8">
      <w:pPr>
        <w:pStyle w:val="Default"/>
        <w:jc w:val="both"/>
        <w:rPr>
          <w:rFonts w:ascii="Palatino Linotype" w:eastAsia="Times New Roman" w:hAnsi="Palatino Linotype"/>
          <w:b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: </w:t>
      </w: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Tak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, </w:t>
      </w: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Zamawiający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dopuszcza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>.</w:t>
      </w:r>
    </w:p>
    <w:p w14:paraId="67002EB7" w14:textId="61875D90" w:rsidR="003E49C6" w:rsidRPr="00E94CF1" w:rsidRDefault="003E49C6" w:rsidP="007F4FE8">
      <w:pPr>
        <w:tabs>
          <w:tab w:val="left" w:pos="567"/>
        </w:tabs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211D50B4" w14:textId="7CADD8BC" w:rsidR="00215CFF" w:rsidRPr="00E94CF1" w:rsidRDefault="00215CFF" w:rsidP="007F4FE8">
      <w:pPr>
        <w:tabs>
          <w:tab w:val="left" w:pos="567"/>
        </w:tabs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251C65B4" w14:textId="3078C56E" w:rsidR="00215CFF" w:rsidRPr="00E94CF1" w:rsidRDefault="00215CFF" w:rsidP="00215CF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0"/>
          <w:szCs w:val="20"/>
        </w:rPr>
      </w:pPr>
      <w:r w:rsidRPr="00E94CF1">
        <w:rPr>
          <w:rFonts w:ascii="Palatino Linotype" w:hAnsi="Palatino Linotype" w:cs="Calibri"/>
          <w:b/>
          <w:sz w:val="20"/>
          <w:szCs w:val="20"/>
        </w:rPr>
        <w:t>Pytanie nr 3:</w:t>
      </w:r>
    </w:p>
    <w:p w14:paraId="2A2E9B24" w14:textId="77777777" w:rsidR="00215CFF" w:rsidRPr="00E94CF1" w:rsidRDefault="00215CFF" w:rsidP="00215CFF">
      <w:pPr>
        <w:rPr>
          <w:rFonts w:ascii="Palatino Linotype" w:eastAsia="Calibri" w:hAnsi="Palatino Linotype" w:cs="Arial"/>
          <w:bCs/>
          <w:iCs/>
          <w:sz w:val="20"/>
          <w:szCs w:val="20"/>
        </w:rPr>
      </w:pPr>
      <w:r w:rsidRPr="00E94CF1">
        <w:rPr>
          <w:rFonts w:ascii="Palatino Linotype" w:eastAsia="Calibri" w:hAnsi="Palatino Linotype" w:cs="Arial"/>
          <w:bCs/>
          <w:iCs/>
          <w:sz w:val="20"/>
          <w:szCs w:val="20"/>
        </w:rPr>
        <w:t>Pakiet 2</w:t>
      </w:r>
    </w:p>
    <w:p w14:paraId="4D8A95E7" w14:textId="77777777" w:rsidR="00215CFF" w:rsidRPr="00E94CF1" w:rsidRDefault="00215CFF" w:rsidP="00215CFF">
      <w:pPr>
        <w:jc w:val="both"/>
        <w:rPr>
          <w:rFonts w:ascii="Palatino Linotype" w:hAnsi="Palatino Linotype"/>
          <w:bCs/>
          <w:sz w:val="20"/>
          <w:szCs w:val="20"/>
        </w:rPr>
      </w:pPr>
      <w:r w:rsidRPr="00E94CF1">
        <w:rPr>
          <w:rFonts w:ascii="Palatino Linotype" w:hAnsi="Palatino Linotype"/>
          <w:bCs/>
          <w:sz w:val="20"/>
          <w:szCs w:val="20"/>
        </w:rPr>
        <w:t>W zawiązku z tym, że, aby pokryć podstawowe dobowe zapotrzebowanie na witaminy, obowiązujące wymagania ESPEN/ASPEN/FDA rekomendują dzienną podaż</w:t>
      </w:r>
    </w:p>
    <w:p w14:paraId="58A59B3A" w14:textId="77777777" w:rsidR="00215CFF" w:rsidRPr="00E94CF1" w:rsidRDefault="00215CFF" w:rsidP="00215CFF">
      <w:pPr>
        <w:jc w:val="both"/>
        <w:rPr>
          <w:rFonts w:ascii="Palatino Linotype" w:hAnsi="Palatino Linotype"/>
          <w:bCs/>
          <w:sz w:val="20"/>
          <w:szCs w:val="20"/>
        </w:rPr>
      </w:pPr>
      <w:r w:rsidRPr="00E94CF1">
        <w:rPr>
          <w:rFonts w:ascii="Palatino Linotype" w:hAnsi="Palatino Linotype"/>
          <w:bCs/>
          <w:sz w:val="20"/>
          <w:szCs w:val="20"/>
        </w:rPr>
        <w:t xml:space="preserve">13 witamin </w:t>
      </w:r>
      <w:proofErr w:type="gramStart"/>
      <w:r w:rsidRPr="00E94CF1">
        <w:rPr>
          <w:rFonts w:ascii="Palatino Linotype" w:hAnsi="Palatino Linotype"/>
          <w:bCs/>
          <w:sz w:val="20"/>
          <w:szCs w:val="20"/>
        </w:rPr>
        <w:t>( w</w:t>
      </w:r>
      <w:proofErr w:type="gramEnd"/>
      <w:r w:rsidRPr="00E94CF1">
        <w:rPr>
          <w:rFonts w:ascii="Palatino Linotype" w:hAnsi="Palatino Linotype"/>
          <w:bCs/>
          <w:sz w:val="20"/>
          <w:szCs w:val="20"/>
        </w:rPr>
        <w:t xml:space="preserve"> tym witaminy K) w ilościach przedstawionych w poniższej tabeli:</w:t>
      </w:r>
    </w:p>
    <w:p w14:paraId="23F7D642" w14:textId="77777777" w:rsidR="00215CFF" w:rsidRPr="00E94CF1" w:rsidRDefault="00215CFF" w:rsidP="00215CFF">
      <w:pPr>
        <w:rPr>
          <w:rFonts w:ascii="Palatino Linotype" w:hAnsi="Palatino Linotype"/>
          <w:bCs/>
          <w:sz w:val="20"/>
          <w:szCs w:val="20"/>
        </w:rPr>
      </w:pPr>
    </w:p>
    <w:p w14:paraId="3293584A" w14:textId="5763FC33" w:rsidR="00215CFF" w:rsidRPr="00E94CF1" w:rsidRDefault="00215CFF" w:rsidP="00215CFF">
      <w:pPr>
        <w:jc w:val="both"/>
        <w:rPr>
          <w:rFonts w:ascii="Palatino Linotype" w:hAnsi="Palatino Linotype" w:cs="RotisSansSerifPro"/>
          <w:bCs/>
          <w:sz w:val="20"/>
          <w:szCs w:val="20"/>
          <w:lang w:eastAsia="en-US"/>
        </w:rPr>
      </w:pPr>
      <w:proofErr w:type="gramStart"/>
      <w:r w:rsidRPr="00E94CF1">
        <w:rPr>
          <w:rFonts w:ascii="Palatino Linotype" w:hAnsi="Palatino Linotype" w:cs="RotisSansSerifPro"/>
          <w:bCs/>
          <w:sz w:val="20"/>
          <w:szCs w:val="20"/>
          <w:lang w:eastAsia="en-US"/>
        </w:rPr>
        <w:t>Tabela :</w:t>
      </w:r>
      <w:proofErr w:type="gramEnd"/>
      <w:r w:rsidRPr="00E94CF1">
        <w:rPr>
          <w:rFonts w:ascii="Palatino Linotype" w:hAnsi="Palatino Linotype" w:cs="RotisSansSerifPro"/>
          <w:bCs/>
          <w:sz w:val="20"/>
          <w:szCs w:val="20"/>
          <w:lang w:eastAsia="en-US"/>
        </w:rPr>
        <w:t xml:space="preserve"> Rekomendowana przez ESPEN/ASPEN/FDA dzienna podaż witamin</w:t>
      </w:r>
    </w:p>
    <w:p w14:paraId="2484E581" w14:textId="679E1582" w:rsidR="00215CFF" w:rsidRPr="00E94CF1" w:rsidRDefault="00215CFF" w:rsidP="00215CFF">
      <w:pPr>
        <w:jc w:val="both"/>
        <w:rPr>
          <w:rFonts w:ascii="Palatino Linotype" w:hAnsi="Palatino Linotype" w:cs="RotisSansSerifPro"/>
          <w:bCs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sz w:val="20"/>
          <w:szCs w:val="20"/>
          <w:lang w:eastAsia="en-US"/>
        </w:rPr>
        <w:t>Aktywne formy witamin</w:t>
      </w:r>
      <w:r w:rsidRPr="00E94CF1">
        <w:rPr>
          <w:rFonts w:ascii="Palatino Linotype" w:hAnsi="Palatino Linotype" w:cs="RotisSansSerifPro"/>
          <w:bCs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sz w:val="20"/>
          <w:szCs w:val="20"/>
          <w:lang w:eastAsia="en-US"/>
        </w:rPr>
        <w:tab/>
        <w:t xml:space="preserve">rekomendacje ESPEN/ASPEN/FDA </w:t>
      </w:r>
      <w:r w:rsidRPr="00E94CF1">
        <w:rPr>
          <w:rFonts w:ascii="Palatino Linotype" w:hAnsi="Palatino Linotype" w:cs="RotisSansSerifPro-ExtraBold"/>
          <w:bCs/>
          <w:color w:val="FFFFFF"/>
          <w:sz w:val="20"/>
          <w:szCs w:val="20"/>
          <w:lang w:eastAsia="en-US"/>
        </w:rPr>
        <w:t>o ASPEN / FDA</w:t>
      </w:r>
    </w:p>
    <w:p w14:paraId="19654AE0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Cs/>
          <w:color w:val="00FF66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>Tiamina (B1)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  <w:t xml:space="preserve">6 mg </w:t>
      </w:r>
    </w:p>
    <w:p w14:paraId="5DF63203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Cs/>
          <w:color w:val="00FF66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 xml:space="preserve">Ryboflawina (B2) 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  <w:t xml:space="preserve">3.6 mg </w:t>
      </w:r>
    </w:p>
    <w:p w14:paraId="48E99799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Cs/>
          <w:color w:val="00FF66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 xml:space="preserve">Nikotynamid (B3) 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  <w:t xml:space="preserve">40 mg </w:t>
      </w:r>
    </w:p>
    <w:p w14:paraId="4469A1BF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Cs/>
          <w:color w:val="00FF66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>Kwas foliowy (B9)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  <w:t xml:space="preserve">600 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val="en-US" w:eastAsia="en-US"/>
        </w:rPr>
        <w:t>μ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 xml:space="preserve">g </w:t>
      </w:r>
    </w:p>
    <w:p w14:paraId="236EFC12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Cs/>
          <w:color w:val="00FF66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 xml:space="preserve">Kwas pantotenowy (B5) 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  <w:t xml:space="preserve">15 mg </w:t>
      </w:r>
    </w:p>
    <w:p w14:paraId="73C916A7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Cs/>
          <w:color w:val="00FF66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 xml:space="preserve">Pirydoksyna (B6) 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  <w:t xml:space="preserve"> 6 mg </w:t>
      </w:r>
    </w:p>
    <w:p w14:paraId="0476F5E3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Cs/>
          <w:color w:val="00FF66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 xml:space="preserve">Cyjanokobalamina (B12) 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  <w:t xml:space="preserve"> 5 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val="en-US" w:eastAsia="en-US"/>
        </w:rPr>
        <w:t>μ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 xml:space="preserve">g </w:t>
      </w:r>
    </w:p>
    <w:p w14:paraId="62C3CA9F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Cs/>
          <w:color w:val="00FF66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 xml:space="preserve">Biotyna (B7) 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  <w:t xml:space="preserve"> 60 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val="en-US" w:eastAsia="en-US"/>
        </w:rPr>
        <w:t>μ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 xml:space="preserve">g </w:t>
      </w:r>
    </w:p>
    <w:p w14:paraId="0C4128B5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Cs/>
          <w:color w:val="00FF66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 xml:space="preserve">Kwas askorbowy (C) </w:t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bCs/>
          <w:color w:val="000000"/>
          <w:sz w:val="20"/>
          <w:szCs w:val="20"/>
          <w:lang w:eastAsia="en-US"/>
        </w:rPr>
        <w:tab/>
        <w:t xml:space="preserve"> 200 mg </w:t>
      </w:r>
    </w:p>
    <w:p w14:paraId="3AC34D4B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/>
          <w:bCs/>
          <w:color w:val="00FF66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color w:val="000000"/>
          <w:sz w:val="20"/>
          <w:szCs w:val="20"/>
          <w:lang w:eastAsia="en-US"/>
        </w:rPr>
        <w:t xml:space="preserve">Witamina A (retinol) </w:t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eastAsia="en-US"/>
        </w:rPr>
        <w:tab/>
        <w:t xml:space="preserve"> 3300 IU </w:t>
      </w:r>
    </w:p>
    <w:p w14:paraId="71791028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"/>
          <w:color w:val="000000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color w:val="000000"/>
          <w:sz w:val="20"/>
          <w:szCs w:val="20"/>
          <w:lang w:eastAsia="en-US"/>
        </w:rPr>
        <w:t>Witamina D</w:t>
      </w:r>
    </w:p>
    <w:p w14:paraId="4C6DCD89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</w:pP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>(cholecalciferol or ergocalciferol)</w:t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  <w:t xml:space="preserve"> 200 IU</w:t>
      </w:r>
    </w:p>
    <w:p w14:paraId="2B72D61D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</w:pP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>Witamina E</w:t>
      </w:r>
    </w:p>
    <w:p w14:paraId="6F8CEC1A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</w:pP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>(RRR-alpha-tocopherol)</w:t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  <w:t xml:space="preserve"> 10 IU </w:t>
      </w:r>
    </w:p>
    <w:p w14:paraId="0C4A8BEC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/>
          <w:bCs/>
          <w:color w:val="00FF66"/>
          <w:sz w:val="20"/>
          <w:szCs w:val="20"/>
          <w:lang w:val="pt-PT" w:eastAsia="en-US"/>
        </w:rPr>
      </w:pP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lastRenderedPageBreak/>
        <w:t xml:space="preserve">Witamina K 1 (Fitomenadion) </w:t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ab/>
        <w:t xml:space="preserve"> 150 </w:t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en-US" w:eastAsia="en-US"/>
        </w:rPr>
        <w:t>μ</w:t>
      </w:r>
      <w:r w:rsidRPr="00E94CF1">
        <w:rPr>
          <w:rFonts w:ascii="Palatino Linotype" w:hAnsi="Palatino Linotype" w:cs="RotisSansSerifPro"/>
          <w:color w:val="000000"/>
          <w:sz w:val="20"/>
          <w:szCs w:val="20"/>
          <w:lang w:val="pt-PT" w:eastAsia="en-US"/>
        </w:rPr>
        <w:t xml:space="preserve">g </w:t>
      </w:r>
    </w:p>
    <w:p w14:paraId="22E6948F" w14:textId="77777777" w:rsidR="00215CFF" w:rsidRPr="00E94CF1" w:rsidRDefault="00215CFF" w:rsidP="00215CFF">
      <w:pPr>
        <w:autoSpaceDE w:val="0"/>
        <w:autoSpaceDN w:val="0"/>
        <w:adjustRightInd w:val="0"/>
        <w:rPr>
          <w:rFonts w:ascii="Palatino Linotype" w:hAnsi="Palatino Linotype" w:cs="RotisSansSerifPro-ExtraBold"/>
          <w:b/>
          <w:bCs/>
          <w:color w:val="00FF66"/>
          <w:sz w:val="20"/>
          <w:szCs w:val="20"/>
          <w:lang w:val="pt-PT" w:eastAsia="en-US"/>
        </w:rPr>
      </w:pPr>
    </w:p>
    <w:p w14:paraId="02DDF1CB" w14:textId="77777777" w:rsidR="00215CFF" w:rsidRPr="00E94CF1" w:rsidRDefault="00215CFF" w:rsidP="00215CFF">
      <w:pPr>
        <w:jc w:val="both"/>
        <w:rPr>
          <w:rFonts w:ascii="Palatino Linotype" w:hAnsi="Palatino Linotype" w:cs="RotisSansSerifPro"/>
          <w:color w:val="000000" w:themeColor="text1"/>
          <w:sz w:val="20"/>
          <w:szCs w:val="20"/>
          <w:lang w:val="pt-PT" w:eastAsia="en-US"/>
        </w:rPr>
      </w:pPr>
      <w:r w:rsidRPr="00E94CF1">
        <w:rPr>
          <w:rFonts w:ascii="Palatino Linotype" w:hAnsi="Palatino Linotype" w:cs="RotisSansSerifPro"/>
          <w:color w:val="000000" w:themeColor="text1"/>
          <w:sz w:val="20"/>
          <w:szCs w:val="20"/>
          <w:lang w:val="pt-PT" w:eastAsia="en-US"/>
        </w:rPr>
        <w:t>* as 9.11 mg all-rac-alpha-tocopherol = 10 IU Vitamin E (RRR-alpha-tocopherol), ** as 10.20 mg all-rac-alpha-tocopherol = 11.20 IU Vitamin E (RRR-alpha-tocopherol),</w:t>
      </w:r>
    </w:p>
    <w:p w14:paraId="1791A2EF" w14:textId="77777777" w:rsidR="00215CFF" w:rsidRPr="00E94CF1" w:rsidRDefault="00215CFF" w:rsidP="00215CFF">
      <w:pPr>
        <w:jc w:val="both"/>
        <w:rPr>
          <w:rFonts w:ascii="Palatino Linotype" w:hAnsi="Palatino Linotype" w:cs="RotisSansSerifPro"/>
          <w:bCs/>
          <w:color w:val="000000" w:themeColor="text1"/>
          <w:sz w:val="20"/>
          <w:szCs w:val="20"/>
          <w:lang w:val="pt-PT" w:eastAsia="en-US"/>
        </w:rPr>
      </w:pPr>
    </w:p>
    <w:p w14:paraId="4924686B" w14:textId="77777777" w:rsidR="00215CFF" w:rsidRPr="00E94CF1" w:rsidRDefault="00215CFF" w:rsidP="00215CFF">
      <w:pPr>
        <w:jc w:val="both"/>
        <w:rPr>
          <w:rFonts w:ascii="Palatino Linotype" w:hAnsi="Palatino Linotype" w:cs="RotisSansSerifPro"/>
          <w:bCs/>
          <w:color w:val="000000" w:themeColor="text1"/>
          <w:sz w:val="20"/>
          <w:szCs w:val="20"/>
          <w:lang w:eastAsia="en-US"/>
        </w:rPr>
      </w:pPr>
      <w:r w:rsidRPr="00E94CF1">
        <w:rPr>
          <w:rFonts w:ascii="Palatino Linotype" w:hAnsi="Palatino Linotype" w:cs="RotisSansSerifPro"/>
          <w:bCs/>
          <w:color w:val="000000" w:themeColor="text1"/>
          <w:sz w:val="20"/>
          <w:szCs w:val="20"/>
          <w:lang w:eastAsia="en-US"/>
        </w:rPr>
        <w:t xml:space="preserve">Czy Zamawiający w pozycji 3 (witaminy rozpuszczalne w wodzie i w tłuszczach) wymaga preparatu do wlewu dożylnego zawierającego 13 witamin </w:t>
      </w:r>
    </w:p>
    <w:p w14:paraId="14C6A731" w14:textId="77777777" w:rsidR="00215CFF" w:rsidRPr="00E94CF1" w:rsidRDefault="00215CFF" w:rsidP="00215CFF">
      <w:pPr>
        <w:jc w:val="both"/>
        <w:rPr>
          <w:rFonts w:ascii="Palatino Linotype" w:hAnsi="Palatino Linotype" w:cs="RotisSansSerifPro"/>
          <w:bCs/>
          <w:color w:val="000000" w:themeColor="text1"/>
          <w:sz w:val="20"/>
          <w:szCs w:val="20"/>
          <w:lang w:eastAsia="en-US"/>
        </w:rPr>
      </w:pPr>
      <w:proofErr w:type="gramStart"/>
      <w:r w:rsidRPr="00E94CF1">
        <w:rPr>
          <w:rFonts w:ascii="Palatino Linotype" w:hAnsi="Palatino Linotype" w:cs="RotisSansSerifPro"/>
          <w:bCs/>
          <w:color w:val="000000" w:themeColor="text1"/>
          <w:sz w:val="20"/>
          <w:szCs w:val="20"/>
          <w:lang w:eastAsia="en-US"/>
        </w:rPr>
        <w:t>( w</w:t>
      </w:r>
      <w:proofErr w:type="gramEnd"/>
      <w:r w:rsidRPr="00E94CF1">
        <w:rPr>
          <w:rFonts w:ascii="Palatino Linotype" w:hAnsi="Palatino Linotype" w:cs="RotisSansSerifPro"/>
          <w:bCs/>
          <w:color w:val="000000" w:themeColor="text1"/>
          <w:sz w:val="20"/>
          <w:szCs w:val="20"/>
          <w:lang w:eastAsia="en-US"/>
        </w:rPr>
        <w:t xml:space="preserve"> tym witaminę K) w pełni spełniającego wymagania ESPEN/ASPEN/FDA?</w:t>
      </w:r>
    </w:p>
    <w:p w14:paraId="0089EA9B" w14:textId="2DE60927" w:rsidR="00215CFF" w:rsidRPr="00E94CF1" w:rsidRDefault="00215CFF" w:rsidP="00215CFF">
      <w:pPr>
        <w:pStyle w:val="Default"/>
        <w:jc w:val="both"/>
        <w:rPr>
          <w:rFonts w:ascii="Palatino Linotype" w:eastAsia="Times New Roman" w:hAnsi="Palatino Linotype"/>
          <w:b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: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Zamawiający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dopuszcza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, ale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nie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wymaga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>.</w:t>
      </w:r>
    </w:p>
    <w:p w14:paraId="2408BFDF" w14:textId="02AF1A0B" w:rsidR="00215CFF" w:rsidRPr="00E94CF1" w:rsidRDefault="00215CFF" w:rsidP="00215CFF">
      <w:pPr>
        <w:jc w:val="both"/>
        <w:rPr>
          <w:rFonts w:ascii="Palatino Linotype" w:hAnsi="Palatino Linotype" w:cs="RotisSansSerifPro"/>
          <w:b/>
          <w:color w:val="000000" w:themeColor="text1"/>
          <w:sz w:val="20"/>
          <w:szCs w:val="20"/>
          <w:lang w:eastAsia="en-US"/>
        </w:rPr>
      </w:pPr>
    </w:p>
    <w:p w14:paraId="1286C5EE" w14:textId="77777777" w:rsidR="00215CFF" w:rsidRPr="00E94CF1" w:rsidRDefault="00215CFF" w:rsidP="00215CFF">
      <w:pPr>
        <w:jc w:val="both"/>
        <w:rPr>
          <w:rFonts w:ascii="Palatino Linotype" w:hAnsi="Palatino Linotype" w:cs="RotisSansSerifPro"/>
          <w:b/>
          <w:color w:val="000000" w:themeColor="text1"/>
          <w:sz w:val="20"/>
          <w:szCs w:val="20"/>
          <w:lang w:eastAsia="en-US"/>
        </w:rPr>
      </w:pPr>
    </w:p>
    <w:p w14:paraId="7ED284E3" w14:textId="2525F3D3" w:rsidR="00215CFF" w:rsidRPr="00E94CF1" w:rsidRDefault="00215CFF" w:rsidP="00215CF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4:</w:t>
      </w:r>
    </w:p>
    <w:p w14:paraId="0F6D5D05" w14:textId="77777777" w:rsidR="00215CFF" w:rsidRPr="00E94CF1" w:rsidRDefault="00215CFF" w:rsidP="00215CFF">
      <w:pPr>
        <w:rPr>
          <w:rFonts w:ascii="Palatino Linotype" w:eastAsia="Calibri" w:hAnsi="Palatino Linotype" w:cs="Arial"/>
          <w:bCs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bCs/>
          <w:iCs/>
          <w:color w:val="000000" w:themeColor="text1"/>
          <w:sz w:val="20"/>
          <w:szCs w:val="20"/>
        </w:rPr>
        <w:t xml:space="preserve">Pakiet 8 </w:t>
      </w:r>
    </w:p>
    <w:p w14:paraId="2BF2B6A7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>Czy Zamawiający dopuści diety o pojemności 500 ml w butelkach plastikowych?</w:t>
      </w:r>
    </w:p>
    <w:p w14:paraId="1955E93B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>Butelki to nowy typ pojemnika wykonany z wysokiej jakości polietylenu o wysokiej gęstości (HDPE).</w:t>
      </w:r>
    </w:p>
    <w:p w14:paraId="0FE137A1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>Korzyści związane ze stosowaniem diet w tego typu opakowaniu:</w:t>
      </w:r>
    </w:p>
    <w:p w14:paraId="4E1FE1FF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>- ergonomiczny kształt butelki z chwytem umożliwiającym powieszenie na stojaku;</w:t>
      </w:r>
    </w:p>
    <w:p w14:paraId="382DCA8E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>- opakowanie zapewniające szczelność i trwałość;</w:t>
      </w:r>
    </w:p>
    <w:p w14:paraId="4FC07809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>- lekkie opakowanie, nietłukące;</w:t>
      </w:r>
    </w:p>
    <w:p w14:paraId="25C9D1EE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>- stabilna konstrukcja gwarantuje nieprzechylanie się postawionej butelki;</w:t>
      </w:r>
    </w:p>
    <w:p w14:paraId="4A875713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>- kompatybilność z systemem podaży grawitacyjnej oraz pompą do żywienia dojelitowego;</w:t>
      </w:r>
    </w:p>
    <w:p w14:paraId="452455E9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>- transparentna skala na boku butelki umożliwiająca monitorowanie poziomu płynu, zarówno w pionowym ustawieniu butelki, jak i do góry dnem;</w:t>
      </w:r>
    </w:p>
    <w:p w14:paraId="1E00959A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 xml:space="preserve">- identyczna kolorystyka opakowania jak ta zastosowana w workach </w:t>
      </w:r>
      <w:proofErr w:type="spellStart"/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>monobag</w:t>
      </w:r>
      <w:proofErr w:type="spellEnd"/>
      <w:r w:rsidRPr="00E94CF1">
        <w:rPr>
          <w:rFonts w:ascii="Palatino Linotype" w:eastAsia="Calibri" w:hAnsi="Palatino Linotype" w:cs="Arial"/>
          <w:iCs/>
          <w:color w:val="000000" w:themeColor="text1"/>
          <w:sz w:val="20"/>
          <w:szCs w:val="20"/>
        </w:rPr>
        <w:t xml:space="preserve"> – szybka identyfikacja składu.</w:t>
      </w:r>
    </w:p>
    <w:p w14:paraId="018FBE2C" w14:textId="77777777" w:rsidR="00215CFF" w:rsidRPr="00E94CF1" w:rsidRDefault="00215CFF" w:rsidP="00215CFF">
      <w:pPr>
        <w:pStyle w:val="Default"/>
        <w:jc w:val="both"/>
        <w:rPr>
          <w:rFonts w:ascii="Palatino Linotype" w:eastAsia="Times New Roman" w:hAnsi="Palatino Linotype"/>
          <w:b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: </w:t>
      </w: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Tak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, </w:t>
      </w: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Zamawiający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dopuszcza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>.</w:t>
      </w:r>
    </w:p>
    <w:p w14:paraId="1777F323" w14:textId="3C07A066" w:rsidR="00215CFF" w:rsidRPr="00E94CF1" w:rsidRDefault="00215CFF" w:rsidP="00215CFF">
      <w:pPr>
        <w:rPr>
          <w:rFonts w:ascii="Palatino Linotype" w:eastAsia="Calibri" w:hAnsi="Palatino Linotype" w:cs="Arial"/>
          <w:i/>
          <w:sz w:val="20"/>
          <w:szCs w:val="20"/>
        </w:rPr>
      </w:pPr>
    </w:p>
    <w:p w14:paraId="4126442E" w14:textId="760A4184" w:rsidR="00215CFF" w:rsidRPr="00E94CF1" w:rsidRDefault="00215CFF" w:rsidP="00215CF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0"/>
          <w:szCs w:val="20"/>
        </w:rPr>
      </w:pPr>
      <w:r w:rsidRPr="00E94CF1">
        <w:rPr>
          <w:rFonts w:ascii="Palatino Linotype" w:hAnsi="Palatino Linotype" w:cs="Calibri"/>
          <w:b/>
          <w:sz w:val="20"/>
          <w:szCs w:val="20"/>
        </w:rPr>
        <w:t>Pytanie nr 5:</w:t>
      </w:r>
    </w:p>
    <w:p w14:paraId="6FF8FAC6" w14:textId="77777777" w:rsidR="00215CFF" w:rsidRPr="00E94CF1" w:rsidRDefault="00215CFF" w:rsidP="00215CFF">
      <w:pPr>
        <w:rPr>
          <w:rFonts w:ascii="Palatino Linotype" w:eastAsia="Calibri" w:hAnsi="Palatino Linotype" w:cs="Arial"/>
          <w:bCs/>
          <w:iCs/>
          <w:sz w:val="20"/>
          <w:szCs w:val="20"/>
        </w:rPr>
      </w:pPr>
      <w:r w:rsidRPr="00E94CF1">
        <w:rPr>
          <w:rFonts w:ascii="Palatino Linotype" w:eastAsia="Calibri" w:hAnsi="Palatino Linotype" w:cs="Arial"/>
          <w:bCs/>
          <w:iCs/>
          <w:sz w:val="20"/>
          <w:szCs w:val="20"/>
        </w:rPr>
        <w:t>Pakiet 15 pozycja 1,2</w:t>
      </w:r>
    </w:p>
    <w:p w14:paraId="677AEC09" w14:textId="11B88CA9" w:rsidR="00215CFF" w:rsidRPr="00E94CF1" w:rsidRDefault="00215CFF" w:rsidP="00215CFF">
      <w:pPr>
        <w:rPr>
          <w:rFonts w:ascii="Palatino Linotype" w:eastAsia="Calibri" w:hAnsi="Palatino Linotype" w:cs="Arial"/>
          <w:bCs/>
          <w:iCs/>
          <w:sz w:val="20"/>
          <w:szCs w:val="20"/>
        </w:rPr>
      </w:pPr>
      <w:r w:rsidRPr="00E94CF1">
        <w:rPr>
          <w:rFonts w:ascii="Palatino Linotype" w:eastAsia="Calibri" w:hAnsi="Palatino Linotype" w:cs="Arial"/>
          <w:bCs/>
          <w:iCs/>
          <w:sz w:val="20"/>
          <w:szCs w:val="20"/>
        </w:rPr>
        <w:t>Pakiet 19 pozycja 6,7</w:t>
      </w:r>
    </w:p>
    <w:p w14:paraId="1F14D0A3" w14:textId="77777777" w:rsidR="00215CFF" w:rsidRPr="00E94CF1" w:rsidRDefault="00215CFF" w:rsidP="00215CFF">
      <w:pPr>
        <w:rPr>
          <w:rFonts w:ascii="Palatino Linotype" w:eastAsia="Calibri" w:hAnsi="Palatino Linotype" w:cs="Arial"/>
          <w:iCs/>
          <w:sz w:val="20"/>
          <w:szCs w:val="20"/>
        </w:rPr>
      </w:pPr>
      <w:r w:rsidRPr="00E94CF1">
        <w:rPr>
          <w:rFonts w:ascii="Palatino Linotype" w:eastAsia="Calibri" w:hAnsi="Palatino Linotype" w:cs="Arial"/>
          <w:iCs/>
          <w:sz w:val="20"/>
          <w:szCs w:val="20"/>
        </w:rPr>
        <w:t xml:space="preserve">Czy Zamawiający wymaga, aby płyn wieloelektrolitowy był wolny od </w:t>
      </w:r>
      <w:r w:rsidRPr="00E94CF1">
        <w:rPr>
          <w:rFonts w:ascii="Palatino Linotype" w:eastAsia="Calibri" w:hAnsi="Palatino Linotype" w:cs="Arial"/>
          <w:b/>
          <w:iCs/>
          <w:sz w:val="20"/>
          <w:szCs w:val="20"/>
        </w:rPr>
        <w:t>antykoagulantów</w:t>
      </w:r>
      <w:r w:rsidRPr="00E94CF1">
        <w:rPr>
          <w:rFonts w:ascii="Palatino Linotype" w:eastAsia="Calibri" w:hAnsi="Palatino Linotype" w:cs="Arial"/>
          <w:iCs/>
          <w:sz w:val="20"/>
          <w:szCs w:val="20"/>
        </w:rPr>
        <w:t xml:space="preserve">, tj. nie zawierał hamujących krzepnięcie cytrynianów, które w pewnych sytuacjach klinicznych (np. czynne krwawienie, niski poziom wapnia u pacjenta czy zaburzenia czynności wątroby) mogą wywołać niebezpieczne dla życia pacjenta zaburzenia krzepnięcia? </w:t>
      </w:r>
    </w:p>
    <w:p w14:paraId="03548E58" w14:textId="77777777" w:rsidR="00215CFF" w:rsidRPr="00E94CF1" w:rsidRDefault="00215CFF" w:rsidP="00215CFF">
      <w:pPr>
        <w:pStyle w:val="Default"/>
        <w:jc w:val="both"/>
        <w:rPr>
          <w:rFonts w:ascii="Palatino Linotype" w:eastAsia="Times New Roman" w:hAnsi="Palatino Linotype"/>
          <w:b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: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Zamawiający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dopuszcza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, ale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nie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wymaga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>.</w:t>
      </w:r>
    </w:p>
    <w:p w14:paraId="7C94D0C2" w14:textId="3DB9646F" w:rsidR="00215CFF" w:rsidRPr="00E94CF1" w:rsidRDefault="00215CFF" w:rsidP="00215CFF">
      <w:pPr>
        <w:rPr>
          <w:rFonts w:ascii="Palatino Linotype" w:eastAsia="Calibri" w:hAnsi="Palatino Linotype" w:cs="Calibri"/>
          <w:i/>
          <w:sz w:val="20"/>
          <w:szCs w:val="20"/>
        </w:rPr>
      </w:pPr>
    </w:p>
    <w:p w14:paraId="439DCF12" w14:textId="00CD6C8B" w:rsidR="00215CFF" w:rsidRPr="00E94CF1" w:rsidRDefault="00215CFF" w:rsidP="00215CF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0"/>
          <w:szCs w:val="20"/>
        </w:rPr>
      </w:pPr>
      <w:r w:rsidRPr="00E94CF1">
        <w:rPr>
          <w:rFonts w:ascii="Palatino Linotype" w:hAnsi="Palatino Linotype" w:cs="Calibri"/>
          <w:b/>
          <w:sz w:val="20"/>
          <w:szCs w:val="20"/>
        </w:rPr>
        <w:t>Pytanie nr 6:</w:t>
      </w:r>
    </w:p>
    <w:p w14:paraId="7419909E" w14:textId="77777777" w:rsidR="00215CFF" w:rsidRPr="00E94CF1" w:rsidRDefault="00215CFF" w:rsidP="00215CFF">
      <w:pPr>
        <w:rPr>
          <w:rFonts w:ascii="Palatino Linotype" w:eastAsia="Calibri" w:hAnsi="Palatino Linotype" w:cs="Arial"/>
          <w:bCs/>
          <w:iCs/>
          <w:sz w:val="20"/>
          <w:szCs w:val="20"/>
        </w:rPr>
      </w:pPr>
      <w:r w:rsidRPr="00E94CF1">
        <w:rPr>
          <w:rFonts w:ascii="Palatino Linotype" w:eastAsia="Calibri" w:hAnsi="Palatino Linotype" w:cs="Arial"/>
          <w:bCs/>
          <w:iCs/>
          <w:sz w:val="20"/>
          <w:szCs w:val="20"/>
        </w:rPr>
        <w:t>Pakiet 15 pozycja 1,2</w:t>
      </w:r>
    </w:p>
    <w:p w14:paraId="609DCDA8" w14:textId="63C9B00A" w:rsidR="00215CFF" w:rsidRPr="00E94CF1" w:rsidRDefault="00215CFF" w:rsidP="00215CFF">
      <w:pPr>
        <w:rPr>
          <w:rFonts w:ascii="Palatino Linotype" w:eastAsia="Calibri" w:hAnsi="Palatino Linotype" w:cs="Arial"/>
          <w:bCs/>
          <w:iCs/>
          <w:sz w:val="20"/>
          <w:szCs w:val="20"/>
        </w:rPr>
      </w:pPr>
      <w:r w:rsidRPr="00E94CF1">
        <w:rPr>
          <w:rFonts w:ascii="Palatino Linotype" w:eastAsia="Calibri" w:hAnsi="Palatino Linotype" w:cs="Arial"/>
          <w:bCs/>
          <w:iCs/>
          <w:sz w:val="20"/>
          <w:szCs w:val="20"/>
        </w:rPr>
        <w:t>Pakiet 19 pozycja 6,7</w:t>
      </w:r>
    </w:p>
    <w:p w14:paraId="20E78BC9" w14:textId="77777777" w:rsidR="00215CFF" w:rsidRPr="00E94CF1" w:rsidRDefault="00215CFF" w:rsidP="00215CFF">
      <w:pPr>
        <w:rPr>
          <w:rFonts w:ascii="Palatino Linotype" w:eastAsia="Calibri" w:hAnsi="Palatino Linotype" w:cs="Calibri"/>
          <w:iCs/>
          <w:sz w:val="20"/>
          <w:szCs w:val="20"/>
        </w:rPr>
      </w:pPr>
      <w:r w:rsidRPr="00E94CF1">
        <w:rPr>
          <w:rFonts w:ascii="Palatino Linotype" w:eastAsia="Calibri" w:hAnsi="Palatino Linotype" w:cs="Calibri"/>
          <w:iCs/>
          <w:sz w:val="20"/>
          <w:szCs w:val="20"/>
        </w:rPr>
        <w:t>Czy Zamawiający wymaga płynu infuzyjnego wolnego od mleczanów, zawierającego jednocześnie wszystkie kationy obecne w osoczu, w tym także kation wapnia Ca2+?</w:t>
      </w:r>
    </w:p>
    <w:p w14:paraId="6DEA6B1E" w14:textId="77777777" w:rsidR="00215CFF" w:rsidRPr="00E94CF1" w:rsidRDefault="00215CFF" w:rsidP="00215CFF">
      <w:pPr>
        <w:rPr>
          <w:rFonts w:ascii="Palatino Linotype" w:eastAsia="Calibri" w:hAnsi="Palatino Linotype" w:cs="Calibri"/>
          <w:iCs/>
          <w:sz w:val="20"/>
          <w:szCs w:val="20"/>
        </w:rPr>
      </w:pPr>
      <w:r w:rsidRPr="00E94CF1">
        <w:rPr>
          <w:rFonts w:ascii="Palatino Linotype" w:eastAsia="Calibri" w:hAnsi="Palatino Linotype" w:cs="Calibri"/>
          <w:iCs/>
          <w:sz w:val="20"/>
          <w:szCs w:val="20"/>
        </w:rPr>
        <w:t>Podanie płynu niezawierającego wapnia może prowadzić do obniżenia stężenia zjonizowanego (niezwiązanego z białkiem) wapnia w osoczu, a tym samym stwarza zagrożenie wystąpienia zaburzeń krzepnięcia krwi u pacjenta.</w:t>
      </w:r>
    </w:p>
    <w:p w14:paraId="33D6F997" w14:textId="77777777" w:rsidR="00215CFF" w:rsidRPr="00E94CF1" w:rsidRDefault="00215CFF" w:rsidP="00215CFF">
      <w:pPr>
        <w:pStyle w:val="Default"/>
        <w:jc w:val="both"/>
        <w:rPr>
          <w:rFonts w:ascii="Palatino Linotype" w:eastAsia="Times New Roman" w:hAnsi="Palatino Linotype"/>
          <w:b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: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Zamawiający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dopuszcza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, ale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nie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wymaga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>.</w:t>
      </w:r>
    </w:p>
    <w:p w14:paraId="3460B236" w14:textId="7CA19CA7" w:rsidR="00215CFF" w:rsidRPr="00E94CF1" w:rsidRDefault="00215CFF" w:rsidP="007F4FE8">
      <w:pPr>
        <w:tabs>
          <w:tab w:val="left" w:pos="567"/>
        </w:tabs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5F03A71B" w14:textId="4B735B88" w:rsidR="00215CFF" w:rsidRPr="00E94CF1" w:rsidRDefault="00215CFF" w:rsidP="007F4FE8">
      <w:pPr>
        <w:tabs>
          <w:tab w:val="left" w:pos="567"/>
        </w:tabs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61278228" w14:textId="28AFBED3" w:rsidR="00BD2214" w:rsidRPr="00E94CF1" w:rsidRDefault="00BD2214" w:rsidP="00BD221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7:</w:t>
      </w:r>
    </w:p>
    <w:p w14:paraId="11C7BF5B" w14:textId="0369C5A3" w:rsidR="0052303F" w:rsidRPr="00E94CF1" w:rsidRDefault="0052303F" w:rsidP="0052303F">
      <w:pPr>
        <w:spacing w:line="276" w:lineRule="auto"/>
        <w:jc w:val="both"/>
        <w:rPr>
          <w:rFonts w:ascii="Palatino Linotype" w:hAnsi="Palatino Linotype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</w:rPr>
        <w:t>Czy w celu miarkowania kar umownych Zamawiający dokona modyfikacji postanowień projektu przyszłej umowy w zakresie zapisów § 8 ust. 1 pkt. a), b):</w:t>
      </w:r>
    </w:p>
    <w:p w14:paraId="3704C320" w14:textId="77777777" w:rsidR="0052303F" w:rsidRPr="00E94CF1" w:rsidRDefault="0052303F" w:rsidP="0052303F">
      <w:pPr>
        <w:spacing w:line="276" w:lineRule="auto"/>
        <w:ind w:firstLine="36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</w:rPr>
        <w:t>1. Wykonawca zobowiązuje się zapłacić Zamawiającemu następujące kary umowne:</w:t>
      </w:r>
    </w:p>
    <w:p w14:paraId="4CBE7DE3" w14:textId="77777777" w:rsidR="0052303F" w:rsidRPr="00E94CF1" w:rsidRDefault="0052303F" w:rsidP="0052303F">
      <w:pPr>
        <w:pStyle w:val="Akapitzlist"/>
        <w:widowControl/>
        <w:numPr>
          <w:ilvl w:val="0"/>
          <w:numId w:val="48"/>
        </w:numPr>
        <w:suppressAutoHyphens w:val="0"/>
        <w:spacing w:line="276" w:lineRule="auto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</w:rPr>
        <w:t xml:space="preserve">za zwłokę w dostarczeniu poszczególnych partii Przedmiotu Zamówienia- w wysokości 0,3% wartości netto zamówionej partii Przedmiotu Zamówienia za każdy dzień zwłoki, </w:t>
      </w:r>
      <w:r w:rsidRPr="00E94CF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jednak nie więcej niż 10% wartości netto opóźnionej w dostarczeniu partii Przedmiotu Zamówienia,</w:t>
      </w:r>
    </w:p>
    <w:p w14:paraId="42F05072" w14:textId="77777777" w:rsidR="0052303F" w:rsidRPr="00E94CF1" w:rsidRDefault="0052303F" w:rsidP="0052303F">
      <w:pPr>
        <w:pStyle w:val="Default"/>
        <w:spacing w:line="276" w:lineRule="auto"/>
        <w:ind w:left="708" w:hanging="360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lastRenderedPageBreak/>
        <w:t xml:space="preserve">b) 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  <w:t xml:space="preserve">za zwłokę w usunięciu wad Przedmiotu Zamówienia - w wysokości 0,3% wartości netto </w:t>
      </w:r>
      <w:r w:rsidRPr="00E94CF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reklamowanej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partii Przedmiotu Zamówienia za każdy dzień zwłoki, </w:t>
      </w:r>
      <w:r w:rsidRPr="00E94CF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jednak nie więcej niż 10% wartości netto reklamowanego towaru.</w:t>
      </w:r>
    </w:p>
    <w:p w14:paraId="184AFD3C" w14:textId="77777777" w:rsidR="0052303F" w:rsidRPr="00E94CF1" w:rsidRDefault="0052303F" w:rsidP="0052303F">
      <w:pPr>
        <w:pStyle w:val="Default"/>
        <w:spacing w:line="276" w:lineRule="auto"/>
        <w:ind w:left="708" w:hanging="360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c) 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  <w:t xml:space="preserve">w przypadku nienależytego wykonania obowiązku określonego w § 5 ust. 2 polegającego na przedstawieniu przez Wykonawcę do rozliczenia więcej niż jednej faktury za dany miesiąc rozliczeniowy – w wysokości </w:t>
      </w:r>
      <w:r w:rsidRPr="00E94CF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250 zł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(słownie: </w:t>
      </w:r>
      <w:r w:rsidRPr="00E94CF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dwieście pięćdziesiąt złotych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>) za każdy przypadek,</w:t>
      </w:r>
    </w:p>
    <w:p w14:paraId="0FE195C8" w14:textId="77777777" w:rsidR="0052303F" w:rsidRPr="00E94CF1" w:rsidRDefault="0052303F" w:rsidP="0052303F">
      <w:pPr>
        <w:pStyle w:val="Default"/>
        <w:spacing w:line="276" w:lineRule="auto"/>
        <w:ind w:left="708" w:hanging="360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d) 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  <w:t xml:space="preserve">w przypadku nieprzedłożenia przez Wykonawcę w wyznaczonym terminie dokumentów, o których mowa w § 2 ust. 1 w wysokości </w:t>
      </w:r>
      <w:r w:rsidRPr="00E94CF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250 zł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(słownie: </w:t>
      </w:r>
      <w:r w:rsidRPr="00E94CF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dwieście pięćdziesiąt złotych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>) za każdy przypadek- nie dotyczy pakietu nr 22.</w:t>
      </w:r>
    </w:p>
    <w:p w14:paraId="5C3BC8DC" w14:textId="77777777" w:rsidR="0052303F" w:rsidRPr="00E94CF1" w:rsidRDefault="0052303F" w:rsidP="0052303F">
      <w:pPr>
        <w:pStyle w:val="Default"/>
        <w:spacing w:line="276" w:lineRule="auto"/>
        <w:ind w:left="708" w:hanging="360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e) 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  <w:t xml:space="preserve">z tytułu rozwiązania lub odstąpienia od umowy przez Zamawiającego z przyczyn leżących po stronie Wykonawcy – w wysokości </w:t>
      </w:r>
      <w:r w:rsidRPr="00E94CF1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10%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wartości brutto </w:t>
      </w:r>
      <w:r w:rsidRPr="00E94CF1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lang w:val="pl-PL"/>
        </w:rPr>
        <w:t>niezrealizowanej części umowy</w:t>
      </w: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>.</w:t>
      </w:r>
    </w:p>
    <w:p w14:paraId="152FB2B2" w14:textId="77777777" w:rsidR="006D4758" w:rsidRPr="00E94CF1" w:rsidRDefault="006D4758" w:rsidP="006D4758">
      <w:pPr>
        <w:tabs>
          <w:tab w:val="left" w:pos="567"/>
        </w:tabs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bookmarkStart w:id="0" w:name="_Hlk111030465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Odpowiedź: Zamawiający podtrzymuje zapisy SWZ.</w:t>
      </w:r>
    </w:p>
    <w:bookmarkEnd w:id="0"/>
    <w:p w14:paraId="7C958A64" w14:textId="77777777" w:rsidR="0052303F" w:rsidRPr="00E94CF1" w:rsidRDefault="0052303F" w:rsidP="0052303F">
      <w:pPr>
        <w:pStyle w:val="Default"/>
        <w:spacing w:line="276" w:lineRule="auto"/>
        <w:ind w:left="708" w:hanging="360"/>
        <w:rPr>
          <w:rFonts w:ascii="Palatino Linotype" w:hAnsi="Palatino Linotype"/>
          <w:b/>
          <w:color w:val="FF0000"/>
          <w:sz w:val="20"/>
          <w:szCs w:val="20"/>
          <w:u w:val="single"/>
          <w:lang w:val="pl-PL"/>
        </w:rPr>
      </w:pPr>
    </w:p>
    <w:p w14:paraId="30FB2A07" w14:textId="19B5827A" w:rsidR="00BD2214" w:rsidRPr="00E94CF1" w:rsidRDefault="00BD2214" w:rsidP="00BD221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8:</w:t>
      </w:r>
    </w:p>
    <w:p w14:paraId="0FEB22CE" w14:textId="58DF3E80" w:rsidR="0052303F" w:rsidRPr="00E94CF1" w:rsidRDefault="0052303F" w:rsidP="0052303F">
      <w:pPr>
        <w:pStyle w:val="Default"/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 formacie pliku elektronicznego PDF na wskazany przez siebie adres poczty e-mail, </w:t>
      </w:r>
      <w:proofErr w:type="gramStart"/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>ze</w:t>
      </w:r>
      <w:proofErr w:type="gramEnd"/>
      <w:r w:rsidRPr="00E94CF1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wskazanych w umowie adresów poczty e-mail Wykonawcy?</w:t>
      </w:r>
    </w:p>
    <w:p w14:paraId="258E8AF7" w14:textId="77777777" w:rsidR="00E94CF1" w:rsidRDefault="00065057" w:rsidP="00E94CF1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Zamawiający nie wprowadzi dodatkowych zapisów. </w:t>
      </w:r>
    </w:p>
    <w:p w14:paraId="1084451B" w14:textId="77777777" w:rsidR="00E94CF1" w:rsidRDefault="00E94CF1" w:rsidP="00E94CF1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</w:p>
    <w:p w14:paraId="40AF81DE" w14:textId="6875F6A7" w:rsidR="00605344" w:rsidRPr="00E94CF1" w:rsidRDefault="00605344" w:rsidP="00E94CF1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9:</w:t>
      </w:r>
    </w:p>
    <w:p w14:paraId="777FE021" w14:textId="7C3A67A2" w:rsidR="00605344" w:rsidRPr="00E94CF1" w:rsidRDefault="00605344" w:rsidP="00605344">
      <w:pPr>
        <w:tabs>
          <w:tab w:val="left" w:pos="567"/>
          <w:tab w:val="center" w:pos="4536"/>
          <w:tab w:val="right" w:pos="9072"/>
        </w:tabs>
        <w:spacing w:line="276" w:lineRule="auto"/>
        <w:jc w:val="both"/>
        <w:rPr>
          <w:rFonts w:ascii="Palatino Linotype" w:hAnsi="Palatino Linotype" w:cs="DejaVuSansCondensed"/>
          <w:color w:val="000000" w:themeColor="text1"/>
          <w:kern w:val="0"/>
          <w:sz w:val="20"/>
          <w:szCs w:val="20"/>
          <w:lang w:eastAsia="pl-PL" w:bidi="ar-SA"/>
        </w:rPr>
      </w:pPr>
      <w:r w:rsidRPr="00E94CF1">
        <w:rPr>
          <w:rFonts w:ascii="Palatino Linotype" w:hAnsi="Palatino Linotype" w:cs="DejaVuSansCondensed"/>
          <w:color w:val="000000" w:themeColor="text1"/>
          <w:kern w:val="0"/>
          <w:sz w:val="20"/>
          <w:szCs w:val="20"/>
          <w:lang w:eastAsia="pl-PL" w:bidi="ar-SA"/>
        </w:rPr>
        <w:t xml:space="preserve">Dotyczy pakietu nr 10, poz. 4, 6, czy Zamawiający dopuści wycenę preparatu w </w:t>
      </w:r>
      <w:proofErr w:type="gramStart"/>
      <w:r w:rsidRPr="00E94CF1">
        <w:rPr>
          <w:rFonts w:ascii="Palatino Linotype" w:hAnsi="Palatino Linotype" w:cs="DejaVuSansCondensed"/>
          <w:color w:val="000000" w:themeColor="text1"/>
          <w:kern w:val="0"/>
          <w:sz w:val="20"/>
          <w:szCs w:val="20"/>
          <w:lang w:eastAsia="pl-PL" w:bidi="ar-SA"/>
        </w:rPr>
        <w:t>butelce ?</w:t>
      </w:r>
      <w:proofErr w:type="gramEnd"/>
    </w:p>
    <w:p w14:paraId="38F995FC" w14:textId="77777777" w:rsidR="00E94CF1" w:rsidRDefault="00605344" w:rsidP="00E94CF1">
      <w:pPr>
        <w:pStyle w:val="Default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.</w:t>
      </w:r>
    </w:p>
    <w:p w14:paraId="27344B20" w14:textId="77777777" w:rsidR="00E94CF1" w:rsidRDefault="00E94CF1" w:rsidP="00E94CF1">
      <w:pPr>
        <w:pStyle w:val="Default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</w:p>
    <w:p w14:paraId="48F1578E" w14:textId="59FBAD4D" w:rsidR="00605344" w:rsidRPr="00E94CF1" w:rsidRDefault="00605344" w:rsidP="00E94CF1">
      <w:pPr>
        <w:pStyle w:val="Default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proofErr w:type="spellStart"/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</w:t>
      </w:r>
      <w:proofErr w:type="spellEnd"/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 nr 10:</w:t>
      </w:r>
    </w:p>
    <w:p w14:paraId="5971072D" w14:textId="3F14C264" w:rsidR="00605344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 treści §3 ust. 8 wzoru umowy prosimy o dodanie słów zgodnych z przesłanką wynikającą z treści art. 552 k.c.: "... z wyłączeniem powołania się przez Dostawcę na okoliczności, które zgodnie z przepisami prawa powszechnie obowiązującego uprawniają Sprzedającego do odmowy dostarczenia</w:t>
      </w:r>
      <w:r w:rsidR="003703B2"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towaru.”.</w:t>
      </w:r>
    </w:p>
    <w:p w14:paraId="1DE15610" w14:textId="77777777" w:rsidR="00E94CF1" w:rsidRDefault="00E94CF1" w:rsidP="00E94CF1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Zamawiający nie wprowadzi dodatkowych zapisów. </w:t>
      </w:r>
    </w:p>
    <w:p w14:paraId="1A7253FE" w14:textId="77777777" w:rsidR="00E94CF1" w:rsidRPr="00E94CF1" w:rsidRDefault="00E94CF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</w:p>
    <w:p w14:paraId="73526DA1" w14:textId="6301DC65" w:rsidR="00605344" w:rsidRPr="00E94CF1" w:rsidRDefault="00605344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11:</w:t>
      </w:r>
    </w:p>
    <w:p w14:paraId="0DB44F4C" w14:textId="77777777" w:rsidR="00E94CF1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Do §5 ust. 2, 3 wzoru umowy. Czy Zamawiający wyrazi zgodę na zmianę §5 ust. 2, 3 wzoru umowy dotyczącego sposobu płatności, poprzez wykreślenie zapisu o fakturach zbiorczych wystawianych miesięcznie i zastąpienie go zapisem umożliwiającymi wystawianie i dostarczanie faktur za każdą zrealizowaną dostawę towaru, z uwagi na uchylenie z dniem 1 stycznia 2014 r. przepisów dopuszczających możliwość wystawiania faktur zbiorczych, a także z uwagi nieważność zapisu w świetle bezwzględnie obowiązujących przepisów prawa tj. art. 8a ustawy z dnia 8 marca 2013 r. o przeciwdziałaniu nadmiernym opóźnieniom w transakcjach handlowych (Dz.U. z 2013 r. poz. 403 ze zm.), zakazującego zawierania w umowach stron zapisów dotyczących terminów wystawiania i doręczania faktur? Możliwość wystawiania faktur zbiorczych wynikała z nieobowiązującego już §9 rozporządzenia Ministra Finansów z dnia 11 grudnia 2012 r. zmieniające rozporządzenie w sprawie zwrotu podatku niektórym podatnikom, wystawiania faktur, sposobu ich przechowywania oraz listy towarów i usług, do których nie mają zastosowania zwolnienia od podatku od towarów i usług (Dz. U. z 2012 r. poz. 1428), które to rozporządzenie zostało uchylone z dniem 1 stycznia 2014 r. W aktualnie obowiązującym rozporządzeniu Ministra Finansów z dnia 3 grudnia 2013 r. w sprawie wystawiania faktur (Dz.U. z 2013 r. poz. 1485 ze zm.), brak jest zapisów dotyczących faktur zbiorczych. Obecnie nie ma więc żadnej podstawy prawnej, z której wynikałaby możliwości posługiwania się konstrukcją </w:t>
      </w:r>
      <w:r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lastRenderedPageBreak/>
        <w:t>faktur zbiorczych. Niezależnie od powyższego, zgodnie z art. 8a ustawy z dnia 8 marca 2013 r. o przeciwdziałaniu nadmiernym opóźnieniom w transakcjach handlowych „strony transakcji handlowej nie mogą ustalać daty doręczenia faktury lub rachunku, potwierdzających dostawę towaru lub wykonanie usługi”. Konsekwencją powyższego uregulowania jest brak możliwości zawierania w umowach stron zapisów dotyczących terminu doręczenia (a więc i wystawiania) faktury lub rachunku. Stąd zapis §5 ust. 2,3 wzoru umowy dotknięty jest nieważnością.</w:t>
      </w:r>
    </w:p>
    <w:p w14:paraId="5952CF2E" w14:textId="1EEC5C90" w:rsidR="00E94CF1" w:rsidRPr="00E94CF1" w:rsidRDefault="00E94CF1" w:rsidP="00E94CF1">
      <w:pPr>
        <w:tabs>
          <w:tab w:val="left" w:pos="567"/>
        </w:tabs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Odpowiedź: Zamawiający </w:t>
      </w:r>
      <w:r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nie wyraża zgody. </w:t>
      </w:r>
    </w:p>
    <w:p w14:paraId="3F1EB4F0" w14:textId="3D4BC2FC" w:rsidR="00605344" w:rsidRPr="00E94CF1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</w:rPr>
        <w:br/>
      </w:r>
      <w:r w:rsidR="00605344"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12:</w:t>
      </w:r>
    </w:p>
    <w:p w14:paraId="66E161B2" w14:textId="6F6DE392" w:rsidR="00DC23FA" w:rsidRDefault="00E10A91" w:rsidP="00E94CF1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 treści §5 ust. 6 wzoru umowy prosimy o dopisanie:"...zgodnie z art. 4 pkt 3 Ustawy o terminach zapłaty w transakcjach</w:t>
      </w:r>
      <w:r w:rsidR="00DC23FA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handlowych."</w:t>
      </w:r>
    </w:p>
    <w:p w14:paraId="21D22A0C" w14:textId="65C0462F" w:rsidR="00E94CF1" w:rsidRDefault="00E94CF1" w:rsidP="00E94CF1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Zamawiający nie wprowadzi dodatkowych zapisów. </w:t>
      </w:r>
    </w:p>
    <w:p w14:paraId="3FF38D9F" w14:textId="16A3C3DC" w:rsidR="00605344" w:rsidRPr="00E94CF1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</w:rPr>
        <w:br/>
      </w:r>
      <w:r w:rsidR="00605344"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13:</w:t>
      </w:r>
    </w:p>
    <w:p w14:paraId="264E0003" w14:textId="77777777" w:rsidR="00E94CF1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 treści §8 ust. 1 lit. a) wzoru umowy. Czy Zamawiający wyrazi zgodę na naliczanie ewentualnej kary umownej za opóźnienie dostawy w wysokości 0,3% wartości netto niedostarczonej części zamówienia dziennie?</w:t>
      </w:r>
    </w:p>
    <w:p w14:paraId="196345BD" w14:textId="77777777" w:rsidR="00E94CF1" w:rsidRPr="00E94CF1" w:rsidRDefault="00E94CF1" w:rsidP="00E94CF1">
      <w:pPr>
        <w:tabs>
          <w:tab w:val="left" w:pos="567"/>
        </w:tabs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Odpowiedź: Zamawiający </w:t>
      </w:r>
      <w:r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nie wyraża zgody. </w:t>
      </w:r>
    </w:p>
    <w:p w14:paraId="42B4D5BF" w14:textId="6C602A2D" w:rsidR="00605344" w:rsidRPr="00E94CF1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</w:rPr>
        <w:br/>
      </w:r>
      <w:r w:rsidR="00605344"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14:</w:t>
      </w:r>
    </w:p>
    <w:p w14:paraId="4C4FAF9B" w14:textId="77777777" w:rsidR="00E94CF1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 treści §8 ust. 1 lit. b) wzoru umowy. Czy Zamawiający wyrazi zgodę na naliczanie ewentualnej kary umownej za opóźnienie w usunięciu wad w wysokości 0,3% wartości netto reklamowanej części zamówienia dziennie?</w:t>
      </w:r>
    </w:p>
    <w:p w14:paraId="2810B59C" w14:textId="77777777" w:rsidR="00E94CF1" w:rsidRPr="00E94CF1" w:rsidRDefault="00E94CF1" w:rsidP="00E94CF1">
      <w:pPr>
        <w:tabs>
          <w:tab w:val="left" w:pos="567"/>
        </w:tabs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Odpowiedź: Zamawiający </w:t>
      </w:r>
      <w:r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nie wyraża zgody. </w:t>
      </w:r>
    </w:p>
    <w:p w14:paraId="52220D5B" w14:textId="582F146D" w:rsidR="00605344" w:rsidRPr="00E94CF1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</w:rPr>
        <w:br/>
      </w:r>
      <w:r w:rsidR="00605344"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15:</w:t>
      </w:r>
    </w:p>
    <w:p w14:paraId="76BCC131" w14:textId="77777777" w:rsidR="00E94CF1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 treści §8 ust. 1 lit. e) wzoru umowy. Czy Zamawiający wyrazi zgodę na zmianę zapisów wzoru umowy w §8 ust. 1 lit. e) poprzez zapis o ewentualnej karze za odstąpienie od umowy w wysokości 10% wartości NIEZREALIZOWANEJ części przedmiotu umowy?</w:t>
      </w:r>
    </w:p>
    <w:p w14:paraId="424C6CE9" w14:textId="77777777" w:rsidR="00E94CF1" w:rsidRPr="00E94CF1" w:rsidRDefault="00E94CF1" w:rsidP="00E94CF1">
      <w:pPr>
        <w:tabs>
          <w:tab w:val="left" w:pos="567"/>
        </w:tabs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Odpowiedź: Zamawiający </w:t>
      </w:r>
      <w:r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nie wyraża zgody. </w:t>
      </w:r>
    </w:p>
    <w:p w14:paraId="5DC4D048" w14:textId="1F7CA25C" w:rsidR="00605344" w:rsidRPr="00DC23FA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</w:rPr>
        <w:br/>
      </w:r>
      <w:r w:rsidR="00E94CF1" w:rsidRPr="00DC23FA">
        <w:rPr>
          <w:rFonts w:ascii="Palatino Linotype" w:hAnsi="Palatino Linotype" w:cs="Calibri"/>
          <w:b/>
          <w:color w:val="000000" w:themeColor="text1"/>
          <w:sz w:val="20"/>
          <w:szCs w:val="20"/>
        </w:rPr>
        <w:t>P</w:t>
      </w:r>
      <w:r w:rsidR="00605344" w:rsidRPr="00DC23FA">
        <w:rPr>
          <w:rFonts w:ascii="Palatino Linotype" w:hAnsi="Palatino Linotype" w:cs="Calibri"/>
          <w:b/>
          <w:color w:val="000000" w:themeColor="text1"/>
          <w:sz w:val="20"/>
          <w:szCs w:val="20"/>
        </w:rPr>
        <w:t>ytanie nr 16:</w:t>
      </w:r>
    </w:p>
    <w:p w14:paraId="006E7BE8" w14:textId="77777777" w:rsidR="00E94CF1" w:rsidRPr="00DC23FA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DC23FA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 treści §9 ust. 2 pkt 2 lit. a-b) wzoru umowy: Czy Zamawiający dopuści dostawę równoważników również w razie wystąpienia innych, niezależnych od Wykonawcy, okoliczności powodujących niedostępność jednego z wymienionych w umowie produktów?</w:t>
      </w:r>
    </w:p>
    <w:p w14:paraId="5AAF9D70" w14:textId="2DEF1169" w:rsidR="00341CF6" w:rsidRDefault="00341CF6" w:rsidP="00341CF6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</w:t>
      </w:r>
      <w:r w:rsidR="003279EB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Zamawiający nie dopuszcza.</w:t>
      </w:r>
    </w:p>
    <w:p w14:paraId="55A5DC92" w14:textId="4F346EC4" w:rsidR="00605344" w:rsidRPr="00E94CF1" w:rsidRDefault="00605344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</w:p>
    <w:p w14:paraId="5254693A" w14:textId="030E4626" w:rsidR="00605344" w:rsidRPr="00E94CF1" w:rsidRDefault="00605344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17:</w:t>
      </w:r>
    </w:p>
    <w:p w14:paraId="21ABC207" w14:textId="3F964628" w:rsidR="00E10A91" w:rsidRPr="00E94CF1" w:rsidRDefault="00E10A91" w:rsidP="0060534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 treści §11 ust. 1 pkt 1) wzoru umowy prosimy o dodanie słów zgodnych z przesłanką wynikającą z treści art. 552 k.c.: "... z wyłączeniem powołania się przez Dostawcę na okoliczności, które zgodnie z przepisami prawa powszechnie obowiązującego uprawniają Sprzedającego do</w:t>
      </w:r>
    </w:p>
    <w:p w14:paraId="76D6F9D9" w14:textId="56D5221B" w:rsidR="00605344" w:rsidRDefault="00E94CF1" w:rsidP="00341CF6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Zamawiający nie wprowadzi dodatkowych zapisów. </w:t>
      </w:r>
    </w:p>
    <w:p w14:paraId="498A5779" w14:textId="77777777" w:rsidR="00341CF6" w:rsidRPr="00341CF6" w:rsidRDefault="00341CF6" w:rsidP="00341CF6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</w:p>
    <w:p w14:paraId="5FC584FF" w14:textId="218DD1C2" w:rsidR="003703B2" w:rsidRPr="00E94CF1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18:</w:t>
      </w:r>
    </w:p>
    <w:p w14:paraId="2EEB90D0" w14:textId="08201C80" w:rsidR="003703B2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sz w:val="20"/>
          <w:szCs w:val="20"/>
        </w:rPr>
      </w:pPr>
      <w:r w:rsidRPr="00E94CF1">
        <w:rPr>
          <w:rFonts w:ascii="Palatino Linotype" w:hAnsi="Palatino Linotype"/>
          <w:sz w:val="20"/>
          <w:szCs w:val="20"/>
        </w:rPr>
        <w:t>Dotyczy Pak. 3 poz. 5: Czy Zamawiający dopuści zaoferowanie 3- komorowego worka do stosowania drogą żył obwodowych zawierającego 700 kcal energii niebiałkowej, spełniającego pozostałe zapisy Zamawiającego?</w:t>
      </w:r>
    </w:p>
    <w:p w14:paraId="2B653D9D" w14:textId="77777777" w:rsidR="00804DBC" w:rsidRDefault="00804DBC" w:rsidP="00804DBC">
      <w:pPr>
        <w:pStyle w:val="Default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94CF1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.</w:t>
      </w:r>
    </w:p>
    <w:p w14:paraId="52F21039" w14:textId="77777777" w:rsidR="00804DBC" w:rsidRPr="00E94CF1" w:rsidRDefault="00804DBC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</w:p>
    <w:p w14:paraId="6B1138AE" w14:textId="77777777" w:rsidR="003703B2" w:rsidRPr="00E94CF1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</w:p>
    <w:p w14:paraId="4CF8851D" w14:textId="281C827C" w:rsidR="003703B2" w:rsidRPr="00E94CF1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19:</w:t>
      </w:r>
    </w:p>
    <w:p w14:paraId="2FEFEA5B" w14:textId="77777777" w:rsidR="003703B2" w:rsidRPr="00E94CF1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/>
          <w:sz w:val="20"/>
          <w:szCs w:val="20"/>
        </w:rPr>
        <w:t>Dotyczy Pak. 4: Czy Zamawiający wymaga zaoferowania produktu leczniczego zawierającego zbilansowany zestaw pierwiastków śladowych dla pacjentów o wadze równej lub wyższej niż 15 kg, charakteryzującego się zmodyfikowaną ilością selenu, manganu i miedzi oraz zawartością cynku w ilości 5mg/dz. zgodnie z rekomendacjami ASPEN oraz ESPEN?</w:t>
      </w:r>
    </w:p>
    <w:p w14:paraId="625C3032" w14:textId="77777777" w:rsidR="00804DBC" w:rsidRPr="00E94CF1" w:rsidRDefault="00804DBC" w:rsidP="00804DBC">
      <w:pPr>
        <w:pStyle w:val="Default"/>
        <w:jc w:val="both"/>
        <w:rPr>
          <w:rFonts w:ascii="Palatino Linotype" w:eastAsia="Times New Roman" w:hAnsi="Palatino Linotype"/>
          <w:b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: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Zamawiający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dopuszcza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, ale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nie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wymaga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>.</w:t>
      </w:r>
    </w:p>
    <w:p w14:paraId="37ED368B" w14:textId="77777777" w:rsidR="003703B2" w:rsidRPr="00E94CF1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</w:p>
    <w:p w14:paraId="3E8B8E1D" w14:textId="77777777" w:rsidR="003703B2" w:rsidRPr="00E94CF1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20:</w:t>
      </w:r>
    </w:p>
    <w:p w14:paraId="2E39BA59" w14:textId="41D80B47" w:rsidR="003703B2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sz w:val="20"/>
          <w:szCs w:val="20"/>
        </w:rPr>
      </w:pPr>
      <w:r w:rsidRPr="00E94CF1">
        <w:rPr>
          <w:rFonts w:ascii="Palatino Linotype" w:hAnsi="Palatino Linotype"/>
          <w:sz w:val="20"/>
          <w:szCs w:val="20"/>
        </w:rPr>
        <w:t xml:space="preserve">Dotyczy Pak. 6 poz. </w:t>
      </w:r>
      <w:proofErr w:type="gramStart"/>
      <w:r w:rsidRPr="00E94CF1">
        <w:rPr>
          <w:rFonts w:ascii="Palatino Linotype" w:hAnsi="Palatino Linotype"/>
          <w:sz w:val="20"/>
          <w:szCs w:val="20"/>
        </w:rPr>
        <w:t>4:Czy</w:t>
      </w:r>
      <w:proofErr w:type="gramEnd"/>
      <w:r w:rsidRPr="00E94CF1">
        <w:rPr>
          <w:rFonts w:ascii="Palatino Linotype" w:hAnsi="Palatino Linotype"/>
          <w:sz w:val="20"/>
          <w:szCs w:val="20"/>
        </w:rPr>
        <w:t xml:space="preserve"> Zamawiający wymaga opakowania stojącego typu butelka, z dwoma jałowymi portami?</w:t>
      </w:r>
    </w:p>
    <w:p w14:paraId="5817B7B8" w14:textId="77777777" w:rsidR="00804DBC" w:rsidRPr="00E94CF1" w:rsidRDefault="00804DBC" w:rsidP="00804DBC">
      <w:pPr>
        <w:pStyle w:val="Default"/>
        <w:jc w:val="both"/>
        <w:rPr>
          <w:rFonts w:ascii="Palatino Linotype" w:eastAsia="Times New Roman" w:hAnsi="Palatino Linotype"/>
          <w:b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: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Zamawiający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dopuszcza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, ale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nie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wymaga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>.</w:t>
      </w:r>
    </w:p>
    <w:p w14:paraId="3634E869" w14:textId="77777777" w:rsidR="003703B2" w:rsidRPr="00E94CF1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</w:p>
    <w:p w14:paraId="2FA5AA73" w14:textId="77777777" w:rsidR="003703B2" w:rsidRPr="00E94CF1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E94CF1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21:</w:t>
      </w:r>
    </w:p>
    <w:p w14:paraId="77AEB74E" w14:textId="23CD716D" w:rsidR="003703B2" w:rsidRDefault="003703B2" w:rsidP="003703B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sz w:val="20"/>
          <w:szCs w:val="20"/>
        </w:rPr>
      </w:pPr>
      <w:r w:rsidRPr="00E94CF1">
        <w:rPr>
          <w:rFonts w:ascii="Palatino Linotype" w:hAnsi="Palatino Linotype"/>
          <w:sz w:val="20"/>
          <w:szCs w:val="20"/>
        </w:rPr>
        <w:t xml:space="preserve">Dotyczy Pak. 15: Czy Zamawiający wymaga zaoferowania w Pakiecie 15, poz. 1 i 2 płynu wieloelektrolitowego spełniającego Polskie Wytyczne Okołooperacyjnego Leczenia Płynami opracowane w ramach prac Sekcji </w:t>
      </w:r>
      <w:proofErr w:type="spellStart"/>
      <w:r w:rsidRPr="00E94CF1">
        <w:rPr>
          <w:rFonts w:ascii="Palatino Linotype" w:hAnsi="Palatino Linotype"/>
          <w:sz w:val="20"/>
          <w:szCs w:val="20"/>
        </w:rPr>
        <w:t>Płynoterapii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i Hemostazy Polskiego Towarzystwa Anestezjologii i Intensywnej Terapii, według których należy: stosować zbilansowane krystaloidy zawierające w swoim składzie wszystkie jony w stosunku zbliżonym do zawartości w osoczu (zawartość jonu chloru poniżej 110mEq/l) oraz </w:t>
      </w:r>
      <w:proofErr w:type="spellStart"/>
      <w:r w:rsidRPr="00E94CF1">
        <w:rPr>
          <w:rFonts w:ascii="Palatino Linotype" w:hAnsi="Palatino Linotype"/>
          <w:sz w:val="20"/>
          <w:szCs w:val="20"/>
        </w:rPr>
        <w:t>osmolarności</w:t>
      </w:r>
      <w:proofErr w:type="spellEnd"/>
      <w:r w:rsidRPr="00E94CF1">
        <w:rPr>
          <w:rFonts w:ascii="Palatino Linotype" w:hAnsi="Palatino Linotype"/>
          <w:sz w:val="20"/>
          <w:szCs w:val="20"/>
        </w:rPr>
        <w:t xml:space="preserve"> w granicach 280-295mosm/l?</w:t>
      </w:r>
    </w:p>
    <w:p w14:paraId="60CB6D9A" w14:textId="77777777" w:rsidR="00804DBC" w:rsidRPr="00E94CF1" w:rsidRDefault="00804DBC" w:rsidP="00804DBC">
      <w:pPr>
        <w:pStyle w:val="Default"/>
        <w:jc w:val="both"/>
        <w:rPr>
          <w:rFonts w:ascii="Palatino Linotype" w:eastAsia="Times New Roman" w:hAnsi="Palatino Linotype"/>
          <w:b/>
          <w:sz w:val="20"/>
          <w:szCs w:val="20"/>
        </w:rPr>
      </w:pPr>
      <w:proofErr w:type="spellStart"/>
      <w:r w:rsidRPr="00E94CF1">
        <w:rPr>
          <w:rFonts w:ascii="Palatino Linotype" w:eastAsia="Times New Roman" w:hAnsi="Palatino Linotype"/>
          <w:b/>
          <w:sz w:val="20"/>
          <w:szCs w:val="20"/>
        </w:rPr>
        <w:t>Odpowiedź</w:t>
      </w:r>
      <w:proofErr w:type="spellEnd"/>
      <w:r w:rsidRPr="00E94CF1">
        <w:rPr>
          <w:rFonts w:ascii="Palatino Linotype" w:eastAsia="Times New Roman" w:hAnsi="Palatino Linotype"/>
          <w:b/>
          <w:sz w:val="20"/>
          <w:szCs w:val="20"/>
        </w:rPr>
        <w:t xml:space="preserve">: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Zamawiający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dopuszcza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, ale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nie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94CF1">
        <w:rPr>
          <w:rFonts w:ascii="Palatino Linotype" w:hAnsi="Palatino Linotype"/>
          <w:b/>
          <w:sz w:val="20"/>
          <w:szCs w:val="20"/>
        </w:rPr>
        <w:t>wymaga</w:t>
      </w:r>
      <w:proofErr w:type="spellEnd"/>
      <w:r w:rsidRPr="00E94CF1">
        <w:rPr>
          <w:rFonts w:ascii="Palatino Linotype" w:hAnsi="Palatino Linotype"/>
          <w:b/>
          <w:sz w:val="20"/>
          <w:szCs w:val="20"/>
        </w:rPr>
        <w:t>.</w:t>
      </w:r>
    </w:p>
    <w:p w14:paraId="684CED9A" w14:textId="77777777" w:rsidR="00605344" w:rsidRDefault="00605344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</w:p>
    <w:p w14:paraId="56779887" w14:textId="5808E52E" w:rsidR="00D23DF9" w:rsidRPr="007F4FE8" w:rsidRDefault="00D23DF9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5236396" w14:textId="77777777" w:rsidR="007B123E" w:rsidRPr="007F4FE8" w:rsidRDefault="00797C77" w:rsidP="007F4FE8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 xml:space="preserve">Niniejsze </w:t>
      </w:r>
      <w:r w:rsidR="00FB5E41" w:rsidRPr="007F4FE8">
        <w:rPr>
          <w:rFonts w:ascii="Palatino Linotype" w:hAnsi="Palatino Linotype"/>
          <w:i/>
          <w:sz w:val="18"/>
          <w:szCs w:val="18"/>
        </w:rPr>
        <w:t>pismo stanowi integralną część SWZ i dotyczy</w:t>
      </w:r>
      <w:r w:rsidRPr="007F4FE8">
        <w:rPr>
          <w:rFonts w:ascii="Palatino Linotype" w:hAnsi="Palatino Linotype"/>
          <w:i/>
          <w:sz w:val="18"/>
          <w:szCs w:val="18"/>
        </w:rPr>
        <w:t xml:space="preserve"> wszystkich Wykonawców biorących udział</w:t>
      </w:r>
      <w:r w:rsidR="00815AA6" w:rsidRPr="007F4FE8">
        <w:rPr>
          <w:rFonts w:ascii="Palatino Linotype" w:hAnsi="Palatino Linotype"/>
          <w:i/>
          <w:sz w:val="18"/>
          <w:szCs w:val="18"/>
        </w:rPr>
        <w:t xml:space="preserve"> </w:t>
      </w:r>
      <w:r w:rsidRPr="007F4FE8">
        <w:rPr>
          <w:rFonts w:ascii="Palatino Linotype" w:hAnsi="Palatino Linotype"/>
          <w:i/>
          <w:sz w:val="18"/>
          <w:szCs w:val="18"/>
        </w:rPr>
        <w:t>w przedmiotowym postępowaniu. Wykonawca zobowiązany jest złożyć ofertę</w:t>
      </w:r>
      <w:r w:rsidR="009E5A59" w:rsidRPr="007F4FE8">
        <w:rPr>
          <w:rFonts w:ascii="Palatino Linotype" w:hAnsi="Palatino Linotype"/>
          <w:i/>
          <w:sz w:val="18"/>
          <w:szCs w:val="18"/>
        </w:rPr>
        <w:t xml:space="preserve"> z uw</w:t>
      </w:r>
      <w:r w:rsidRPr="007F4FE8">
        <w:rPr>
          <w:rFonts w:ascii="Palatino Linotype" w:hAnsi="Palatino Linotype"/>
          <w:i/>
          <w:sz w:val="18"/>
          <w:szCs w:val="18"/>
        </w:rPr>
        <w:t xml:space="preserve">zględnieniem udzielonych przez Zamawiającego </w:t>
      </w:r>
      <w:r w:rsidR="00D93F13" w:rsidRPr="007F4FE8">
        <w:rPr>
          <w:rFonts w:ascii="Palatino Linotype" w:hAnsi="Palatino Linotype"/>
          <w:i/>
          <w:sz w:val="18"/>
          <w:szCs w:val="18"/>
        </w:rPr>
        <w:t>wyjaśnień</w:t>
      </w:r>
      <w:r w:rsidRPr="007F4FE8">
        <w:rPr>
          <w:rFonts w:ascii="Palatino Linotype" w:hAnsi="Palatino Linotype"/>
          <w:i/>
          <w:sz w:val="18"/>
          <w:szCs w:val="18"/>
        </w:rPr>
        <w:t>.</w:t>
      </w:r>
    </w:p>
    <w:p w14:paraId="0BAC3D70" w14:textId="5E4BEFE5" w:rsid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223F1D21" w14:textId="77777777" w:rsidR="007F4FE8" w:rsidRP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5B37E3DA" w14:textId="69BDAEE7" w:rsidR="00046149" w:rsidRDefault="00046149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7F4FE8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2CEBBD1E" w14:textId="3E38F9BC" w:rsid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Dyrektor</w:t>
      </w:r>
    </w:p>
    <w:p w14:paraId="2AD1658F" w14:textId="1D32D193" w:rsid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419EA448" w14:textId="7E113A9D" w:rsid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6029EC7" w14:textId="12182A2E" w:rsid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4416F22A" w14:textId="77777777" w:rsidR="001D79E1" w:rsidRDefault="001D79E1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B1CF1D9" w14:textId="4076C0E3" w:rsid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E6B4D4C" w14:textId="5D924156" w:rsidR="00046149" w:rsidRPr="007F4FE8" w:rsidRDefault="007F4FE8" w:rsidP="007F4FE8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Jarosław Maroszek</w:t>
      </w:r>
    </w:p>
    <w:p w14:paraId="68C455FB" w14:textId="0A14CE38" w:rsidR="00891D1B" w:rsidRPr="00392426" w:rsidRDefault="00891D1B" w:rsidP="007F4FE8">
      <w:pPr>
        <w:rPr>
          <w:rFonts w:ascii="Palatino Linotype" w:hAnsi="Palatino Linotype"/>
          <w:bCs/>
          <w:i/>
          <w:sz w:val="22"/>
          <w:szCs w:val="22"/>
        </w:rPr>
      </w:pPr>
    </w:p>
    <w:sectPr w:rsidR="00891D1B" w:rsidRPr="0039242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6639" w14:textId="77777777" w:rsidR="008D49D2" w:rsidRDefault="008D49D2">
      <w:pPr>
        <w:rPr>
          <w:rFonts w:hint="eastAsia"/>
        </w:rPr>
      </w:pPr>
      <w:r>
        <w:separator/>
      </w:r>
    </w:p>
  </w:endnote>
  <w:endnote w:type="continuationSeparator" w:id="0">
    <w:p w14:paraId="539B3782" w14:textId="77777777" w:rsidR="008D49D2" w:rsidRDefault="008D49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tisSansSerif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otisSansSerifPro-Extra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  <w:rPr>
        <w:rFonts w:hint="eastAsia"/>
      </w:rPr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728C" w14:textId="77777777" w:rsidR="008D49D2" w:rsidRDefault="008D49D2">
      <w:pPr>
        <w:rPr>
          <w:rFonts w:hint="eastAsia"/>
        </w:rPr>
      </w:pPr>
      <w:r>
        <w:separator/>
      </w:r>
    </w:p>
  </w:footnote>
  <w:footnote w:type="continuationSeparator" w:id="0">
    <w:p w14:paraId="586984E1" w14:textId="77777777" w:rsidR="008D49D2" w:rsidRDefault="008D49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9117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D99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766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07E18"/>
    <w:multiLevelType w:val="hybridMultilevel"/>
    <w:tmpl w:val="49A26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14855"/>
    <w:multiLevelType w:val="hybridMultilevel"/>
    <w:tmpl w:val="36C46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A5A65"/>
    <w:multiLevelType w:val="hybridMultilevel"/>
    <w:tmpl w:val="AA0E70A0"/>
    <w:lvl w:ilvl="0" w:tplc="E0D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01682"/>
    <w:multiLevelType w:val="hybridMultilevel"/>
    <w:tmpl w:val="7E82D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62824"/>
    <w:multiLevelType w:val="hybridMultilevel"/>
    <w:tmpl w:val="33AA820A"/>
    <w:lvl w:ilvl="0" w:tplc="CEB46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D595E"/>
    <w:multiLevelType w:val="hybridMultilevel"/>
    <w:tmpl w:val="259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658C"/>
    <w:multiLevelType w:val="hybridMultilevel"/>
    <w:tmpl w:val="EE6E7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A2903"/>
    <w:multiLevelType w:val="hybridMultilevel"/>
    <w:tmpl w:val="2312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90D48"/>
    <w:multiLevelType w:val="hybridMultilevel"/>
    <w:tmpl w:val="1E18DF40"/>
    <w:lvl w:ilvl="0" w:tplc="799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93530"/>
    <w:multiLevelType w:val="hybridMultilevel"/>
    <w:tmpl w:val="57ACD588"/>
    <w:lvl w:ilvl="0" w:tplc="C5140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02371"/>
    <w:multiLevelType w:val="hybridMultilevel"/>
    <w:tmpl w:val="5FC8F0CA"/>
    <w:lvl w:ilvl="0" w:tplc="EDEC260E">
      <w:start w:val="1"/>
      <w:numFmt w:val="decimal"/>
      <w:lvlText w:val="%1)"/>
      <w:lvlJc w:val="left"/>
      <w:pPr>
        <w:ind w:left="928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A2D98"/>
    <w:multiLevelType w:val="hybridMultilevel"/>
    <w:tmpl w:val="9F3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77E06"/>
    <w:multiLevelType w:val="hybridMultilevel"/>
    <w:tmpl w:val="C38EBD52"/>
    <w:lvl w:ilvl="0" w:tplc="004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65A93"/>
    <w:multiLevelType w:val="hybridMultilevel"/>
    <w:tmpl w:val="630E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95E3F"/>
    <w:multiLevelType w:val="hybridMultilevel"/>
    <w:tmpl w:val="A36604F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BD6A36"/>
    <w:multiLevelType w:val="hybridMultilevel"/>
    <w:tmpl w:val="42F4097C"/>
    <w:lvl w:ilvl="0" w:tplc="22CC5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025F5"/>
    <w:multiLevelType w:val="hybridMultilevel"/>
    <w:tmpl w:val="E0A0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117CE"/>
    <w:multiLevelType w:val="hybridMultilevel"/>
    <w:tmpl w:val="F0629990"/>
    <w:lvl w:ilvl="0" w:tplc="FB2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96593"/>
    <w:multiLevelType w:val="hybridMultilevel"/>
    <w:tmpl w:val="1272E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C52D3"/>
    <w:multiLevelType w:val="hybridMultilevel"/>
    <w:tmpl w:val="4906B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422D82"/>
    <w:multiLevelType w:val="hybridMultilevel"/>
    <w:tmpl w:val="B15482D6"/>
    <w:lvl w:ilvl="0" w:tplc="D1B22EA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DC12C61"/>
    <w:multiLevelType w:val="hybridMultilevel"/>
    <w:tmpl w:val="9BA81A2C"/>
    <w:lvl w:ilvl="0" w:tplc="9E606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96418">
    <w:abstractNumId w:val="15"/>
  </w:num>
  <w:num w:numId="2" w16cid:durableId="118645272">
    <w:abstractNumId w:val="27"/>
  </w:num>
  <w:num w:numId="3" w16cid:durableId="1842969728">
    <w:abstractNumId w:val="5"/>
  </w:num>
  <w:num w:numId="4" w16cid:durableId="1463577461">
    <w:abstractNumId w:val="24"/>
  </w:num>
  <w:num w:numId="5" w16cid:durableId="684209946">
    <w:abstractNumId w:val="34"/>
  </w:num>
  <w:num w:numId="6" w16cid:durableId="905797886">
    <w:abstractNumId w:val="17"/>
  </w:num>
  <w:num w:numId="7" w16cid:durableId="60099949">
    <w:abstractNumId w:val="45"/>
  </w:num>
  <w:num w:numId="8" w16cid:durableId="1984701428">
    <w:abstractNumId w:val="29"/>
  </w:num>
  <w:num w:numId="9" w16cid:durableId="1520467356">
    <w:abstractNumId w:val="14"/>
  </w:num>
  <w:num w:numId="10" w16cid:durableId="1426537494">
    <w:abstractNumId w:val="28"/>
  </w:num>
  <w:num w:numId="11" w16cid:durableId="795804282">
    <w:abstractNumId w:val="4"/>
  </w:num>
  <w:num w:numId="12" w16cid:durableId="408039015">
    <w:abstractNumId w:val="20"/>
  </w:num>
  <w:num w:numId="13" w16cid:durableId="879131845">
    <w:abstractNumId w:val="30"/>
  </w:num>
  <w:num w:numId="14" w16cid:durableId="1318537776">
    <w:abstractNumId w:val="43"/>
  </w:num>
  <w:num w:numId="15" w16cid:durableId="1122698292">
    <w:abstractNumId w:val="22"/>
  </w:num>
  <w:num w:numId="16" w16cid:durableId="1847553942">
    <w:abstractNumId w:val="37"/>
  </w:num>
  <w:num w:numId="17" w16cid:durableId="1958558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2559978">
    <w:abstractNumId w:val="9"/>
  </w:num>
  <w:num w:numId="19" w16cid:durableId="551044560">
    <w:abstractNumId w:val="33"/>
  </w:num>
  <w:num w:numId="20" w16cid:durableId="1342509426">
    <w:abstractNumId w:val="8"/>
  </w:num>
  <w:num w:numId="21" w16cid:durableId="1341541014">
    <w:abstractNumId w:val="41"/>
  </w:num>
  <w:num w:numId="22" w16cid:durableId="1951736058">
    <w:abstractNumId w:val="48"/>
  </w:num>
  <w:num w:numId="23" w16cid:durableId="832067409">
    <w:abstractNumId w:val="25"/>
  </w:num>
  <w:num w:numId="24" w16cid:durableId="11230853">
    <w:abstractNumId w:val="42"/>
  </w:num>
  <w:num w:numId="25" w16cid:durableId="1059397924">
    <w:abstractNumId w:val="0"/>
  </w:num>
  <w:num w:numId="26" w16cid:durableId="1489706035">
    <w:abstractNumId w:val="1"/>
  </w:num>
  <w:num w:numId="27" w16cid:durableId="149256503">
    <w:abstractNumId w:val="19"/>
  </w:num>
  <w:num w:numId="28" w16cid:durableId="954285201">
    <w:abstractNumId w:val="11"/>
  </w:num>
  <w:num w:numId="29" w16cid:durableId="985086072">
    <w:abstractNumId w:val="40"/>
  </w:num>
  <w:num w:numId="30" w16cid:durableId="177936886">
    <w:abstractNumId w:val="49"/>
  </w:num>
  <w:num w:numId="31" w16cid:durableId="1634871882">
    <w:abstractNumId w:val="12"/>
  </w:num>
  <w:num w:numId="32" w16cid:durableId="44188252">
    <w:abstractNumId w:val="18"/>
  </w:num>
  <w:num w:numId="33" w16cid:durableId="646934199">
    <w:abstractNumId w:val="23"/>
  </w:num>
  <w:num w:numId="34" w16cid:durableId="183135959">
    <w:abstractNumId w:val="32"/>
  </w:num>
  <w:num w:numId="35" w16cid:durableId="2001349870">
    <w:abstractNumId w:val="38"/>
  </w:num>
  <w:num w:numId="36" w16cid:durableId="339158743">
    <w:abstractNumId w:val="35"/>
  </w:num>
  <w:num w:numId="37" w16cid:durableId="2042438420">
    <w:abstractNumId w:val="39"/>
  </w:num>
  <w:num w:numId="38" w16cid:durableId="1273392298">
    <w:abstractNumId w:val="26"/>
  </w:num>
  <w:num w:numId="39" w16cid:durableId="983656987">
    <w:abstractNumId w:val="36"/>
  </w:num>
  <w:num w:numId="40" w16cid:durableId="207957890">
    <w:abstractNumId w:val="31"/>
  </w:num>
  <w:num w:numId="41" w16cid:durableId="215093568">
    <w:abstractNumId w:val="16"/>
  </w:num>
  <w:num w:numId="42" w16cid:durableId="1765373918">
    <w:abstractNumId w:val="7"/>
  </w:num>
  <w:num w:numId="43" w16cid:durableId="1126970652">
    <w:abstractNumId w:val="46"/>
  </w:num>
  <w:num w:numId="44" w16cid:durableId="809833277">
    <w:abstractNumId w:val="13"/>
  </w:num>
  <w:num w:numId="45" w16cid:durableId="1785881082">
    <w:abstractNumId w:val="6"/>
  </w:num>
  <w:num w:numId="46" w16cid:durableId="1736928206">
    <w:abstractNumId w:val="47"/>
  </w:num>
  <w:num w:numId="47" w16cid:durableId="767192507">
    <w:abstractNumId w:val="44"/>
  </w:num>
  <w:num w:numId="48" w16cid:durableId="11338615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8390005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4248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FD2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5C3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22E8"/>
    <w:rsid w:val="001833C6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4AA1"/>
    <w:rsid w:val="001C7402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15CF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279EB"/>
    <w:rsid w:val="00334F8A"/>
    <w:rsid w:val="00340181"/>
    <w:rsid w:val="00341CF6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17C7"/>
    <w:rsid w:val="00392426"/>
    <w:rsid w:val="003931FA"/>
    <w:rsid w:val="00394258"/>
    <w:rsid w:val="00394D62"/>
    <w:rsid w:val="003A203B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07E7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E116E"/>
    <w:rsid w:val="004E1A18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360B"/>
    <w:rsid w:val="005A7D15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D1472"/>
    <w:rsid w:val="005D31A8"/>
    <w:rsid w:val="005D5689"/>
    <w:rsid w:val="005D68E6"/>
    <w:rsid w:val="005E2393"/>
    <w:rsid w:val="005E28E9"/>
    <w:rsid w:val="005E54EF"/>
    <w:rsid w:val="005F2B0F"/>
    <w:rsid w:val="005F454D"/>
    <w:rsid w:val="005F70C4"/>
    <w:rsid w:val="00601FC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4758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45659"/>
    <w:rsid w:val="00750547"/>
    <w:rsid w:val="007507BA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DBC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260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4C11"/>
    <w:rsid w:val="009E5A59"/>
    <w:rsid w:val="009E6C70"/>
    <w:rsid w:val="009E762B"/>
    <w:rsid w:val="009F1FEB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D7D5E"/>
    <w:rsid w:val="00AE06A4"/>
    <w:rsid w:val="00AE4B19"/>
    <w:rsid w:val="00AE5472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2214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4F2C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C11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41C8"/>
    <w:rsid w:val="00D0762E"/>
    <w:rsid w:val="00D16B91"/>
    <w:rsid w:val="00D23DF9"/>
    <w:rsid w:val="00D26B78"/>
    <w:rsid w:val="00D30A62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21D0"/>
    <w:rsid w:val="00DA4A72"/>
    <w:rsid w:val="00DB0AF6"/>
    <w:rsid w:val="00DB7E45"/>
    <w:rsid w:val="00DC0A88"/>
    <w:rsid w:val="00DC23FA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4E35"/>
    <w:rsid w:val="00E10318"/>
    <w:rsid w:val="00E10A91"/>
    <w:rsid w:val="00E14C71"/>
    <w:rsid w:val="00E17132"/>
    <w:rsid w:val="00E21ACC"/>
    <w:rsid w:val="00E21E64"/>
    <w:rsid w:val="00E253BC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62E4F"/>
    <w:rsid w:val="00E716AB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CF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53</TotalTime>
  <Pages>5</Pages>
  <Words>1802</Words>
  <Characters>10812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32</cp:revision>
  <cp:lastPrinted>2022-10-20T10:07:00Z</cp:lastPrinted>
  <dcterms:created xsi:type="dcterms:W3CDTF">2022-08-10T12:48:00Z</dcterms:created>
  <dcterms:modified xsi:type="dcterms:W3CDTF">2022-10-20T10:14:00Z</dcterms:modified>
</cp:coreProperties>
</file>