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D936FB" w:rsidRPr="00D936FB">
        <w:rPr>
          <w:rFonts w:eastAsia="Times New Roman" w:cs="Times New Roman"/>
          <w:b/>
          <w:lang w:eastAsia="pl-PL"/>
        </w:rPr>
        <w:t>RZ.271.</w:t>
      </w:r>
      <w:r w:rsidR="00D6008C">
        <w:rPr>
          <w:rFonts w:eastAsia="Times New Roman" w:cs="Times New Roman"/>
          <w:b/>
          <w:lang w:eastAsia="pl-PL"/>
        </w:rPr>
        <w:t>30</w:t>
      </w:r>
      <w:r w:rsidR="00D936FB" w:rsidRPr="00D936FB">
        <w:rPr>
          <w:rFonts w:eastAsia="Times New Roman" w:cs="Times New Roman"/>
          <w:b/>
          <w:lang w:eastAsia="pl-PL"/>
        </w:rPr>
        <w:t>.2024</w:t>
      </w:r>
    </w:p>
    <w:p w:rsidR="00FE5FF0" w:rsidRDefault="00FE5FF0" w:rsidP="00C27116">
      <w:pPr>
        <w:spacing w:after="0" w:line="288" w:lineRule="auto"/>
        <w:ind w:left="4395"/>
        <w:jc w:val="center"/>
        <w:rPr>
          <w:rFonts w:cs="Times New Roman"/>
          <w:b/>
        </w:rPr>
      </w:pPr>
    </w:p>
    <w:p w:rsidR="00FE5FF0" w:rsidRDefault="00FE5FF0" w:rsidP="00C27116">
      <w:pPr>
        <w:spacing w:after="0" w:line="288" w:lineRule="auto"/>
        <w:ind w:left="4395"/>
        <w:jc w:val="center"/>
        <w:rPr>
          <w:rFonts w:cs="Times New Roman"/>
          <w:b/>
        </w:rPr>
      </w:pPr>
    </w:p>
    <w:p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z siedzibą w:</w:t>
      </w:r>
      <w:r w:rsidR="00747070" w:rsidRPr="001131C7">
        <w:rPr>
          <w:rFonts w:cs="Times New Roman"/>
        </w:rPr>
        <w:t xml:space="preserve"> </w:t>
      </w:r>
      <w:r w:rsidR="00BB4A7C">
        <w:rPr>
          <w:rFonts w:cs="Times New Roman"/>
        </w:rPr>
        <w:t>Urząd Miejski w Trzebiatowie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:rsidR="00FE5FF0" w:rsidRDefault="00FE5FF0" w:rsidP="00C27116">
      <w:pPr>
        <w:spacing w:after="0" w:line="288" w:lineRule="auto"/>
        <w:rPr>
          <w:rFonts w:cs="Times New Roman"/>
          <w:b/>
        </w:rPr>
      </w:pP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</w:t>
      </w:r>
      <w:r w:rsidR="007C0AA3">
        <w:rPr>
          <w:rFonts w:cs="Times New Roman"/>
        </w:rPr>
        <w:t>……………….</w:t>
      </w:r>
      <w:r w:rsidRPr="001131C7">
        <w:rPr>
          <w:rFonts w:cs="Times New Roman"/>
        </w:rPr>
        <w:t>…</w:t>
      </w:r>
    </w:p>
    <w:p w:rsidR="007936D6" w:rsidRPr="001131C7" w:rsidRDefault="007936D6" w:rsidP="00C27116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7C0AA3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B34079" w:rsidRPr="001131C7" w:rsidRDefault="00B34079" w:rsidP="00C27116">
      <w:pPr>
        <w:spacing w:line="288" w:lineRule="auto"/>
        <w:rPr>
          <w:rFonts w:cs="Times New Roman"/>
        </w:rPr>
      </w:pP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E01735">
        <w:rPr>
          <w:rFonts w:cs="Times New Roman"/>
          <w:b/>
        </w:rPr>
        <w:t xml:space="preserve"> r.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 xml:space="preserve">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="00B8264A" w:rsidRPr="001131C7">
        <w:rPr>
          <w:rFonts w:cs="Times New Roman"/>
          <w:b/>
        </w:rPr>
        <w:t>”</w:t>
      </w:r>
      <w:r w:rsidR="00E01735">
        <w:rPr>
          <w:rFonts w:cs="Times New Roman"/>
          <w:b/>
        </w:rPr>
        <w:t>)</w:t>
      </w:r>
    </w:p>
    <w:p w:rsidR="006F0034" w:rsidRPr="001131C7" w:rsidRDefault="00C63900" w:rsidP="00C27116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1131C7">
        <w:rPr>
          <w:rFonts w:cs="Times New Roman"/>
          <w:b/>
          <w:i/>
        </w:rPr>
        <w:t>„oświadczeniem wstępnym”</w:t>
      </w:r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1131C7" w:rsidRDefault="001F027E" w:rsidP="00C27116">
      <w:pPr>
        <w:spacing w:after="0" w:line="288" w:lineRule="auto"/>
        <w:ind w:firstLine="709"/>
        <w:jc w:val="both"/>
        <w:rPr>
          <w:rFonts w:cs="Times New Roman"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r w:rsidR="008A2B5E" w:rsidRPr="008A2B5E">
        <w:rPr>
          <w:rFonts w:cs="Times New Roman"/>
          <w:b/>
        </w:rPr>
        <w:t>Przewozy uczniów ze szczególnymi potrzebami edukacyjnymi z terenu gminy Trzebiatów, do szkół i ośrodków specjalistycznych zlokalizowanych na obszarze województwa zachodniopomorskiego</w:t>
      </w:r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8D0487" w:rsidRPr="001131C7">
        <w:rPr>
          <w:rFonts w:cs="Times New Roman"/>
        </w:rPr>
        <w:t>:</w:t>
      </w:r>
    </w:p>
    <w:p w:rsidR="00A93EF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D6008C" w:rsidRPr="001131C7" w:rsidRDefault="00D6008C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203A40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C014B5" w:rsidRDefault="00C014B5" w:rsidP="00C27116">
      <w:pPr>
        <w:spacing w:after="0" w:line="288" w:lineRule="auto"/>
        <w:jc w:val="both"/>
        <w:rPr>
          <w:rFonts w:cs="Times New Roman"/>
        </w:rPr>
      </w:pPr>
    </w:p>
    <w:p w:rsidR="005A502C" w:rsidRDefault="005A502C" w:rsidP="005A502C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5A502C" w:rsidRPr="00EB3C4B" w:rsidRDefault="005A502C" w:rsidP="00E92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CZĘŚĆ </w:t>
      </w:r>
      <w:r w:rsidRPr="001501BB">
        <w:rPr>
          <w:rFonts w:eastAsia="Times New Roman" w:cs="Times New Roman"/>
          <w:b/>
          <w:bCs/>
          <w:lang w:eastAsia="ar-SA"/>
        </w:rPr>
        <w:t xml:space="preserve">1 - </w:t>
      </w:r>
      <w:r w:rsidR="008A2B5E" w:rsidRPr="00670070">
        <w:t xml:space="preserve">Dowóz uczniów do </w:t>
      </w:r>
      <w:r w:rsidR="008A2B5E">
        <w:t>Ośrodka Rehabilitacyjno-Edukacyjno-Wychowawczego w Gryfiach</w:t>
      </w:r>
      <w:r w:rsidRPr="001501BB">
        <w:rPr>
          <w:rFonts w:eastAsia="Times New Roman" w:cs="Times New Roman"/>
          <w:b/>
          <w:bCs/>
          <w:lang w:eastAsia="ar-SA"/>
        </w:rPr>
        <w:t>.</w:t>
      </w:r>
    </w:p>
    <w:p w:rsidR="005A502C" w:rsidRDefault="005A502C" w:rsidP="00C27116">
      <w:pPr>
        <w:spacing w:after="0" w:line="288" w:lineRule="auto"/>
        <w:jc w:val="both"/>
        <w:rPr>
          <w:rFonts w:cs="Times New Roman"/>
        </w:rPr>
      </w:pPr>
    </w:p>
    <w:p w:rsidR="008A2B5E" w:rsidRPr="00372065" w:rsidRDefault="008A2B5E" w:rsidP="008A2B5E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spełniam warunki udziału w postępowaniu określone przez zamawiającego:</w:t>
      </w:r>
      <w:r>
        <w:rPr>
          <w:rFonts w:cs="Times New Roman"/>
        </w:rPr>
        <w:t xml:space="preserve"> </w:t>
      </w:r>
      <w:r w:rsidRPr="00372065">
        <w:rPr>
          <w:rFonts w:cs="Times New Roman"/>
          <w:b/>
          <w:i/>
        </w:rPr>
        <w:t>nie dotyczy</w:t>
      </w:r>
      <w:r>
        <w:rPr>
          <w:rFonts w:cs="Times New Roman"/>
          <w:b/>
        </w:rPr>
        <w:t>.</w:t>
      </w:r>
    </w:p>
    <w:p w:rsidR="005A502C" w:rsidRDefault="005A502C" w:rsidP="00C27116">
      <w:pPr>
        <w:spacing w:after="0" w:line="288" w:lineRule="auto"/>
        <w:jc w:val="both"/>
        <w:rPr>
          <w:rFonts w:cs="Times New Roman"/>
        </w:rPr>
      </w:pPr>
    </w:p>
    <w:p w:rsidR="005A502C" w:rsidRDefault="005A502C" w:rsidP="00C27116">
      <w:pPr>
        <w:spacing w:after="0" w:line="288" w:lineRule="auto"/>
        <w:jc w:val="both"/>
        <w:rPr>
          <w:rFonts w:cs="Times New Roman"/>
        </w:rPr>
      </w:pPr>
    </w:p>
    <w:p w:rsidR="005A502C" w:rsidRDefault="005A502C" w:rsidP="005A502C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5A502C" w:rsidRPr="00EB3C4B" w:rsidRDefault="005A502C" w:rsidP="00E92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5580"/>
        </w:tabs>
        <w:suppressAutoHyphens/>
        <w:spacing w:after="0" w:line="288" w:lineRule="auto"/>
        <w:ind w:left="851" w:hanging="993"/>
        <w:jc w:val="both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CZĘŚĆ 2</w:t>
      </w:r>
      <w:r w:rsidRPr="001501BB">
        <w:rPr>
          <w:rFonts w:eastAsia="Times New Roman" w:cs="Times New Roman"/>
          <w:b/>
          <w:bCs/>
          <w:lang w:eastAsia="ar-SA"/>
        </w:rPr>
        <w:t xml:space="preserve"> - </w:t>
      </w:r>
      <w:r w:rsidR="008A2B5E" w:rsidRPr="00670070">
        <w:t xml:space="preserve">Dowóz uczniów do </w:t>
      </w:r>
      <w:r w:rsidR="008A2B5E">
        <w:t xml:space="preserve">Specjalnego </w:t>
      </w:r>
      <w:r w:rsidR="00DF65C7">
        <w:t>Ośrodka Szkolno-Wychowawczego w</w:t>
      </w:r>
      <w:r w:rsidR="008A2B5E">
        <w:t xml:space="preserve"> Policach</w:t>
      </w:r>
      <w:r w:rsidRPr="001501BB">
        <w:rPr>
          <w:rFonts w:eastAsia="Times New Roman" w:cs="Times New Roman"/>
          <w:b/>
          <w:bCs/>
          <w:lang w:eastAsia="ar-SA"/>
        </w:rPr>
        <w:t>.</w:t>
      </w:r>
    </w:p>
    <w:p w:rsidR="005A502C" w:rsidRDefault="005A502C" w:rsidP="00C27116">
      <w:pPr>
        <w:spacing w:after="0" w:line="288" w:lineRule="auto"/>
        <w:jc w:val="both"/>
        <w:rPr>
          <w:rFonts w:cs="Times New Roman"/>
        </w:rPr>
      </w:pPr>
    </w:p>
    <w:p w:rsidR="008A2B5E" w:rsidRPr="00D6008C" w:rsidRDefault="008A2B5E" w:rsidP="00D6008C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spełniam warunki udziału w postępowaniu określone przez zamawiającego:</w:t>
      </w:r>
      <w:r>
        <w:rPr>
          <w:rFonts w:cs="Times New Roman"/>
        </w:rPr>
        <w:t xml:space="preserve"> </w:t>
      </w:r>
      <w:r w:rsidRPr="00372065">
        <w:rPr>
          <w:rFonts w:cs="Times New Roman"/>
          <w:b/>
          <w:i/>
        </w:rPr>
        <w:t>nie dotyczy</w:t>
      </w:r>
      <w:r>
        <w:rPr>
          <w:rFonts w:cs="Times New Roman"/>
          <w:b/>
        </w:rPr>
        <w:t>.</w:t>
      </w:r>
    </w:p>
    <w:p w:rsidR="008A2B5E" w:rsidRDefault="008A2B5E" w:rsidP="00ED7C85">
      <w:pPr>
        <w:spacing w:after="0" w:line="288" w:lineRule="auto"/>
        <w:jc w:val="both"/>
        <w:rPr>
          <w:rFonts w:cs="Times New Roman"/>
          <w:i/>
        </w:rPr>
      </w:pPr>
    </w:p>
    <w:p w:rsidR="00FE5FF0" w:rsidRPr="001131C7" w:rsidRDefault="00FE5FF0" w:rsidP="00ED7C85">
      <w:pPr>
        <w:spacing w:after="0" w:line="288" w:lineRule="auto"/>
        <w:jc w:val="both"/>
        <w:rPr>
          <w:rFonts w:cs="Times New Roman"/>
          <w:i/>
        </w:rPr>
      </w:pPr>
    </w:p>
    <w:p w:rsidR="00A93EF7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5A502C" w:rsidRDefault="005A502C" w:rsidP="008A2B5E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5A502C" w:rsidRDefault="005A502C" w:rsidP="005A502C">
      <w:pPr>
        <w:pStyle w:val="Akapitzlist"/>
        <w:spacing w:line="288" w:lineRule="auto"/>
        <w:rPr>
          <w:rFonts w:cs="Times New Roman"/>
        </w:rPr>
      </w:pPr>
    </w:p>
    <w:p w:rsidR="00D936FB" w:rsidRDefault="00D936FB" w:rsidP="00D936FB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(tj. Dz.U. z </w:t>
      </w:r>
      <w:r w:rsidRPr="00295E8C">
        <w:rPr>
          <w:rStyle w:val="articletitle"/>
        </w:rPr>
        <w:t>202</w:t>
      </w:r>
      <w:r>
        <w:rPr>
          <w:rStyle w:val="articletitle"/>
        </w:rPr>
        <w:t>4</w:t>
      </w:r>
      <w:r w:rsidRPr="00295E8C">
        <w:rPr>
          <w:rStyle w:val="articletitle"/>
        </w:rPr>
        <w:t xml:space="preserve"> r. poz. </w:t>
      </w:r>
      <w:r>
        <w:rPr>
          <w:rStyle w:val="articletitle"/>
        </w:rPr>
        <w:t>507</w:t>
      </w:r>
      <w:r w:rsidRPr="00295E8C">
        <w:rPr>
          <w:rStyle w:val="articletitle"/>
        </w:rPr>
        <w:t>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 xml:space="preserve">– zwanej dalej „ustawą </w:t>
      </w:r>
      <w:proofErr w:type="spellStart"/>
      <w:r>
        <w:rPr>
          <w:rStyle w:val="articletitle"/>
        </w:rPr>
        <w:t>Pwa</w:t>
      </w:r>
      <w:proofErr w:type="spellEnd"/>
      <w:r>
        <w:rPr>
          <w:rStyle w:val="articletitle"/>
        </w:rPr>
        <w:t>”</w:t>
      </w:r>
      <w:r w:rsidRPr="001131C7">
        <w:rPr>
          <w:rFonts w:cs="Times New Roman"/>
        </w:rPr>
        <w:t>.</w:t>
      </w:r>
    </w:p>
    <w:p w:rsidR="005A502C" w:rsidRPr="0083192B" w:rsidRDefault="005A502C" w:rsidP="005A502C">
      <w:pPr>
        <w:pStyle w:val="Akapitzlist"/>
        <w:spacing w:line="288" w:lineRule="auto"/>
        <w:rPr>
          <w:rFonts w:cs="Times New Roman"/>
        </w:rPr>
      </w:pPr>
    </w:p>
    <w:p w:rsidR="005A502C" w:rsidRDefault="005A502C" w:rsidP="008A2B5E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="00BC0559">
        <w:rPr>
          <w:rFonts w:cs="Times New Roman"/>
          <w:b/>
        </w:rPr>
        <w:t>art. 109 ust. 1 pkt </w:t>
      </w:r>
      <w:r w:rsidRPr="001131C7">
        <w:rPr>
          <w:rFonts w:cs="Times New Roman"/>
          <w:b/>
        </w:rPr>
        <w:t xml:space="preserve">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5A502C" w:rsidRPr="0083192B" w:rsidRDefault="005A502C" w:rsidP="005A502C">
      <w:pPr>
        <w:pStyle w:val="Akapitzlist"/>
        <w:spacing w:line="288" w:lineRule="auto"/>
        <w:rPr>
          <w:rFonts w:cs="Times New Roman"/>
        </w:rPr>
      </w:pPr>
    </w:p>
    <w:p w:rsidR="005A502C" w:rsidRPr="001131C7" w:rsidRDefault="005A502C" w:rsidP="008A2B5E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 xml:space="preserve">……. ustawy </w:t>
      </w:r>
      <w:proofErr w:type="spellStart"/>
      <w:r w:rsidRPr="001131C7">
        <w:rPr>
          <w:rFonts w:cs="Times New Roman"/>
        </w:rPr>
        <w:t>Pzp</w:t>
      </w:r>
      <w:proofErr w:type="spellEnd"/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:rsidR="005A502C" w:rsidRPr="001131C7" w:rsidRDefault="005A502C" w:rsidP="005A502C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5A502C" w:rsidRPr="001131C7" w:rsidRDefault="005A502C" w:rsidP="005A502C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5A502C" w:rsidRPr="00E52BD7" w:rsidRDefault="005A502C" w:rsidP="005A502C">
      <w:pPr>
        <w:spacing w:after="0" w:line="288" w:lineRule="auto"/>
        <w:rPr>
          <w:rFonts w:cs="Times New Roman"/>
        </w:rPr>
      </w:pPr>
    </w:p>
    <w:p w:rsidR="005A502C" w:rsidRDefault="005A502C" w:rsidP="008A2B5E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A502C" w:rsidRDefault="005A502C" w:rsidP="005A502C">
      <w:pPr>
        <w:pStyle w:val="Akapitzlist"/>
        <w:spacing w:after="0" w:line="288" w:lineRule="auto"/>
        <w:rPr>
          <w:rFonts w:cs="Times New Roman"/>
          <w:b/>
        </w:rPr>
      </w:pPr>
    </w:p>
    <w:p w:rsidR="005A502C" w:rsidRPr="00EB3C4B" w:rsidRDefault="005A502C" w:rsidP="008A2B5E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200" w:line="288" w:lineRule="auto"/>
        <w:contextualSpacing w:val="0"/>
        <w:jc w:val="both"/>
        <w:rPr>
          <w:color w:val="000000"/>
        </w:rPr>
      </w:pPr>
      <w:r w:rsidRPr="00BC0230">
        <w:rPr>
          <w:rFonts w:cs="Times New Roman"/>
          <w:b/>
          <w:kern w:val="2"/>
        </w:rPr>
        <w:t xml:space="preserve">Wskazuję następujące podmiotowe środki dowodowe, </w:t>
      </w:r>
      <w:r w:rsidRPr="00782367">
        <w:rPr>
          <w:rFonts w:cs="Times New Roman"/>
          <w:b/>
          <w:kern w:val="2"/>
        </w:rPr>
        <w:t xml:space="preserve">umocowanie do reprezentowania </w:t>
      </w:r>
      <w:r>
        <w:rPr>
          <w:rFonts w:cs="Times New Roman"/>
          <w:b/>
          <w:kern w:val="2"/>
        </w:rPr>
        <w:t xml:space="preserve">wykonawcy / wykonawców wspólnie ubiegających się o udzielenie zamówienia - </w:t>
      </w:r>
      <w:r w:rsidRPr="00BC0230">
        <w:rPr>
          <w:rFonts w:cs="Times New Roman"/>
          <w:b/>
          <w:kern w:val="2"/>
        </w:rPr>
        <w:t xml:space="preserve">które można </w:t>
      </w:r>
      <w:r>
        <w:rPr>
          <w:rFonts w:cs="Times New Roman"/>
          <w:b/>
          <w:kern w:val="2"/>
        </w:rPr>
        <w:t>uzyskać za pomocą bezpłatnych i </w:t>
      </w:r>
      <w:r w:rsidRPr="00BC0230">
        <w:rPr>
          <w:rFonts w:cs="Times New Roman"/>
          <w:b/>
          <w:kern w:val="2"/>
        </w:rPr>
        <w:t>ogólnodostępnych baz danych, oraz dane umożliwiające dostęp do tych środków</w:t>
      </w:r>
      <w:r w:rsidRPr="00EB3C4B">
        <w:rPr>
          <w:color w:val="000000"/>
        </w:rPr>
        <w:t>:</w:t>
      </w:r>
    </w:p>
    <w:tbl>
      <w:tblPr>
        <w:tblStyle w:val="Tabela-Siatka"/>
        <w:tblW w:w="10028" w:type="dxa"/>
        <w:tblLook w:val="04A0" w:firstRow="1" w:lastRow="0" w:firstColumn="1" w:lastColumn="0" w:noHBand="0" w:noVBand="1"/>
      </w:tblPr>
      <w:tblGrid>
        <w:gridCol w:w="536"/>
        <w:gridCol w:w="1556"/>
        <w:gridCol w:w="3018"/>
        <w:gridCol w:w="2620"/>
        <w:gridCol w:w="2298"/>
      </w:tblGrid>
      <w:tr w:rsidR="005A502C" w:rsidRPr="00EB3C4B" w:rsidTr="00A25F7F">
        <w:tc>
          <w:tcPr>
            <w:tcW w:w="536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556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F2641">
              <w:rPr>
                <w:rFonts w:cs="Times New Roman"/>
              </w:rPr>
              <w:t>odmiotowy środek dowodowy</w:t>
            </w:r>
          </w:p>
        </w:tc>
        <w:tc>
          <w:tcPr>
            <w:tcW w:w="3018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2620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Wydający urząd lub organ</w:t>
            </w:r>
          </w:p>
        </w:tc>
        <w:tc>
          <w:tcPr>
            <w:tcW w:w="2298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F2641">
              <w:rPr>
                <w:color w:val="000000"/>
              </w:rPr>
              <w:t xml:space="preserve">okładne </w:t>
            </w:r>
            <w:r w:rsidRPr="00EB3C4B">
              <w:rPr>
                <w:color w:val="000000"/>
              </w:rPr>
              <w:t>dane referencyjne dokumentacji</w:t>
            </w:r>
            <w:r>
              <w:rPr>
                <w:color w:val="000000"/>
              </w:rPr>
              <w:t xml:space="preserve"> </w:t>
            </w:r>
            <w:r w:rsidRPr="00D6347A">
              <w:rPr>
                <w:i/>
                <w:color w:val="000000"/>
              </w:rPr>
              <w:t>(jeżeli dotyczy)</w:t>
            </w:r>
          </w:p>
        </w:tc>
      </w:tr>
      <w:tr w:rsidR="005A502C" w:rsidRPr="00EB3C4B" w:rsidTr="00A25F7F">
        <w:trPr>
          <w:trHeight w:val="445"/>
        </w:trPr>
        <w:tc>
          <w:tcPr>
            <w:tcW w:w="536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556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  <w:tr w:rsidR="005A502C" w:rsidRPr="00EB3C4B" w:rsidTr="00A25F7F">
        <w:trPr>
          <w:trHeight w:val="424"/>
        </w:trPr>
        <w:tc>
          <w:tcPr>
            <w:tcW w:w="536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556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</w:tbl>
    <w:p w:rsidR="004E135A" w:rsidRPr="001131C7" w:rsidRDefault="004E135A" w:rsidP="00C27116">
      <w:pPr>
        <w:spacing w:line="288" w:lineRule="auto"/>
        <w:jc w:val="both"/>
        <w:rPr>
          <w:rFonts w:cs="Times New Roman"/>
        </w:rPr>
      </w:pPr>
      <w:bookmarkStart w:id="0" w:name="_GoBack"/>
      <w:bookmarkEnd w:id="0"/>
    </w:p>
    <w:p w:rsidR="00C63900" w:rsidRPr="00950253" w:rsidRDefault="00C63900" w:rsidP="00C27116">
      <w:pPr>
        <w:spacing w:line="288" w:lineRule="auto"/>
        <w:jc w:val="both"/>
        <w:rPr>
          <w:rFonts w:cs="Times New Roman"/>
        </w:rPr>
      </w:pPr>
      <w:r w:rsidRPr="00950253">
        <w:rPr>
          <w:rFonts w:cs="Times New Roman"/>
          <w:b/>
          <w:color w:val="FF0000"/>
        </w:rPr>
        <w:t>UWAGA!</w:t>
      </w:r>
      <w:r w:rsidRPr="00950253">
        <w:rPr>
          <w:rFonts w:cs="Times New Roman"/>
          <w:color w:val="FF0000"/>
        </w:rPr>
        <w:t xml:space="preserve"> </w:t>
      </w:r>
      <w:r w:rsidRPr="00950253">
        <w:rPr>
          <w:rFonts w:cs="Times New Roman"/>
        </w:rPr>
        <w:t xml:space="preserve">Zgodnie z art. 125 ust. 3-5 ustawy </w:t>
      </w:r>
      <w:proofErr w:type="spellStart"/>
      <w:r w:rsidRPr="00950253">
        <w:rPr>
          <w:rFonts w:cs="Times New Roman"/>
        </w:rPr>
        <w:t>Pzp</w:t>
      </w:r>
      <w:proofErr w:type="spellEnd"/>
      <w:r w:rsidRPr="00950253">
        <w:rPr>
          <w:rFonts w:cs="Times New Roman"/>
        </w:rPr>
        <w:t>:</w:t>
      </w:r>
    </w:p>
    <w:p w:rsidR="00C63900" w:rsidRPr="008A2B5E" w:rsidRDefault="00C63900" w:rsidP="00A25FE0">
      <w:pPr>
        <w:pStyle w:val="Akapitzlist"/>
        <w:numPr>
          <w:ilvl w:val="0"/>
          <w:numId w:val="10"/>
        </w:numPr>
        <w:spacing w:after="0" w:line="288" w:lineRule="auto"/>
        <w:ind w:left="714" w:hanging="357"/>
        <w:jc w:val="both"/>
        <w:rPr>
          <w:rFonts w:eastAsia="Times New Roman" w:cs="Times New Roman"/>
          <w:lang w:eastAsia="pl-PL"/>
        </w:rPr>
      </w:pPr>
      <w:bookmarkStart w:id="1" w:name="mip51080691"/>
      <w:bookmarkEnd w:id="1"/>
      <w:r w:rsidRPr="008A2B5E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8A2B5E">
        <w:rPr>
          <w:rFonts w:eastAsia="Times New Roman" w:cs="Times New Roman"/>
          <w:b/>
          <w:lang w:eastAsia="pl-PL"/>
        </w:rPr>
        <w:t>na dzień składania ofert</w:t>
      </w:r>
      <w:r w:rsidRPr="008A2B5E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8A2B5E" w:rsidRDefault="00C63900" w:rsidP="008A2B5E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2" w:name="mip51080692"/>
      <w:bookmarkEnd w:id="2"/>
      <w:r w:rsidRPr="008A2B5E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8A2B5E">
        <w:rPr>
          <w:rFonts w:eastAsia="Times New Roman" w:cs="Times New Roman"/>
          <w:lang w:eastAsia="pl-PL"/>
        </w:rPr>
        <w:t xml:space="preserve">, oświadczenie wstępne składa każdy z wykonawców. Oświadczenia te potwierdzają brak podstaw wykluczenia oraz spełnianie warunków udziału w postępowaniu </w:t>
      </w:r>
      <w:r w:rsidR="00D936FB">
        <w:rPr>
          <w:rFonts w:eastAsia="Times New Roman" w:cs="Times New Roman"/>
          <w:b/>
          <w:lang w:eastAsia="pl-PL"/>
        </w:rPr>
        <w:t>w zakresie, w jakim każdy z </w:t>
      </w:r>
      <w:r w:rsidRPr="008A2B5E">
        <w:rPr>
          <w:rFonts w:eastAsia="Times New Roman" w:cs="Times New Roman"/>
          <w:b/>
          <w:lang w:eastAsia="pl-PL"/>
        </w:rPr>
        <w:t>wykonawców wykazuje spełnianie warunków udziału w postępowaniu</w:t>
      </w:r>
      <w:bookmarkStart w:id="3" w:name="mip51080693"/>
      <w:bookmarkEnd w:id="3"/>
      <w:r w:rsidR="00D936FB">
        <w:rPr>
          <w:rFonts w:eastAsia="Times New Roman" w:cs="Times New Roman"/>
          <w:b/>
          <w:lang w:eastAsia="pl-PL"/>
        </w:rPr>
        <w:t>.</w:t>
      </w:r>
    </w:p>
    <w:sectPr w:rsidR="00C63900" w:rsidRPr="008A2B5E" w:rsidSect="00FE5FF0">
      <w:footerReference w:type="default" r:id="rId9"/>
      <w:endnotePr>
        <w:numFmt w:val="decimal"/>
      </w:endnotePr>
      <w:pgSz w:w="11906" w:h="16838"/>
      <w:pgMar w:top="11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2C" w:rsidRDefault="00A9122C" w:rsidP="0038231F">
      <w:pPr>
        <w:spacing w:after="0" w:line="240" w:lineRule="auto"/>
      </w:pPr>
      <w:r>
        <w:separator/>
      </w:r>
    </w:p>
  </w:endnote>
  <w:endnote w:type="continuationSeparator" w:id="0">
    <w:p w:rsidR="00A9122C" w:rsidRDefault="00A912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55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2C" w:rsidRDefault="00A9122C" w:rsidP="0038231F">
      <w:pPr>
        <w:spacing w:after="0" w:line="240" w:lineRule="auto"/>
      </w:pPr>
      <w:r>
        <w:separator/>
      </w:r>
    </w:p>
  </w:footnote>
  <w:footnote w:type="continuationSeparator" w:id="0">
    <w:p w:rsidR="00A9122C" w:rsidRDefault="00A9122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C06D1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2050F"/>
    <w:multiLevelType w:val="hybridMultilevel"/>
    <w:tmpl w:val="4D74E560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C4276"/>
    <w:multiLevelType w:val="hybridMultilevel"/>
    <w:tmpl w:val="DA72CC74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B3630"/>
    <w:multiLevelType w:val="hybridMultilevel"/>
    <w:tmpl w:val="4D74E560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F2C6F"/>
    <w:multiLevelType w:val="hybridMultilevel"/>
    <w:tmpl w:val="183CFC5C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13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BC4"/>
    <w:rsid w:val="00025C8D"/>
    <w:rsid w:val="000303EE"/>
    <w:rsid w:val="000517B7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42F3C"/>
    <w:rsid w:val="00146831"/>
    <w:rsid w:val="001902D2"/>
    <w:rsid w:val="001C340D"/>
    <w:rsid w:val="001C6945"/>
    <w:rsid w:val="001C7D35"/>
    <w:rsid w:val="001E391A"/>
    <w:rsid w:val="001E39F6"/>
    <w:rsid w:val="001E6C8D"/>
    <w:rsid w:val="001F027E"/>
    <w:rsid w:val="001F399E"/>
    <w:rsid w:val="001F4FE2"/>
    <w:rsid w:val="00203A40"/>
    <w:rsid w:val="002168A8"/>
    <w:rsid w:val="002326C4"/>
    <w:rsid w:val="00255142"/>
    <w:rsid w:val="00256CEC"/>
    <w:rsid w:val="00262826"/>
    <w:rsid w:val="00262D61"/>
    <w:rsid w:val="00290B01"/>
    <w:rsid w:val="002A663E"/>
    <w:rsid w:val="002C1C7B"/>
    <w:rsid w:val="002C4948"/>
    <w:rsid w:val="002D05BD"/>
    <w:rsid w:val="002D2943"/>
    <w:rsid w:val="002E641A"/>
    <w:rsid w:val="00301989"/>
    <w:rsid w:val="00313417"/>
    <w:rsid w:val="00313911"/>
    <w:rsid w:val="00333209"/>
    <w:rsid w:val="00337073"/>
    <w:rsid w:val="00350CD9"/>
    <w:rsid w:val="00351F8A"/>
    <w:rsid w:val="00364235"/>
    <w:rsid w:val="0037356F"/>
    <w:rsid w:val="0038231F"/>
    <w:rsid w:val="003A343C"/>
    <w:rsid w:val="003B2070"/>
    <w:rsid w:val="003B214C"/>
    <w:rsid w:val="003B7238"/>
    <w:rsid w:val="003C3B64"/>
    <w:rsid w:val="003D167E"/>
    <w:rsid w:val="003F024C"/>
    <w:rsid w:val="003F5080"/>
    <w:rsid w:val="004202A4"/>
    <w:rsid w:val="00434CC2"/>
    <w:rsid w:val="004609F1"/>
    <w:rsid w:val="004651B5"/>
    <w:rsid w:val="004761C6"/>
    <w:rsid w:val="00476E7D"/>
    <w:rsid w:val="00482F6E"/>
    <w:rsid w:val="00484F88"/>
    <w:rsid w:val="004A70DF"/>
    <w:rsid w:val="004B70B4"/>
    <w:rsid w:val="004C4854"/>
    <w:rsid w:val="004D7D9C"/>
    <w:rsid w:val="004D7E48"/>
    <w:rsid w:val="004E0E3F"/>
    <w:rsid w:val="004E135A"/>
    <w:rsid w:val="004F23F7"/>
    <w:rsid w:val="004F40EF"/>
    <w:rsid w:val="00520174"/>
    <w:rsid w:val="00540ECC"/>
    <w:rsid w:val="005515E7"/>
    <w:rsid w:val="00552D41"/>
    <w:rsid w:val="005641F0"/>
    <w:rsid w:val="00573CD0"/>
    <w:rsid w:val="005A0CB2"/>
    <w:rsid w:val="005A2331"/>
    <w:rsid w:val="005A502C"/>
    <w:rsid w:val="005C39CA"/>
    <w:rsid w:val="005E176A"/>
    <w:rsid w:val="005E3CA6"/>
    <w:rsid w:val="00634311"/>
    <w:rsid w:val="006A3A1F"/>
    <w:rsid w:val="006A52B6"/>
    <w:rsid w:val="006B4780"/>
    <w:rsid w:val="006D309D"/>
    <w:rsid w:val="006D417A"/>
    <w:rsid w:val="006E261F"/>
    <w:rsid w:val="006F0034"/>
    <w:rsid w:val="006F3D32"/>
    <w:rsid w:val="007118F0"/>
    <w:rsid w:val="0072560B"/>
    <w:rsid w:val="00735F8D"/>
    <w:rsid w:val="00746532"/>
    <w:rsid w:val="00747070"/>
    <w:rsid w:val="00751725"/>
    <w:rsid w:val="00756C8F"/>
    <w:rsid w:val="007823F3"/>
    <w:rsid w:val="007840F2"/>
    <w:rsid w:val="007936D6"/>
    <w:rsid w:val="007961C8"/>
    <w:rsid w:val="007B01C8"/>
    <w:rsid w:val="007C0AA3"/>
    <w:rsid w:val="007D5B61"/>
    <w:rsid w:val="007E2F69"/>
    <w:rsid w:val="00804F07"/>
    <w:rsid w:val="00825A09"/>
    <w:rsid w:val="00830AB1"/>
    <w:rsid w:val="00833FCD"/>
    <w:rsid w:val="00842991"/>
    <w:rsid w:val="00854895"/>
    <w:rsid w:val="0086306C"/>
    <w:rsid w:val="008757E1"/>
    <w:rsid w:val="00892E48"/>
    <w:rsid w:val="00893344"/>
    <w:rsid w:val="008A2B5E"/>
    <w:rsid w:val="008C5709"/>
    <w:rsid w:val="008C6DF8"/>
    <w:rsid w:val="008D0487"/>
    <w:rsid w:val="008E2332"/>
    <w:rsid w:val="008F3763"/>
    <w:rsid w:val="008F3B4E"/>
    <w:rsid w:val="009067CF"/>
    <w:rsid w:val="0091264E"/>
    <w:rsid w:val="009301A2"/>
    <w:rsid w:val="009440B7"/>
    <w:rsid w:val="00950253"/>
    <w:rsid w:val="00952535"/>
    <w:rsid w:val="00956C26"/>
    <w:rsid w:val="00960337"/>
    <w:rsid w:val="00962499"/>
    <w:rsid w:val="00970B5F"/>
    <w:rsid w:val="00975019"/>
    <w:rsid w:val="00975C49"/>
    <w:rsid w:val="00993285"/>
    <w:rsid w:val="009B340F"/>
    <w:rsid w:val="009B48A5"/>
    <w:rsid w:val="009C7756"/>
    <w:rsid w:val="009D562C"/>
    <w:rsid w:val="009E5D30"/>
    <w:rsid w:val="00A0739D"/>
    <w:rsid w:val="00A15F7E"/>
    <w:rsid w:val="00A166B0"/>
    <w:rsid w:val="00A22DCF"/>
    <w:rsid w:val="00A24C2D"/>
    <w:rsid w:val="00A25FE0"/>
    <w:rsid w:val="00A276E4"/>
    <w:rsid w:val="00A3062E"/>
    <w:rsid w:val="00A347DE"/>
    <w:rsid w:val="00A9122C"/>
    <w:rsid w:val="00A93EF7"/>
    <w:rsid w:val="00AA173E"/>
    <w:rsid w:val="00AE6FF2"/>
    <w:rsid w:val="00AF6A0A"/>
    <w:rsid w:val="00AF7420"/>
    <w:rsid w:val="00B0088C"/>
    <w:rsid w:val="00B15219"/>
    <w:rsid w:val="00B15FD3"/>
    <w:rsid w:val="00B34079"/>
    <w:rsid w:val="00B8005E"/>
    <w:rsid w:val="00B8264A"/>
    <w:rsid w:val="00B82B00"/>
    <w:rsid w:val="00B90E42"/>
    <w:rsid w:val="00BB0C3C"/>
    <w:rsid w:val="00BB31AA"/>
    <w:rsid w:val="00BB3EA4"/>
    <w:rsid w:val="00BB4A7C"/>
    <w:rsid w:val="00BC0559"/>
    <w:rsid w:val="00BD5F5C"/>
    <w:rsid w:val="00BF78D3"/>
    <w:rsid w:val="00C014B5"/>
    <w:rsid w:val="00C178E5"/>
    <w:rsid w:val="00C2614D"/>
    <w:rsid w:val="00C27116"/>
    <w:rsid w:val="00C4103F"/>
    <w:rsid w:val="00C43D91"/>
    <w:rsid w:val="00C57DEB"/>
    <w:rsid w:val="00C63900"/>
    <w:rsid w:val="00C677F8"/>
    <w:rsid w:val="00C67B16"/>
    <w:rsid w:val="00C81012"/>
    <w:rsid w:val="00CB156D"/>
    <w:rsid w:val="00CD0C2D"/>
    <w:rsid w:val="00CF425B"/>
    <w:rsid w:val="00D050DE"/>
    <w:rsid w:val="00D12B95"/>
    <w:rsid w:val="00D23F3D"/>
    <w:rsid w:val="00D34D9A"/>
    <w:rsid w:val="00D409DE"/>
    <w:rsid w:val="00D42C9B"/>
    <w:rsid w:val="00D531D5"/>
    <w:rsid w:val="00D6008C"/>
    <w:rsid w:val="00D7532C"/>
    <w:rsid w:val="00D936FB"/>
    <w:rsid w:val="00DA6EC7"/>
    <w:rsid w:val="00DD146A"/>
    <w:rsid w:val="00DD3E9D"/>
    <w:rsid w:val="00DF65C7"/>
    <w:rsid w:val="00E01735"/>
    <w:rsid w:val="00E022A1"/>
    <w:rsid w:val="00E21B42"/>
    <w:rsid w:val="00E309E9"/>
    <w:rsid w:val="00E31C06"/>
    <w:rsid w:val="00E504F6"/>
    <w:rsid w:val="00E64482"/>
    <w:rsid w:val="00E65685"/>
    <w:rsid w:val="00E73190"/>
    <w:rsid w:val="00E73CEB"/>
    <w:rsid w:val="00E864D3"/>
    <w:rsid w:val="00E927A8"/>
    <w:rsid w:val="00EB1451"/>
    <w:rsid w:val="00EB7CDE"/>
    <w:rsid w:val="00EC0F79"/>
    <w:rsid w:val="00ED7C85"/>
    <w:rsid w:val="00EE1FBF"/>
    <w:rsid w:val="00EE5088"/>
    <w:rsid w:val="00EF74CA"/>
    <w:rsid w:val="00F04280"/>
    <w:rsid w:val="00F365F2"/>
    <w:rsid w:val="00F43339"/>
    <w:rsid w:val="00F43919"/>
    <w:rsid w:val="00F650B4"/>
    <w:rsid w:val="00FC0317"/>
    <w:rsid w:val="00FE4E2B"/>
    <w:rsid w:val="00FE5FF0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FF5A89"/>
  </w:style>
  <w:style w:type="table" w:styleId="Tabela-Siatka">
    <w:name w:val="Table Grid"/>
    <w:basedOn w:val="Standardowy"/>
    <w:uiPriority w:val="59"/>
    <w:rsid w:val="005A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FF5A89"/>
  </w:style>
  <w:style w:type="table" w:styleId="Tabela-Siatka">
    <w:name w:val="Table Grid"/>
    <w:basedOn w:val="Standardowy"/>
    <w:uiPriority w:val="59"/>
    <w:rsid w:val="005A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3C3DF-6C29-4E83-83B8-8850B9F9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79</cp:revision>
  <cp:lastPrinted>2024-11-07T09:01:00Z</cp:lastPrinted>
  <dcterms:created xsi:type="dcterms:W3CDTF">2017-02-07T09:47:00Z</dcterms:created>
  <dcterms:modified xsi:type="dcterms:W3CDTF">2024-12-03T13:20:00Z</dcterms:modified>
</cp:coreProperties>
</file>