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EE1AF" w14:textId="1097AAC2" w:rsidR="005450BC" w:rsidRDefault="00510EAC">
      <w:r>
        <w:t>Zakład Utylizacyjny sp. z o.o. w Gdańsku zaprasza do przedstawienia oferty cenowej w postępowaniu na przeprowadzenie szkolenia z zakresu obsługi programu Microsoft Excel w pakiecie Office 365.</w:t>
      </w:r>
    </w:p>
    <w:p w14:paraId="257E925F" w14:textId="689F6151" w:rsidR="00510EAC" w:rsidRDefault="00510EAC">
      <w:r>
        <w:t xml:space="preserve">Szkolenie musi być przeprowadzone na terenie Zakładu Utylizacyjnego sp. z o.o. w Gdańsku, mieszczącego się przy ul. Jabłoniowej 55. Wszyscy uczestnicy szkolenia będą dysponowali komputerami wyposażonymi w program Microsoft Excel. Do dyspozycji wykonawcy będzie oddana sala konferencyjna wraz z projektorem i ekranem. </w:t>
      </w:r>
      <w:r w:rsidR="00BF1700">
        <w:t>Po przeprowadzonym szkoleniu wykonawca wystawia imienny certyfikat potwierdzający uczestnictwo w szkoleniu oraz umożliwia dostęp do materiałów pomocniczych z zakresu przeprowadzonego szkolenia (portal/platforma lub plik PDF).</w:t>
      </w:r>
    </w:p>
    <w:p w14:paraId="2DDB90D6" w14:textId="4013B373" w:rsidR="00510EAC" w:rsidRDefault="00510EAC">
      <w:r>
        <w:t>Sugerowany termin szkolenia: od października 2021r. (jak najszybciej)</w:t>
      </w:r>
    </w:p>
    <w:p w14:paraId="4ED812A6" w14:textId="6A9C61F7" w:rsidR="00510EAC" w:rsidRDefault="00510EAC">
      <w:r>
        <w:t>Grupa do przeszkolenia 10 osób</w:t>
      </w:r>
    </w:p>
    <w:p w14:paraId="0C673027" w14:textId="21F7CE56" w:rsidR="001C75E0" w:rsidRDefault="001C75E0">
      <w:r>
        <w:t>Godzina rozpoczęcia szkolenia: 7.30</w:t>
      </w:r>
    </w:p>
    <w:p w14:paraId="01086F14" w14:textId="6D791BB5" w:rsidR="001C75E0" w:rsidRDefault="001C75E0"/>
    <w:p w14:paraId="555B0218" w14:textId="1F6C4570" w:rsidR="00850600" w:rsidRDefault="00850600"/>
    <w:p w14:paraId="17B090B0" w14:textId="6BAB6FD9" w:rsidR="00850600" w:rsidRDefault="00850600"/>
    <w:p w14:paraId="620AFE54" w14:textId="3F1455A6" w:rsidR="00850600" w:rsidRDefault="00510EAC">
      <w:r>
        <w:t>Zakres szkolenia:</w:t>
      </w:r>
    </w:p>
    <w:p w14:paraId="7257CE96" w14:textId="77777777" w:rsidR="00850600" w:rsidRPr="00C76F0D" w:rsidRDefault="00850600" w:rsidP="00850600">
      <w:pPr>
        <w:pStyle w:val="Standardowywcity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 xml:space="preserve">Wprowadzanie formuł w arkuszu </w:t>
      </w:r>
    </w:p>
    <w:p w14:paraId="2D9D39EB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Budowa formuły</w:t>
      </w:r>
    </w:p>
    <w:p w14:paraId="03C3B5BB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Odwołania do innych komórek</w:t>
      </w:r>
    </w:p>
    <w:p w14:paraId="061F73BF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Podstawowe operatory w formułach</w:t>
      </w:r>
    </w:p>
    <w:p w14:paraId="7FA80B53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 xml:space="preserve">Tworzenie formuł </w:t>
      </w:r>
    </w:p>
    <w:p w14:paraId="6CC75E0B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Przykłady zastosowania formuł</w:t>
      </w:r>
    </w:p>
    <w:p w14:paraId="376FC59B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Formuła konkatenacji – praca z danymi tekstowymi</w:t>
      </w:r>
    </w:p>
    <w:p w14:paraId="55FC9DA7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Formuły logiczne - przykłady</w:t>
      </w:r>
    </w:p>
    <w:p w14:paraId="57390168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Zamiana formuł na wartości liczbowe</w:t>
      </w:r>
    </w:p>
    <w:p w14:paraId="40F7E8A5" w14:textId="77777777" w:rsidR="00850600" w:rsidRPr="00C76F0D" w:rsidRDefault="00850600" w:rsidP="00850600">
      <w:pPr>
        <w:pStyle w:val="Standardowywcity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Odwołania w arkuszach</w:t>
      </w:r>
    </w:p>
    <w:p w14:paraId="01A4D112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Odwołania względne</w:t>
      </w:r>
    </w:p>
    <w:p w14:paraId="2AF54BD3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Odwołania bezwzględne</w:t>
      </w:r>
    </w:p>
    <w:p w14:paraId="1F6A9E8B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Odwołania mieszane</w:t>
      </w:r>
    </w:p>
    <w:p w14:paraId="58510503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Zastosowanie poszczególnych typów odwołań</w:t>
      </w:r>
    </w:p>
    <w:p w14:paraId="373A235D" w14:textId="77777777" w:rsidR="00850600" w:rsidRPr="00C76F0D" w:rsidRDefault="00850600" w:rsidP="00850600">
      <w:pPr>
        <w:pStyle w:val="Standardowywcity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Połączenia między arkuszami</w:t>
      </w:r>
    </w:p>
    <w:p w14:paraId="4C6B6BB8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Połączenia między arkuszami</w:t>
      </w:r>
    </w:p>
    <w:p w14:paraId="50104FE1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Połączenia między skoroszytami</w:t>
      </w:r>
    </w:p>
    <w:p w14:paraId="1CD54302" w14:textId="77777777" w:rsidR="00850600" w:rsidRPr="00C76F0D" w:rsidRDefault="00850600" w:rsidP="00850600">
      <w:pPr>
        <w:pStyle w:val="Standardowywcity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 xml:space="preserve">Wprowadzanie funkcji </w:t>
      </w:r>
    </w:p>
    <w:p w14:paraId="3C785627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Pojęcie funkcji</w:t>
      </w:r>
    </w:p>
    <w:p w14:paraId="6F8DF95F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Główne typy funkcji</w:t>
      </w:r>
    </w:p>
    <w:p w14:paraId="34A49E3C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Zastosowanie podstawowych funkcji: SUMA, ŚREDNIA, MIN, MAX</w:t>
      </w:r>
    </w:p>
    <w:p w14:paraId="2A572CDB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Funkcja logiczna JEŻELI – przykłady zastosowania</w:t>
      </w:r>
    </w:p>
    <w:p w14:paraId="6D6084DA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Funkcja matematyczna SUMA.JEŻELI</w:t>
      </w:r>
    </w:p>
    <w:p w14:paraId="2AD5A159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Funkcje statystyczne, np. LICZ.JEŻELI</w:t>
      </w:r>
    </w:p>
    <w:p w14:paraId="609B9A70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Przykłady zastosowania funkcji typu data i czas</w:t>
      </w:r>
    </w:p>
    <w:p w14:paraId="5BE3A527" w14:textId="77777777" w:rsidR="00850600" w:rsidRPr="00C76F0D" w:rsidRDefault="00850600" w:rsidP="00850600">
      <w:pPr>
        <w:pStyle w:val="Standardowywcity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Wyszukiwanie danych</w:t>
      </w:r>
    </w:p>
    <w:p w14:paraId="47439DE9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Sortowanie danych</w:t>
      </w:r>
    </w:p>
    <w:p w14:paraId="080DDE32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Podstawowe zastosowanie autofiltra</w:t>
      </w:r>
    </w:p>
    <w:p w14:paraId="1711E2E2" w14:textId="77777777" w:rsidR="00850600" w:rsidRPr="00C76F0D" w:rsidRDefault="00850600" w:rsidP="00850600">
      <w:pPr>
        <w:pStyle w:val="Standardowywcity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Wykresy</w:t>
      </w:r>
    </w:p>
    <w:p w14:paraId="2439ACDA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Główne typy wykresów</w:t>
      </w:r>
    </w:p>
    <w:p w14:paraId="53A8FC3D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Tworzenie wykresów</w:t>
      </w:r>
    </w:p>
    <w:p w14:paraId="14E19039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Elementy wykresu</w:t>
      </w:r>
    </w:p>
    <w:p w14:paraId="2C6688F0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Modyfikacja wykresów</w:t>
      </w:r>
    </w:p>
    <w:p w14:paraId="74A03BCC" w14:textId="77777777" w:rsidR="00850600" w:rsidRPr="00C76F0D" w:rsidRDefault="00850600" w:rsidP="00850600">
      <w:pPr>
        <w:pStyle w:val="Standardowywcity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Elementy graficzne – podstawowe zastosowania</w:t>
      </w:r>
    </w:p>
    <w:p w14:paraId="4222EE6E" w14:textId="21CCE1AA" w:rsidR="00850600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lastRenderedPageBreak/>
        <w:t>Wstawianie elementów graficznych</w:t>
      </w:r>
    </w:p>
    <w:p w14:paraId="40A205FD" w14:textId="72849466" w:rsidR="00850600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Diagramy blokowe</w:t>
      </w:r>
    </w:p>
    <w:p w14:paraId="633E02D7" w14:textId="5CFFE0A0" w:rsidR="001C75E0" w:rsidRDefault="001C75E0" w:rsidP="001C75E0">
      <w:pPr>
        <w:pStyle w:val="podzag"/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</w:p>
    <w:p w14:paraId="5F5930E4" w14:textId="77777777" w:rsidR="001C75E0" w:rsidRPr="00C76F0D" w:rsidRDefault="001C75E0" w:rsidP="001C75E0">
      <w:pPr>
        <w:pStyle w:val="podzag"/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</w:p>
    <w:p w14:paraId="22CC9247" w14:textId="77777777" w:rsidR="00850600" w:rsidRPr="00C76F0D" w:rsidRDefault="00850600" w:rsidP="00850600">
      <w:pPr>
        <w:pStyle w:val="Standardowywcity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Drukowanie</w:t>
      </w:r>
    </w:p>
    <w:p w14:paraId="1D147FB1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 xml:space="preserve">Drukowanie arkuszy </w:t>
      </w:r>
    </w:p>
    <w:p w14:paraId="3673713C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Drukowanie obszarów nieciągłych</w:t>
      </w:r>
    </w:p>
    <w:p w14:paraId="05CBCCAA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Podgląd podziału stron</w:t>
      </w:r>
    </w:p>
    <w:p w14:paraId="76773C45" w14:textId="77777777" w:rsidR="00850600" w:rsidRPr="00C76F0D" w:rsidRDefault="00850600" w:rsidP="00850600">
      <w:pPr>
        <w:pStyle w:val="Standardowywcity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Operacje na oknach arkusza</w:t>
      </w:r>
    </w:p>
    <w:p w14:paraId="57500AD7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Blokowanie komórek</w:t>
      </w:r>
    </w:p>
    <w:p w14:paraId="34BCC9F9" w14:textId="77777777" w:rsidR="00850600" w:rsidRPr="00C76F0D" w:rsidRDefault="00850600" w:rsidP="00850600">
      <w:pPr>
        <w:pStyle w:val="podzag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Podział okna</w:t>
      </w:r>
    </w:p>
    <w:p w14:paraId="499D3690" w14:textId="77777777" w:rsidR="00850600" w:rsidRPr="00C76F0D" w:rsidRDefault="00850600" w:rsidP="00850600">
      <w:pPr>
        <w:pStyle w:val="Standardowywcity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Zarządzanie arkuszami</w:t>
      </w:r>
    </w:p>
    <w:p w14:paraId="2F431BBD" w14:textId="77777777" w:rsidR="00850600" w:rsidRPr="00C76F0D" w:rsidRDefault="00850600" w:rsidP="00850600">
      <w:pPr>
        <w:pStyle w:val="podzag"/>
        <w:ind w:left="1077"/>
        <w:rPr>
          <w:rFonts w:cs="Arial"/>
          <w:sz w:val="21"/>
          <w:szCs w:val="21"/>
        </w:rPr>
      </w:pPr>
      <w:r w:rsidRPr="00C76F0D">
        <w:rPr>
          <w:rFonts w:cs="Arial"/>
          <w:sz w:val="21"/>
          <w:szCs w:val="21"/>
        </w:rPr>
        <w:t>Zabezpieczenia zeszytów hasłami</w:t>
      </w:r>
    </w:p>
    <w:p w14:paraId="4BF9F553" w14:textId="04A86E48" w:rsidR="00850600" w:rsidRDefault="00850600" w:rsidP="00850600">
      <w:pPr>
        <w:pStyle w:val="podzag"/>
        <w:tabs>
          <w:tab w:val="clear" w:pos="708"/>
        </w:tabs>
        <w:suppressAutoHyphens w:val="0"/>
        <w:spacing w:line="240" w:lineRule="auto"/>
        <w:ind w:left="1797"/>
        <w:rPr>
          <w:rFonts w:cs="Arial"/>
          <w:sz w:val="21"/>
          <w:szCs w:val="21"/>
        </w:rPr>
      </w:pPr>
    </w:p>
    <w:p w14:paraId="4C9B6B64" w14:textId="0173ADC1" w:rsidR="00850600" w:rsidRDefault="00850600" w:rsidP="00850600">
      <w:pPr>
        <w:pStyle w:val="podzag"/>
        <w:tabs>
          <w:tab w:val="clear" w:pos="708"/>
        </w:tabs>
        <w:suppressAutoHyphens w:val="0"/>
        <w:spacing w:line="240" w:lineRule="auto"/>
        <w:ind w:left="1797"/>
        <w:rPr>
          <w:rFonts w:cs="Arial"/>
          <w:sz w:val="21"/>
          <w:szCs w:val="21"/>
        </w:rPr>
      </w:pPr>
    </w:p>
    <w:p w14:paraId="4DDD7118" w14:textId="77777777" w:rsidR="00850600" w:rsidRPr="00C76F0D" w:rsidRDefault="00850600" w:rsidP="00850600">
      <w:pPr>
        <w:pStyle w:val="podzag"/>
        <w:tabs>
          <w:tab w:val="clear" w:pos="708"/>
        </w:tabs>
        <w:suppressAutoHyphens w:val="0"/>
        <w:spacing w:line="240" w:lineRule="auto"/>
        <w:ind w:left="1797"/>
        <w:rPr>
          <w:rFonts w:cs="Arial"/>
          <w:sz w:val="21"/>
          <w:szCs w:val="21"/>
        </w:rPr>
      </w:pPr>
    </w:p>
    <w:p w14:paraId="1CD19D29" w14:textId="77777777" w:rsidR="00850600" w:rsidRPr="003B2588" w:rsidRDefault="00850600" w:rsidP="00850600">
      <w:pPr>
        <w:pStyle w:val="Standardowywcity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Odwołania w arkuszach</w:t>
      </w:r>
    </w:p>
    <w:p w14:paraId="3086DE99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Odwołania względne</w:t>
      </w:r>
    </w:p>
    <w:p w14:paraId="41166FF8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Odwołania bezwzględne</w:t>
      </w:r>
    </w:p>
    <w:p w14:paraId="14D25583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Odwołania mieszane</w:t>
      </w:r>
    </w:p>
    <w:p w14:paraId="642742F4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Zastosowanie poszczególnych typów odwołań</w:t>
      </w:r>
    </w:p>
    <w:p w14:paraId="5140659A" w14:textId="77777777" w:rsidR="00850600" w:rsidRPr="003B2588" w:rsidRDefault="00850600" w:rsidP="00850600">
      <w:pPr>
        <w:pStyle w:val="Standardowywcity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Połączenia między arkuszami</w:t>
      </w:r>
    </w:p>
    <w:p w14:paraId="2E86B26B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Połączenia między arkuszami</w:t>
      </w:r>
    </w:p>
    <w:p w14:paraId="007774D0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Połączenia między skoroszytami</w:t>
      </w:r>
    </w:p>
    <w:p w14:paraId="01C8FD0C" w14:textId="77777777" w:rsidR="00850600" w:rsidRPr="003B2588" w:rsidRDefault="00850600" w:rsidP="00850600">
      <w:pPr>
        <w:pStyle w:val="Standardowywcity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Formatowanie warunkowe</w:t>
      </w:r>
    </w:p>
    <w:p w14:paraId="16A072A8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Formatowanie zależne od wartości</w:t>
      </w:r>
    </w:p>
    <w:p w14:paraId="245B45F9" w14:textId="77777777" w:rsidR="00850600" w:rsidRPr="003B2588" w:rsidRDefault="00850600" w:rsidP="00850600">
      <w:pPr>
        <w:pStyle w:val="Standardowywcity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Walidacja danych</w:t>
      </w:r>
    </w:p>
    <w:p w14:paraId="5C982FB8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Listy wartości</w:t>
      </w:r>
    </w:p>
    <w:p w14:paraId="556B8843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Walidacja tekstowa i liczbowa</w:t>
      </w:r>
    </w:p>
    <w:p w14:paraId="19574F67" w14:textId="77777777" w:rsidR="00850600" w:rsidRPr="003B2588" w:rsidRDefault="00850600" w:rsidP="00850600">
      <w:pPr>
        <w:pStyle w:val="Standardowywcity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Wykonywanie obliczeń za pomocą formuł i funkcji</w:t>
      </w:r>
    </w:p>
    <w:p w14:paraId="458DECD2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Pojęcie funkcji</w:t>
      </w:r>
    </w:p>
    <w:p w14:paraId="70C31C49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Główne typy funkcji</w:t>
      </w:r>
    </w:p>
    <w:p w14:paraId="08212139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Zastosowanie podstawowych funkcji: SUMA, ŚREDNIA, MIN, MAX</w:t>
      </w:r>
    </w:p>
    <w:p w14:paraId="7A042F31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Funkcja logiczna JEŻELI – przykłady zastosowania</w:t>
      </w:r>
    </w:p>
    <w:p w14:paraId="0D936071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Funkcja matematyczna SUMA.JEŻELI</w:t>
      </w:r>
    </w:p>
    <w:p w14:paraId="69E7896B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Funkcje statystyczne, LICZ.JEŻELI , ILE.LICZB</w:t>
      </w:r>
    </w:p>
    <w:p w14:paraId="728FBAD0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Przykłady funkcji zagnieżdżonych</w:t>
      </w:r>
    </w:p>
    <w:p w14:paraId="0EFEC1D0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jc w:val="left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Funkcje wyszukiwania i adresu, np.: PODAJ.POZYCJĘ, WYSZUKAJ.PIONOWO</w:t>
      </w:r>
    </w:p>
    <w:p w14:paraId="5E5E12F7" w14:textId="77777777" w:rsidR="00850600" w:rsidRPr="003B2588" w:rsidRDefault="00850600" w:rsidP="00850600">
      <w:pPr>
        <w:pStyle w:val="Standardowywcity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Wyszukiwanie danych</w:t>
      </w:r>
    </w:p>
    <w:p w14:paraId="5A0A75BB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Sortowanie danych</w:t>
      </w:r>
    </w:p>
    <w:p w14:paraId="5E536544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Zastosowanie autofiltra</w:t>
      </w:r>
    </w:p>
    <w:p w14:paraId="4060D5D8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Warunki autofiltra</w:t>
      </w:r>
    </w:p>
    <w:p w14:paraId="5DF887C6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Widoki niestandardowe</w:t>
      </w:r>
    </w:p>
    <w:p w14:paraId="227D9BA3" w14:textId="77777777" w:rsidR="00850600" w:rsidRPr="003B2588" w:rsidRDefault="00850600" w:rsidP="00850600">
      <w:pPr>
        <w:pStyle w:val="Standardowywcity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Wykresy</w:t>
      </w:r>
    </w:p>
    <w:p w14:paraId="47C8747C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Główne typy wykresów</w:t>
      </w:r>
    </w:p>
    <w:p w14:paraId="7029A2B1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Tworzenie wykresów</w:t>
      </w:r>
    </w:p>
    <w:p w14:paraId="085364DA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Elementy wykresu</w:t>
      </w:r>
    </w:p>
    <w:p w14:paraId="0250BF1D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Modyfikacja wykresów</w:t>
      </w:r>
    </w:p>
    <w:p w14:paraId="6EC06CB0" w14:textId="77777777" w:rsidR="00850600" w:rsidRPr="003B2588" w:rsidRDefault="00850600" w:rsidP="00850600">
      <w:pPr>
        <w:pStyle w:val="Standardowywcity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Natychmiastowe analizowanie danych</w:t>
      </w:r>
    </w:p>
    <w:p w14:paraId="67167BC5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Typy dostępnych wykresów</w:t>
      </w:r>
    </w:p>
    <w:p w14:paraId="6497319F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Wykres przebiegu w czasie</w:t>
      </w:r>
    </w:p>
    <w:p w14:paraId="175780AC" w14:textId="77777777" w:rsidR="00850600" w:rsidRPr="003B2588" w:rsidRDefault="00850600" w:rsidP="00850600">
      <w:pPr>
        <w:pStyle w:val="Standardowywcity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Drukowanie</w:t>
      </w:r>
    </w:p>
    <w:p w14:paraId="12F00D25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 xml:space="preserve">Drukowanie arkuszy </w:t>
      </w:r>
    </w:p>
    <w:p w14:paraId="1E3502EF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Drukowanie obszarów nieciągłych</w:t>
      </w:r>
    </w:p>
    <w:p w14:paraId="72BE5107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Podgląd podziału stron</w:t>
      </w:r>
    </w:p>
    <w:p w14:paraId="0A378151" w14:textId="77777777" w:rsidR="00850600" w:rsidRPr="003B2588" w:rsidRDefault="00850600" w:rsidP="00850600">
      <w:pPr>
        <w:pStyle w:val="Standardowywcity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Konspekty</w:t>
      </w:r>
    </w:p>
    <w:p w14:paraId="0E68B900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lastRenderedPageBreak/>
        <w:t>Grupowanie danych</w:t>
      </w:r>
    </w:p>
    <w:p w14:paraId="628DEDCB" w14:textId="7BB581B4" w:rsidR="00850600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Autokonspekt</w:t>
      </w:r>
    </w:p>
    <w:p w14:paraId="7D3DBF49" w14:textId="44E05F1C" w:rsidR="001C75E0" w:rsidRDefault="001C75E0" w:rsidP="001C75E0">
      <w:pPr>
        <w:pStyle w:val="podzag"/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</w:p>
    <w:p w14:paraId="6EAD9E4B" w14:textId="77777777" w:rsidR="001C75E0" w:rsidRPr="003B2588" w:rsidRDefault="001C75E0" w:rsidP="001C75E0">
      <w:pPr>
        <w:pStyle w:val="podzag"/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</w:p>
    <w:p w14:paraId="79E878CF" w14:textId="77777777" w:rsidR="00850600" w:rsidRPr="003B2588" w:rsidRDefault="00850600" w:rsidP="00850600">
      <w:pPr>
        <w:pStyle w:val="Standardowywcity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Sumy częściowe</w:t>
      </w:r>
    </w:p>
    <w:p w14:paraId="666F84E6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Tworzenie sum częściowych</w:t>
      </w:r>
    </w:p>
    <w:p w14:paraId="5F4A5461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Zastosowanie sum częściowych</w:t>
      </w:r>
    </w:p>
    <w:p w14:paraId="4193EB80" w14:textId="77777777" w:rsidR="00850600" w:rsidRPr="003B2588" w:rsidRDefault="00850600" w:rsidP="00850600">
      <w:pPr>
        <w:pStyle w:val="Standardowywcity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Analizowanie danych za pomocą tabel przestawnych</w:t>
      </w:r>
    </w:p>
    <w:p w14:paraId="62BE544E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Pojęcie tabeli przestawnej</w:t>
      </w:r>
    </w:p>
    <w:p w14:paraId="3AB52720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Tworzenie tabel przestawnych</w:t>
      </w:r>
    </w:p>
    <w:p w14:paraId="52AADAF4" w14:textId="77777777" w:rsidR="00850600" w:rsidRPr="003B2588" w:rsidRDefault="00850600" w:rsidP="00850600">
      <w:pPr>
        <w:pStyle w:val="podzag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rPr>
          <w:rFonts w:cs="Arial"/>
          <w:sz w:val="21"/>
          <w:szCs w:val="21"/>
        </w:rPr>
      </w:pPr>
      <w:r w:rsidRPr="003B2588">
        <w:rPr>
          <w:rFonts w:cs="Arial"/>
          <w:sz w:val="21"/>
          <w:szCs w:val="21"/>
        </w:rPr>
        <w:t>Przykłady użycia tabel przestawnych</w:t>
      </w:r>
    </w:p>
    <w:p w14:paraId="5664389B" w14:textId="77777777" w:rsidR="00850600" w:rsidRDefault="00850600"/>
    <w:sectPr w:rsidR="00850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77077"/>
    <w:multiLevelType w:val="hybridMultilevel"/>
    <w:tmpl w:val="55D2C140"/>
    <w:lvl w:ilvl="0" w:tplc="3C0C22B0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3CF120D9"/>
    <w:multiLevelType w:val="hybridMultilevel"/>
    <w:tmpl w:val="5D98120C"/>
    <w:lvl w:ilvl="0" w:tplc="93E07B12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65"/>
    <w:rsid w:val="00142965"/>
    <w:rsid w:val="001C75E0"/>
    <w:rsid w:val="00510EAC"/>
    <w:rsid w:val="005450BC"/>
    <w:rsid w:val="0062007B"/>
    <w:rsid w:val="00850600"/>
    <w:rsid w:val="00B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24D0"/>
  <w15:chartTrackingRefBased/>
  <w15:docId w15:val="{E22210D1-4A4C-4367-B23E-02468D87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city">
    <w:name w:val="Standardowy wcięty"/>
    <w:basedOn w:val="Normalny"/>
    <w:rsid w:val="00850600"/>
    <w:pPr>
      <w:tabs>
        <w:tab w:val="left" w:pos="708"/>
      </w:tabs>
      <w:suppressAutoHyphens/>
      <w:spacing w:after="0" w:line="100" w:lineRule="atLeast"/>
      <w:ind w:left="1077"/>
      <w:jc w:val="both"/>
    </w:pPr>
    <w:rPr>
      <w:rFonts w:ascii="Arial" w:eastAsia="Droid Sans Fallback" w:hAnsi="Arial" w:cs="FreeSans"/>
      <w:color w:val="00000A"/>
      <w:sz w:val="20"/>
      <w:szCs w:val="20"/>
      <w:lang w:eastAsia="zh-CN" w:bidi="hi-IN"/>
    </w:rPr>
  </w:style>
  <w:style w:type="paragraph" w:customStyle="1" w:styleId="podzag">
    <w:name w:val="podzag"/>
    <w:basedOn w:val="Standardowywcity"/>
    <w:rsid w:val="00850600"/>
    <w:pPr>
      <w:ind w:left="12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Borowiecki</dc:creator>
  <cp:keywords/>
  <dc:description/>
  <cp:lastModifiedBy>Mariusz Borowiecki</cp:lastModifiedBy>
  <cp:revision>3</cp:revision>
  <dcterms:created xsi:type="dcterms:W3CDTF">2021-09-23T09:13:00Z</dcterms:created>
  <dcterms:modified xsi:type="dcterms:W3CDTF">2021-09-23T10:34:00Z</dcterms:modified>
</cp:coreProperties>
</file>