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B51964">
        <w:rPr>
          <w:rFonts w:ascii="Arial" w:hAnsi="Arial" w:cs="Arial"/>
        </w:rPr>
        <w:t>obylnica, 22</w:t>
      </w:r>
      <w:r>
        <w:rPr>
          <w:rFonts w:ascii="Arial" w:hAnsi="Arial" w:cs="Arial"/>
        </w:rPr>
        <w:t>.04.2021 r.</w:t>
      </w:r>
    </w:p>
    <w:p w:rsidR="004D5F9B" w:rsidRDefault="004D5F9B" w:rsidP="004D5F9B">
      <w:pPr>
        <w:pStyle w:val="Domylnie"/>
        <w:spacing w:after="360"/>
      </w:pPr>
      <w:r>
        <w:rPr>
          <w:rFonts w:ascii="Arial" w:hAnsi="Arial" w:cs="Arial"/>
        </w:rPr>
        <w:t>Znak sprawy: CUW–DOR.271.5.2021.OZ</w:t>
      </w:r>
    </w:p>
    <w:p w:rsidR="004D5F9B" w:rsidRPr="00B21C4D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B21C4D">
        <w:rPr>
          <w:rFonts w:cs="Arial"/>
          <w:b w:val="0"/>
          <w:sz w:val="22"/>
          <w:szCs w:val="22"/>
        </w:rPr>
        <w:t>Wykonawcy</w:t>
      </w:r>
    </w:p>
    <w:p w:rsidR="004D5F9B" w:rsidRPr="00B21C4D" w:rsidRDefault="004D5F9B" w:rsidP="00B21C4D">
      <w:pPr>
        <w:pStyle w:val="Domylnie"/>
        <w:spacing w:line="276" w:lineRule="auto"/>
        <w:rPr>
          <w:rFonts w:ascii="Arial" w:hAnsi="Arial" w:cs="Arial"/>
          <w:b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Pr="00B21C4D">
        <w:rPr>
          <w:rFonts w:ascii="Arial" w:hAnsi="Arial" w:cs="Arial"/>
          <w:b/>
        </w:rPr>
        <w:t xml:space="preserve">Rozbudowa terenu sportowo-rekreacyjnego poprzez budowę budynku szatniowo-sanitarnego dla kompleksu boisk wraz z przyłączami i zbiornikiem </w:t>
      </w:r>
      <w:r w:rsidRPr="00B21C4D">
        <w:rPr>
          <w:rFonts w:ascii="Arial" w:hAnsi="Arial" w:cs="Arial"/>
          <w:b/>
        </w:rPr>
        <w:br/>
        <w:t xml:space="preserve">p. </w:t>
      </w:r>
      <w:proofErr w:type="spellStart"/>
      <w:r w:rsidRPr="00B21C4D">
        <w:rPr>
          <w:rFonts w:ascii="Arial" w:hAnsi="Arial" w:cs="Arial"/>
          <w:b/>
        </w:rPr>
        <w:t>poż</w:t>
      </w:r>
      <w:proofErr w:type="spellEnd"/>
      <w:r w:rsidRPr="00B21C4D">
        <w:rPr>
          <w:rFonts w:ascii="Arial" w:hAnsi="Arial" w:cs="Arial"/>
          <w:b/>
        </w:rPr>
        <w:t>. oraz zagospodarowaniem terenu w miejscowości Sycewice.</w:t>
      </w:r>
    </w:p>
    <w:p w:rsidR="004D5F9B" w:rsidRPr="00B21C4D" w:rsidRDefault="004D5F9B" w:rsidP="00B21C4D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 xml:space="preserve">pytanie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>ustawy z dnia 11 września 2019 r. Prawo zamówień publicznych (t. j. Dz. U. z 2019 r., poz.</w:t>
      </w:r>
      <w:r w:rsidR="00B51964">
        <w:rPr>
          <w:rFonts w:ascii="Arial" w:hAnsi="Arial" w:cs="Arial"/>
        </w:rPr>
        <w:t>2019 ze zm.) Zamawiający udziela odpowiedzi oraz dokonuje zmiany w następującym zakresie:</w:t>
      </w:r>
    </w:p>
    <w:p w:rsidR="004D5F9B" w:rsidRPr="00B21C4D" w:rsidRDefault="004D5F9B" w:rsidP="00B21C4D">
      <w:pPr>
        <w:pStyle w:val="Domylnie"/>
        <w:spacing w:line="276" w:lineRule="auto"/>
        <w:rPr>
          <w:rFonts w:ascii="Arial" w:hAnsi="Arial" w:cs="Arial"/>
          <w:color w:val="auto"/>
          <w:shd w:val="clear" w:color="auto" w:fill="FFFFFF"/>
        </w:rPr>
      </w:pPr>
      <w:r w:rsidRPr="00B21C4D">
        <w:rPr>
          <w:rFonts w:ascii="Arial" w:hAnsi="Arial" w:cs="Arial"/>
          <w:b/>
          <w:bCs/>
        </w:rPr>
        <w:t xml:space="preserve">Pytanie: </w:t>
      </w:r>
      <w:r w:rsidR="00A77DD8" w:rsidRPr="00B21C4D">
        <w:rPr>
          <w:rFonts w:ascii="Arial" w:hAnsi="Arial" w:cs="Arial"/>
          <w:color w:val="auto"/>
          <w:shd w:val="clear" w:color="auto" w:fill="FFFFFF"/>
        </w:rPr>
        <w:t xml:space="preserve">W projekcie umowy występuje rozbieżność, a mianowicie w paragrafie 6 pkt. 7 </w:t>
      </w:r>
      <w:proofErr w:type="spellStart"/>
      <w:r w:rsidR="00A77DD8" w:rsidRPr="00B21C4D">
        <w:rPr>
          <w:rFonts w:ascii="Arial" w:hAnsi="Arial" w:cs="Arial"/>
          <w:color w:val="auto"/>
          <w:shd w:val="clear" w:color="auto" w:fill="FFFFFF"/>
        </w:rPr>
        <w:t>ppkt</w:t>
      </w:r>
      <w:proofErr w:type="spellEnd"/>
      <w:r w:rsidR="00A77DD8" w:rsidRPr="00B21C4D">
        <w:rPr>
          <w:rFonts w:ascii="Arial" w:hAnsi="Arial" w:cs="Arial"/>
          <w:color w:val="auto"/>
          <w:shd w:val="clear" w:color="auto" w:fill="FFFFFF"/>
        </w:rPr>
        <w:t xml:space="preserve">. 1 "Przedmiotem ubezpieczenia winny być roboty budowlane polegające na budowie ............od wszelkich ryzyk mogących wystąpić w trakcie budowy", a w </w:t>
      </w:r>
      <w:proofErr w:type="spellStart"/>
      <w:r w:rsidR="00A77DD8" w:rsidRPr="00B21C4D">
        <w:rPr>
          <w:rFonts w:ascii="Arial" w:hAnsi="Arial" w:cs="Arial"/>
          <w:color w:val="auto"/>
          <w:shd w:val="clear" w:color="auto" w:fill="FFFFFF"/>
        </w:rPr>
        <w:t>ppkt</w:t>
      </w:r>
      <w:proofErr w:type="spellEnd"/>
      <w:r w:rsidR="00A77DD8" w:rsidRPr="00B21C4D">
        <w:rPr>
          <w:rFonts w:ascii="Arial" w:hAnsi="Arial" w:cs="Arial"/>
          <w:color w:val="auto"/>
          <w:shd w:val="clear" w:color="auto" w:fill="FFFFFF"/>
        </w:rPr>
        <w:t>. 4 jest zapis "Umowa ubezpieczenia powinna być zawarta na czas trwania umowy dotyczącej realizacji przedmiotu umowy oraz w okresie gwarancji i rękojmi." Towarzystwa ubezpieczeniowe twierdzą, że ochrona ubezpieczenia trwa do końca umowy ubezpieczenia lub do oddania obiektu do użytku niezależnie co nastąpi jako pierwsze. Prosimy o uściślenie zapisów umowy.</w:t>
      </w:r>
    </w:p>
    <w:p w:rsidR="004D5F9B" w:rsidRPr="006C2478" w:rsidRDefault="004D5F9B" w:rsidP="00B21C4D">
      <w:pPr>
        <w:spacing w:after="200" w:line="276" w:lineRule="auto"/>
        <w:contextualSpacing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  <w:b/>
          <w:shd w:val="clear" w:color="auto" w:fill="FFFFFF"/>
        </w:rPr>
        <w:t xml:space="preserve">Odpowiedź: </w:t>
      </w:r>
      <w:r w:rsidRPr="006C2478">
        <w:rPr>
          <w:rFonts w:ascii="Arial" w:hAnsi="Arial" w:cs="Arial"/>
          <w:b/>
          <w:shd w:val="clear" w:color="auto" w:fill="FFFFFF"/>
        </w:rPr>
        <w:t xml:space="preserve">Zamawiający </w:t>
      </w:r>
      <w:r w:rsidR="00B51964" w:rsidRPr="006C2478">
        <w:rPr>
          <w:rFonts w:ascii="Arial" w:hAnsi="Arial" w:cs="Arial"/>
          <w:b/>
          <w:shd w:val="clear" w:color="auto" w:fill="FFFFFF"/>
        </w:rPr>
        <w:t xml:space="preserve">dokonuje zmiany w </w:t>
      </w:r>
      <w:r w:rsidR="00567D47" w:rsidRPr="006C2478">
        <w:rPr>
          <w:rFonts w:ascii="Arial" w:hAnsi="Arial" w:cs="Arial"/>
          <w:b/>
          <w:shd w:val="clear" w:color="auto" w:fill="FFFFFF"/>
        </w:rPr>
        <w:t xml:space="preserve">§ 6 ust. 7 </w:t>
      </w:r>
      <w:proofErr w:type="spellStart"/>
      <w:r w:rsidR="00567D47" w:rsidRPr="006C2478">
        <w:rPr>
          <w:rFonts w:ascii="Arial" w:hAnsi="Arial" w:cs="Arial"/>
          <w:b/>
          <w:shd w:val="clear" w:color="auto" w:fill="FFFFFF"/>
        </w:rPr>
        <w:t>pkt</w:t>
      </w:r>
      <w:proofErr w:type="spellEnd"/>
      <w:r w:rsidR="00567D47" w:rsidRPr="006C2478">
        <w:rPr>
          <w:rFonts w:ascii="Arial" w:hAnsi="Arial" w:cs="Arial"/>
          <w:b/>
          <w:shd w:val="clear" w:color="auto" w:fill="FFFFFF"/>
        </w:rPr>
        <w:t xml:space="preserve"> 4 projektu umowy (Załączn</w:t>
      </w:r>
      <w:r w:rsidR="009D09D3" w:rsidRPr="006C2478">
        <w:rPr>
          <w:rFonts w:ascii="Arial" w:hAnsi="Arial" w:cs="Arial"/>
          <w:b/>
          <w:shd w:val="clear" w:color="auto" w:fill="FFFFFF"/>
        </w:rPr>
        <w:t xml:space="preserve">ik nr 7 do SWZ), który to zapis </w:t>
      </w:r>
      <w:r w:rsidR="00567D47" w:rsidRPr="006C2478">
        <w:rPr>
          <w:rFonts w:ascii="Arial" w:hAnsi="Arial" w:cs="Arial"/>
          <w:b/>
          <w:shd w:val="clear" w:color="auto" w:fill="FFFFFF"/>
        </w:rPr>
        <w:t>otrzymuje następujące brzmienie:</w:t>
      </w:r>
    </w:p>
    <w:p w:rsidR="00567D47" w:rsidRPr="00567D47" w:rsidRDefault="00567D47" w:rsidP="00567D47">
      <w:pPr>
        <w:pStyle w:val="Akapitzlist"/>
        <w:numPr>
          <w:ilvl w:val="0"/>
          <w:numId w:val="3"/>
        </w:numPr>
        <w:tabs>
          <w:tab w:val="left" w:pos="709"/>
          <w:tab w:val="num" w:pos="1080"/>
        </w:tabs>
        <w:suppressAutoHyphens/>
        <w:spacing w:after="0" w:line="276" w:lineRule="auto"/>
        <w:ind w:hanging="2891"/>
        <w:rPr>
          <w:rFonts w:ascii="Arial" w:hAnsi="Arial" w:cs="Arial"/>
        </w:rPr>
      </w:pPr>
      <w:r w:rsidRPr="00567D47">
        <w:rPr>
          <w:rFonts w:ascii="Arial" w:hAnsi="Arial" w:cs="Arial"/>
        </w:rPr>
        <w:t>Okres trwania umowy ubezpieczenia.</w:t>
      </w:r>
    </w:p>
    <w:p w:rsidR="00567D47" w:rsidRDefault="009D09D3" w:rsidP="00567D47">
      <w:pPr>
        <w:spacing w:line="276" w:lineRule="auto"/>
        <w:ind w:left="709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„</w:t>
      </w:r>
      <w:r w:rsidR="00567D47" w:rsidRPr="00567D47">
        <w:rPr>
          <w:rFonts w:ascii="Arial" w:hAnsi="Arial" w:cs="Arial"/>
          <w:color w:val="00B050"/>
        </w:rPr>
        <w:t>Umowa ubezpieczenia powinna być zawarta na czas trwania umowy dotyczą</w:t>
      </w:r>
      <w:r>
        <w:rPr>
          <w:rFonts w:ascii="Arial" w:hAnsi="Arial" w:cs="Arial"/>
          <w:color w:val="00B050"/>
        </w:rPr>
        <w:t>cej realizacji przedmiotu umowy”.</w:t>
      </w:r>
    </w:p>
    <w:p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Rozdziału XIV </w:t>
      </w:r>
      <w:proofErr w:type="spellStart"/>
      <w:r>
        <w:rPr>
          <w:rFonts w:ascii="Arial" w:eastAsia="Times New Roman" w:hAnsi="Arial" w:cs="Arial"/>
          <w:b/>
          <w:bCs/>
        </w:rPr>
        <w:t>pkt</w:t>
      </w:r>
      <w:proofErr w:type="spellEnd"/>
      <w:r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D09D3">
        <w:rPr>
          <w:rFonts w:ascii="Arial" w:hAnsi="Arial" w:cs="Arial"/>
        </w:rPr>
        <w:t>, tj. do dnia 26</w:t>
      </w:r>
      <w:r>
        <w:rPr>
          <w:rFonts w:ascii="Arial" w:hAnsi="Arial" w:cs="Arial"/>
        </w:rPr>
        <w:t>.05.2021r.,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</w:t>
      </w:r>
      <w:proofErr w:type="spellStart"/>
      <w:r w:rsidRPr="009D09D3">
        <w:rPr>
          <w:rFonts w:ascii="Arial" w:hAnsi="Arial" w:cs="Arial"/>
        </w:rPr>
        <w:t>Pzp</w:t>
      </w:r>
      <w:proofErr w:type="spellEnd"/>
      <w:r w:rsidRPr="009D09D3">
        <w:rPr>
          <w:rFonts w:ascii="Arial" w:hAnsi="Arial" w:cs="Arial"/>
        </w:rPr>
        <w:t xml:space="preserve">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9D09D3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>04.2021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</w:t>
      </w: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1, który otrzymuje następujące brzmienie: </w:t>
      </w:r>
      <w:r>
        <w:rPr>
          <w:rFonts w:ascii="Arial" w:hAnsi="Arial" w:cs="Arial"/>
          <w:b/>
          <w:bCs/>
        </w:rPr>
        <w:br/>
      </w:r>
    </w:p>
    <w:p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9D09D3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 xml:space="preserve">04.2021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:rsidR="00567D47" w:rsidRDefault="00567D47" w:rsidP="00567D47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Pozostałe zapisy SWZ i ogłoszenia o zamówieniu pozostają bez zmian.</w:t>
      </w:r>
    </w:p>
    <w:p w:rsidR="00567D47" w:rsidRDefault="00567D47" w:rsidP="00567D47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567D47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ogłoszenia,</w:t>
      </w:r>
    </w:p>
    <w:p w:rsidR="00567D47" w:rsidRPr="00C10ABD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D09D3">
        <w:rPr>
          <w:rFonts w:ascii="Arial" w:hAnsi="Arial" w:cs="Arial"/>
        </w:rPr>
        <w:t>zmieniony wzór umowy.</w:t>
      </w:r>
    </w:p>
    <w:p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1" w:name="_Hlk680073081"/>
      <w:bookmarkEnd w:id="1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47" w:rsidRDefault="00567D47" w:rsidP="004D5F9B">
      <w:pPr>
        <w:spacing w:after="0" w:line="240" w:lineRule="auto"/>
      </w:pPr>
      <w:r>
        <w:separator/>
      </w:r>
    </w:p>
  </w:endnote>
  <w:endnote w:type="continuationSeparator" w:id="0">
    <w:p w:rsidR="00567D47" w:rsidRDefault="00567D47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47" w:rsidRDefault="00567D47" w:rsidP="004D5F9B">
      <w:pPr>
        <w:spacing w:after="0" w:line="240" w:lineRule="auto"/>
      </w:pPr>
      <w:r>
        <w:separator/>
      </w:r>
    </w:p>
  </w:footnote>
  <w:footnote w:type="continuationSeparator" w:id="0">
    <w:p w:rsidR="00567D47" w:rsidRDefault="00567D47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47" w:rsidRDefault="00567D47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D47" w:rsidRDefault="00567D47" w:rsidP="004D5F9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  <w:p w:rsidR="00567D47" w:rsidRPr="004D5F9B" w:rsidRDefault="00567D47" w:rsidP="004D5F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9B"/>
    <w:rsid w:val="004D5F9B"/>
    <w:rsid w:val="00567D47"/>
    <w:rsid w:val="006C2478"/>
    <w:rsid w:val="006F07A9"/>
    <w:rsid w:val="00851507"/>
    <w:rsid w:val="009D09D3"/>
    <w:rsid w:val="00A77DD8"/>
    <w:rsid w:val="00B21C4D"/>
    <w:rsid w:val="00B51964"/>
    <w:rsid w:val="00BF137F"/>
    <w:rsid w:val="00D070E5"/>
    <w:rsid w:val="00F5001A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cp:lastPrinted>2021-04-21T11:00:00Z</cp:lastPrinted>
  <dcterms:created xsi:type="dcterms:W3CDTF">2021-04-21T10:45:00Z</dcterms:created>
  <dcterms:modified xsi:type="dcterms:W3CDTF">2021-04-22T09:41:00Z</dcterms:modified>
</cp:coreProperties>
</file>