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21" w:rsidRPr="00A06444" w:rsidRDefault="007D010E" w:rsidP="00CE6D66">
      <w:pPr>
        <w:rPr>
          <w:rFonts w:ascii="Times New Roman" w:hAnsi="Times New Roman" w:cs="Times New Roman"/>
        </w:rPr>
      </w:pPr>
      <w:r w:rsidRPr="00A06444">
        <w:rPr>
          <w:rFonts w:ascii="Times New Roman" w:eastAsiaTheme="majorEastAsia" w:hAnsi="Times New Roman" w:cs="Times New Roman"/>
          <w:caps/>
          <w:color w:val="000000" w:themeColor="text1"/>
          <w:spacing w:val="20"/>
        </w:rPr>
        <w:t>Zp.271</w:t>
      </w:r>
      <w:r w:rsidR="002C0871">
        <w:rPr>
          <w:rFonts w:ascii="Times New Roman" w:eastAsiaTheme="majorEastAsia" w:hAnsi="Times New Roman" w:cs="Times New Roman"/>
          <w:caps/>
          <w:color w:val="000000" w:themeColor="text1"/>
          <w:spacing w:val="20"/>
        </w:rPr>
        <w:t>….</w:t>
      </w:r>
      <w:bookmarkStart w:id="0" w:name="_GoBack"/>
      <w:bookmarkEnd w:id="0"/>
      <w:r w:rsidR="00BA6421" w:rsidRPr="00A06444">
        <w:rPr>
          <w:rFonts w:ascii="Times New Roman" w:eastAsiaTheme="majorEastAsia" w:hAnsi="Times New Roman" w:cs="Times New Roman"/>
          <w:caps/>
          <w:color w:val="000000" w:themeColor="text1"/>
          <w:spacing w:val="20"/>
        </w:rPr>
        <w:t>.2021</w:t>
      </w:r>
      <w:r w:rsidR="00BA6421" w:rsidRPr="00A06444">
        <w:rPr>
          <w:rFonts w:ascii="Times New Roman" w:eastAsia="Calibri" w:hAnsi="Times New Roman" w:cs="Times New Roman"/>
          <w:lang w:eastAsia="zh-CN"/>
        </w:rPr>
        <w:t xml:space="preserve">                                                                               </w:t>
      </w:r>
      <w:r w:rsidR="00A06444">
        <w:rPr>
          <w:rFonts w:ascii="Times New Roman" w:eastAsia="Calibri" w:hAnsi="Times New Roman" w:cs="Times New Roman"/>
          <w:lang w:eastAsia="zh-CN"/>
        </w:rPr>
        <w:t xml:space="preserve">              </w:t>
      </w:r>
      <w:r w:rsidR="00BA6421" w:rsidRPr="00A06444">
        <w:rPr>
          <w:rFonts w:ascii="Times New Roman" w:eastAsia="Calibri" w:hAnsi="Times New Roman" w:cs="Times New Roman"/>
          <w:lang w:eastAsia="zh-CN"/>
        </w:rPr>
        <w:t xml:space="preserve">    </w:t>
      </w:r>
      <w:r w:rsidR="00BA6421" w:rsidRPr="00A06444">
        <w:rPr>
          <w:rFonts w:ascii="Times New Roman" w:hAnsi="Times New Roman" w:cs="Times New Roman"/>
        </w:rPr>
        <w:t>z</w:t>
      </w:r>
      <w:r w:rsidR="00BA6421" w:rsidRPr="00A06444">
        <w:rPr>
          <w:rFonts w:ascii="Times New Roman" w:hAnsi="Times New Roman" w:cs="Times New Roman"/>
          <w:bCs/>
        </w:rPr>
        <w:t xml:space="preserve">ałącznik nr </w:t>
      </w:r>
      <w:r w:rsidR="00A06444" w:rsidRPr="00A06444">
        <w:rPr>
          <w:rFonts w:ascii="Times New Roman" w:hAnsi="Times New Roman" w:cs="Times New Roman"/>
          <w:bCs/>
        </w:rPr>
        <w:t>2</w:t>
      </w:r>
      <w:r w:rsidR="00BA6421" w:rsidRPr="00A06444">
        <w:rPr>
          <w:rFonts w:ascii="Times New Roman" w:hAnsi="Times New Roman" w:cs="Times New Roman"/>
          <w:bCs/>
        </w:rPr>
        <w:t xml:space="preserve"> do SWZ  </w:t>
      </w:r>
    </w:p>
    <w:p w:rsidR="00A06444" w:rsidRPr="00A06444" w:rsidRDefault="00A06444" w:rsidP="00A06444">
      <w:pPr>
        <w:spacing w:after="0" w:line="240" w:lineRule="auto"/>
        <w:jc w:val="center"/>
        <w:rPr>
          <w:rFonts w:ascii="Times New Roman" w:hAnsi="Times New Roman" w:cs="Times New Roman"/>
          <w:b/>
          <w:u w:val="single"/>
          <w:lang w:eastAsia="pl-PL"/>
        </w:rPr>
      </w:pPr>
      <w:r w:rsidRPr="00A06444">
        <w:rPr>
          <w:rFonts w:ascii="Times New Roman" w:hAnsi="Times New Roman" w:cs="Times New Roman"/>
          <w:b/>
          <w:u w:val="single"/>
        </w:rPr>
        <w:t>Opis przedmiotu zamówienia</w:t>
      </w:r>
    </w:p>
    <w:p w:rsidR="00A06444" w:rsidRPr="00A06444" w:rsidRDefault="00A06444" w:rsidP="00A06444">
      <w:pPr>
        <w:tabs>
          <w:tab w:val="left" w:pos="6060"/>
        </w:tabs>
        <w:spacing w:line="240" w:lineRule="auto"/>
        <w:jc w:val="both"/>
        <w:rPr>
          <w:rFonts w:ascii="Times New Roman" w:hAnsi="Times New Roman" w:cs="Times New Roman"/>
        </w:rPr>
      </w:pPr>
    </w:p>
    <w:p w:rsidR="00A06444" w:rsidRPr="00A06444" w:rsidRDefault="00A06444" w:rsidP="00A06444">
      <w:pPr>
        <w:spacing w:after="240" w:line="240" w:lineRule="auto"/>
        <w:jc w:val="both"/>
        <w:rPr>
          <w:rFonts w:ascii="Times New Roman" w:hAnsi="Times New Roman" w:cs="Times New Roman"/>
          <w:bCs/>
        </w:rPr>
      </w:pPr>
      <w:r w:rsidRPr="00A06444">
        <w:rPr>
          <w:rFonts w:ascii="Times New Roman" w:hAnsi="Times New Roman" w:cs="Times New Roman"/>
          <w:bCs/>
        </w:rPr>
        <w:t>Przedmiotem zamówienia jest zakup fabrycznie nowego samochodu 9-osobowego typu Mikrobus przystosowanego do przewozu osób niepełnosprawnych wraz z dostawą.</w:t>
      </w:r>
    </w:p>
    <w:p w:rsidR="00A06444" w:rsidRPr="00A06444" w:rsidRDefault="00A06444" w:rsidP="00A06444">
      <w:pPr>
        <w:pStyle w:val="Akapitzlist"/>
        <w:numPr>
          <w:ilvl w:val="0"/>
          <w:numId w:val="6"/>
        </w:numPr>
        <w:spacing w:after="0" w:line="240" w:lineRule="auto"/>
        <w:ind w:left="0" w:firstLine="0"/>
        <w:rPr>
          <w:rFonts w:ascii="Times New Roman" w:hAnsi="Times New Roman" w:cs="Times New Roman"/>
          <w:b/>
          <w:bCs/>
        </w:rPr>
      </w:pPr>
      <w:r w:rsidRPr="00A06444">
        <w:rPr>
          <w:rFonts w:ascii="Times New Roman" w:hAnsi="Times New Roman" w:cs="Times New Roman"/>
          <w:b/>
          <w:bCs/>
        </w:rPr>
        <w:t>Parametry techniczno-użytkowe</w:t>
      </w:r>
    </w:p>
    <w:p w:rsidR="00A06444" w:rsidRPr="00A06444" w:rsidRDefault="00A06444" w:rsidP="00A06444">
      <w:pPr>
        <w:pStyle w:val="Akapitzlist"/>
        <w:spacing w:after="0" w:line="240" w:lineRule="auto"/>
        <w:ind w:left="0"/>
        <w:rPr>
          <w:rFonts w:ascii="Times New Roman" w:hAnsi="Times New Roman" w:cs="Times New Roman"/>
          <w:b/>
          <w:bCs/>
        </w:rPr>
      </w:pPr>
    </w:p>
    <w:tbl>
      <w:tblPr>
        <w:tblStyle w:val="Tabela-Siatka"/>
        <w:tblW w:w="0" w:type="auto"/>
        <w:tblCellSpacing w:w="11" w:type="dxa"/>
        <w:tblLook w:val="04A0" w:firstRow="1" w:lastRow="0" w:firstColumn="1" w:lastColumn="0" w:noHBand="0" w:noVBand="1"/>
      </w:tblPr>
      <w:tblGrid>
        <w:gridCol w:w="565"/>
        <w:gridCol w:w="8497"/>
      </w:tblGrid>
      <w:tr w:rsidR="00A06444" w:rsidRPr="00A06444" w:rsidTr="00A06444">
        <w:trPr>
          <w:trHeight w:hRule="exact" w:val="1232"/>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1.</w:t>
            </w:r>
          </w:p>
        </w:tc>
        <w:tc>
          <w:tcPr>
            <w:tcW w:w="8678" w:type="dxa"/>
            <w:vAlign w:val="center"/>
          </w:tcPr>
          <w:p w:rsidR="00A06444" w:rsidRPr="00A06444" w:rsidRDefault="00A06444" w:rsidP="00BD0D26">
            <w:pPr>
              <w:spacing w:after="240"/>
              <w:jc w:val="both"/>
              <w:rPr>
                <w:rFonts w:ascii="Times New Roman" w:hAnsi="Times New Roman" w:cs="Times New Roman"/>
                <w:bCs/>
                <w:sz w:val="20"/>
                <w:szCs w:val="20"/>
              </w:rPr>
            </w:pPr>
            <w:r w:rsidRPr="00A06444">
              <w:rPr>
                <w:rFonts w:ascii="Times New Roman" w:hAnsi="Times New Roman" w:cs="Times New Roman"/>
                <w:sz w:val="20"/>
                <w:szCs w:val="20"/>
              </w:rPr>
              <w:t>Pojazd spełniający wymagania techniczne określone przez obowiązujące w Polsce przepisy dla pojazdów poruszających się po drogach publicznych, w szczególności posiadający homologację i spełniający warunki techniczne wynikające z ustawy z dnia 20 czerwca 1997 r. Prawo o ruchu drogowym (tekst jednolity Dz. U. z 2021 roku, poz. 450) oraz rozporządzeń wykonawczych do tej ustawy</w:t>
            </w:r>
          </w:p>
          <w:p w:rsidR="00A06444" w:rsidRPr="00A06444" w:rsidRDefault="00A06444" w:rsidP="00BD0D26">
            <w:pPr>
              <w:jc w:val="both"/>
              <w:rPr>
                <w:rFonts w:ascii="Times New Roman" w:hAnsi="Times New Roman" w:cs="Times New Roman"/>
                <w:bCs/>
                <w:sz w:val="20"/>
                <w:szCs w:val="20"/>
              </w:rPr>
            </w:pPr>
          </w:p>
        </w:tc>
      </w:tr>
      <w:tr w:rsidR="00A06444" w:rsidRPr="00A06444" w:rsidTr="00A06444">
        <w:trPr>
          <w:trHeight w:hRule="exact" w:val="1135"/>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2.</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sz w:val="20"/>
                <w:szCs w:val="20"/>
              </w:rPr>
              <w:t>Pojazd powinien posiadać świadectwo homologacji potwierdzające przystosowanie do przewozu osób niepełnosprawnych lub świadectwo homologacji na samochód bazowy oraz badania stacji diagnostycznej potwierdzające, że po adaptacji jest to samochód dopuszczony do ruchu jako samochód przystosowany do przewozu osób niepełnosprawnych zgodnie z wymogami przepisów ustawy Prawo o ruchu drogowym</w:t>
            </w:r>
          </w:p>
        </w:tc>
      </w:tr>
      <w:tr w:rsidR="00A06444" w:rsidRPr="00A06444" w:rsidTr="00A06444">
        <w:trPr>
          <w:trHeight w:hRule="exact" w:val="237"/>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3.</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Pojazd fabrycznie nowy, nie starszy niż 2020 rok.</w:t>
            </w:r>
          </w:p>
        </w:tc>
      </w:tr>
      <w:tr w:rsidR="00A06444" w:rsidRPr="00A06444" w:rsidTr="00A06444">
        <w:trPr>
          <w:trHeight w:hRule="exact" w:val="466"/>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4.</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Samochód posiadający homologację na prowadzenie pojazdu osobom posiadającym prawo jazdy kat. B, przystosowany do ruchu prawostronnego</w:t>
            </w:r>
          </w:p>
        </w:tc>
      </w:tr>
      <w:tr w:rsidR="00A06444" w:rsidRPr="00A06444" w:rsidTr="00A06444">
        <w:trPr>
          <w:trHeight w:hRule="exact" w:val="300"/>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5.</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Liczba miejsc- 9 tj. 1 miejsce dla kierowcy, 8 miejsc dla pasażerów</w:t>
            </w:r>
          </w:p>
        </w:tc>
      </w:tr>
      <w:tr w:rsidR="00A06444" w:rsidRPr="00A06444" w:rsidTr="00A06444">
        <w:trPr>
          <w:trHeight w:hRule="exact" w:val="562"/>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6.</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Przystosowanie do przewozu osób niepełnosprawnych, w tym jednej osoby na wózku inwalidzkim</w:t>
            </w:r>
          </w:p>
        </w:tc>
      </w:tr>
      <w:tr w:rsidR="00A06444" w:rsidRPr="00A06444" w:rsidTr="00A06444">
        <w:trPr>
          <w:trHeight w:hRule="exact" w:val="300"/>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7.</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Pojemność skokowa silnika: nie mniej niż 1990 cm³ i nie więcej niż 2000 cm³</w:t>
            </w:r>
          </w:p>
        </w:tc>
      </w:tr>
      <w:tr w:rsidR="00A06444" w:rsidRPr="00A06444" w:rsidTr="00A06444">
        <w:trPr>
          <w:trHeight w:hRule="exact" w:val="236"/>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8.</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Silnik o mocy min. 140 KM</w:t>
            </w:r>
          </w:p>
        </w:tc>
      </w:tr>
      <w:tr w:rsidR="00A06444" w:rsidRPr="00A06444" w:rsidTr="00A06444">
        <w:trPr>
          <w:trHeight w:hRule="exact" w:val="300"/>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9.</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Silnik spełniający normę emisji spalin EURO 6</w:t>
            </w:r>
          </w:p>
        </w:tc>
      </w:tr>
      <w:tr w:rsidR="00A06444" w:rsidRPr="00A06444" w:rsidTr="00A06444">
        <w:trPr>
          <w:trHeight w:hRule="exact" w:val="300"/>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10.</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Rodzaj paliwa: diesel</w:t>
            </w:r>
          </w:p>
        </w:tc>
      </w:tr>
      <w:tr w:rsidR="00A06444" w:rsidRPr="00A06444" w:rsidTr="00A06444">
        <w:trPr>
          <w:trHeight w:hRule="exact" w:val="226"/>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11.</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Samochód posiadający co najmniej 5-cio biegową skrzynię biegów</w:t>
            </w:r>
          </w:p>
        </w:tc>
      </w:tr>
      <w:tr w:rsidR="00A06444" w:rsidRPr="00A06444" w:rsidTr="00A06444">
        <w:trPr>
          <w:trHeight w:hRule="exact" w:val="536"/>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12.</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 xml:space="preserve">Drzwi boczne prawe- przesuwne. Blokada </w:t>
            </w:r>
            <w:r w:rsidRPr="00A06444">
              <w:rPr>
                <w:rFonts w:ascii="Times New Roman" w:hAnsi="Times New Roman" w:cs="Times New Roman"/>
                <w:sz w:val="20"/>
                <w:szCs w:val="20"/>
              </w:rPr>
              <w:t>drzwi z funkcją aktywowania/dezaktywowania blokady z miejsca kierowcy</w:t>
            </w:r>
          </w:p>
        </w:tc>
      </w:tr>
      <w:tr w:rsidR="00A06444" w:rsidRPr="00A06444" w:rsidTr="00A06444">
        <w:trPr>
          <w:trHeight w:hRule="exact" w:val="514"/>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13.</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Drzwi tylne- dwuskrzydłowe z szybą (okno z ogrzewaniem i wycieraczką), otwierane pod kątem 180 stopni</w:t>
            </w:r>
          </w:p>
        </w:tc>
      </w:tr>
      <w:tr w:rsidR="00A06444" w:rsidRPr="00A06444" w:rsidTr="00A06444">
        <w:trPr>
          <w:trHeight w:hRule="exact" w:val="274"/>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14.</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Stałe szyby boczne na wysokości drugiego i trzeciego rzędu siedzeń</w:t>
            </w:r>
          </w:p>
        </w:tc>
      </w:tr>
      <w:tr w:rsidR="00A06444" w:rsidRPr="00A06444" w:rsidTr="00A06444">
        <w:trPr>
          <w:trHeight w:hRule="exact" w:val="292"/>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15.</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sz w:val="20"/>
                <w:szCs w:val="20"/>
              </w:rPr>
              <w:t>Przyciemniane tylne szyby</w:t>
            </w:r>
          </w:p>
        </w:tc>
      </w:tr>
      <w:tr w:rsidR="00A06444" w:rsidRPr="00A06444" w:rsidTr="00A06444">
        <w:trPr>
          <w:trHeight w:hRule="exact" w:val="268"/>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16.</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sz w:val="20"/>
                <w:szCs w:val="20"/>
              </w:rPr>
              <w:t>Boczne lusterka regulowane elektrycznie i ogrzewane</w:t>
            </w:r>
          </w:p>
        </w:tc>
      </w:tr>
      <w:tr w:rsidR="00A06444" w:rsidRPr="00A06444" w:rsidTr="00A06444">
        <w:trPr>
          <w:trHeight w:hRule="exact" w:val="286"/>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17.</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sz w:val="20"/>
                <w:szCs w:val="20"/>
              </w:rPr>
              <w:t>Światła do jazdy dziennej w technologii LED, światła przeciwmgielne</w:t>
            </w:r>
          </w:p>
        </w:tc>
      </w:tr>
      <w:tr w:rsidR="00A06444" w:rsidRPr="00A06444" w:rsidTr="00A06444">
        <w:trPr>
          <w:trHeight w:hRule="exact" w:val="276"/>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18.</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sz w:val="20"/>
                <w:szCs w:val="20"/>
              </w:rPr>
              <w:t>Czujniki cofania</w:t>
            </w:r>
          </w:p>
        </w:tc>
      </w:tr>
      <w:tr w:rsidR="00A06444" w:rsidRPr="00A06444" w:rsidTr="00A06444">
        <w:trPr>
          <w:trHeight w:hRule="exact" w:val="276"/>
          <w:tblCellSpacing w:w="11" w:type="dxa"/>
        </w:trPr>
        <w:tc>
          <w:tcPr>
            <w:tcW w:w="534" w:type="dxa"/>
            <w:vAlign w:val="center"/>
          </w:tcPr>
          <w:p w:rsidR="00A06444" w:rsidRPr="00A06444" w:rsidRDefault="00A06444" w:rsidP="00BD0D26">
            <w:pPr>
              <w:spacing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19.</w:t>
            </w:r>
          </w:p>
        </w:tc>
        <w:tc>
          <w:tcPr>
            <w:tcW w:w="8678" w:type="dxa"/>
            <w:vAlign w:val="center"/>
          </w:tcPr>
          <w:p w:rsidR="00A06444" w:rsidRPr="00A06444" w:rsidRDefault="00A06444" w:rsidP="00BD0D26">
            <w:pPr>
              <w:jc w:val="both"/>
              <w:rPr>
                <w:rFonts w:ascii="Times New Roman" w:hAnsi="Times New Roman" w:cs="Times New Roman"/>
                <w:sz w:val="20"/>
                <w:szCs w:val="20"/>
              </w:rPr>
            </w:pPr>
            <w:r w:rsidRPr="00A06444">
              <w:rPr>
                <w:rFonts w:ascii="Times New Roman" w:hAnsi="Times New Roman" w:cs="Times New Roman"/>
                <w:sz w:val="20"/>
                <w:szCs w:val="20"/>
              </w:rPr>
              <w:t>Regulator prędkości</w:t>
            </w:r>
          </w:p>
        </w:tc>
      </w:tr>
      <w:tr w:rsidR="00A06444" w:rsidRPr="00A06444" w:rsidTr="00A06444">
        <w:trPr>
          <w:trHeight w:hRule="exact" w:val="294"/>
          <w:tblCellSpacing w:w="11" w:type="dxa"/>
        </w:trPr>
        <w:tc>
          <w:tcPr>
            <w:tcW w:w="534" w:type="dxa"/>
            <w:vAlign w:val="center"/>
          </w:tcPr>
          <w:p w:rsidR="00A06444" w:rsidRPr="00A06444" w:rsidRDefault="00A06444" w:rsidP="00BD0D26">
            <w:pPr>
              <w:spacing w:after="240"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20.</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Poduszki bezpieczeństwa czołowe oraz boczne dla kierowcy i pasażera</w:t>
            </w:r>
          </w:p>
        </w:tc>
      </w:tr>
      <w:tr w:rsidR="00A06444" w:rsidRPr="00A06444" w:rsidTr="00A06444">
        <w:trPr>
          <w:trHeight w:hRule="exact" w:val="294"/>
          <w:tblCellSpacing w:w="11" w:type="dxa"/>
        </w:trPr>
        <w:tc>
          <w:tcPr>
            <w:tcW w:w="534" w:type="dxa"/>
            <w:vAlign w:val="center"/>
          </w:tcPr>
          <w:p w:rsidR="00A06444" w:rsidRPr="00A06444" w:rsidRDefault="00A06444" w:rsidP="00BD0D26">
            <w:pPr>
              <w:spacing w:after="240"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21.</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Bezwładnościowe pasy bezpieczeństwa dla wszystkich siedzeń</w:t>
            </w:r>
          </w:p>
        </w:tc>
      </w:tr>
      <w:tr w:rsidR="00A06444" w:rsidRPr="00A06444" w:rsidTr="00A06444">
        <w:trPr>
          <w:trHeight w:hRule="exact" w:val="270"/>
          <w:tblCellSpacing w:w="11" w:type="dxa"/>
        </w:trPr>
        <w:tc>
          <w:tcPr>
            <w:tcW w:w="534" w:type="dxa"/>
            <w:vAlign w:val="center"/>
          </w:tcPr>
          <w:p w:rsidR="00A06444" w:rsidRPr="00A06444" w:rsidRDefault="00A06444" w:rsidP="00BD0D26">
            <w:pPr>
              <w:spacing w:after="240"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22.</w:t>
            </w:r>
          </w:p>
        </w:tc>
        <w:tc>
          <w:tcPr>
            <w:tcW w:w="8678" w:type="dxa"/>
            <w:vAlign w:val="center"/>
          </w:tcPr>
          <w:p w:rsidR="00A06444" w:rsidRPr="00A06444" w:rsidRDefault="00A06444" w:rsidP="00BD0D26">
            <w:pPr>
              <w:spacing w:after="240" w:line="360" w:lineRule="auto"/>
              <w:jc w:val="both"/>
              <w:rPr>
                <w:rFonts w:ascii="Times New Roman" w:hAnsi="Times New Roman" w:cs="Times New Roman"/>
                <w:bCs/>
                <w:sz w:val="20"/>
                <w:szCs w:val="20"/>
              </w:rPr>
            </w:pPr>
            <w:r w:rsidRPr="00A06444">
              <w:rPr>
                <w:rFonts w:ascii="Times New Roman" w:hAnsi="Times New Roman" w:cs="Times New Roman"/>
                <w:bCs/>
                <w:sz w:val="20"/>
                <w:szCs w:val="20"/>
              </w:rPr>
              <w:t>Napęd na przednią oś pojazdu</w:t>
            </w:r>
          </w:p>
          <w:p w:rsidR="00A06444" w:rsidRPr="00A06444" w:rsidRDefault="00A06444" w:rsidP="00BD0D26">
            <w:pPr>
              <w:spacing w:after="240" w:line="360" w:lineRule="auto"/>
              <w:jc w:val="both"/>
              <w:rPr>
                <w:rFonts w:ascii="Times New Roman" w:hAnsi="Times New Roman" w:cs="Times New Roman"/>
                <w:bCs/>
                <w:sz w:val="20"/>
                <w:szCs w:val="20"/>
              </w:rPr>
            </w:pPr>
            <w:r w:rsidRPr="00A06444">
              <w:rPr>
                <w:rFonts w:ascii="Times New Roman" w:hAnsi="Times New Roman" w:cs="Times New Roman"/>
                <w:bCs/>
                <w:sz w:val="20"/>
                <w:szCs w:val="20"/>
              </w:rPr>
              <w:t>Samochód fabrycznie nowy, nie starszy niż 2020 rok.</w:t>
            </w:r>
          </w:p>
        </w:tc>
      </w:tr>
      <w:tr w:rsidR="00A06444" w:rsidRPr="00A06444" w:rsidTr="00A06444">
        <w:trPr>
          <w:trHeight w:hRule="exact" w:val="278"/>
          <w:tblCellSpacing w:w="11" w:type="dxa"/>
        </w:trPr>
        <w:tc>
          <w:tcPr>
            <w:tcW w:w="534" w:type="dxa"/>
            <w:vAlign w:val="center"/>
          </w:tcPr>
          <w:p w:rsidR="00A06444" w:rsidRPr="00A06444" w:rsidRDefault="00A06444" w:rsidP="00BD0D26">
            <w:pPr>
              <w:spacing w:after="240"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23.</w:t>
            </w:r>
          </w:p>
        </w:tc>
        <w:tc>
          <w:tcPr>
            <w:tcW w:w="8678" w:type="dxa"/>
            <w:vAlign w:val="center"/>
          </w:tcPr>
          <w:p w:rsidR="00A06444" w:rsidRPr="00A06444" w:rsidRDefault="00A06444" w:rsidP="00BD0D26">
            <w:pPr>
              <w:spacing w:after="240" w:line="360" w:lineRule="auto"/>
              <w:jc w:val="both"/>
              <w:rPr>
                <w:rFonts w:ascii="Times New Roman" w:hAnsi="Times New Roman" w:cs="Times New Roman"/>
                <w:bCs/>
                <w:sz w:val="20"/>
                <w:szCs w:val="20"/>
              </w:rPr>
            </w:pPr>
            <w:r w:rsidRPr="00A06444">
              <w:rPr>
                <w:rFonts w:ascii="Times New Roman" w:hAnsi="Times New Roman" w:cs="Times New Roman"/>
                <w:bCs/>
                <w:sz w:val="20"/>
                <w:szCs w:val="20"/>
              </w:rPr>
              <w:t>Hamulec postojowy mechaniczny+ hamulce tarczowe wszystkich kół</w:t>
            </w:r>
          </w:p>
        </w:tc>
      </w:tr>
      <w:tr w:rsidR="00A06444" w:rsidRPr="00A06444" w:rsidTr="00A06444">
        <w:trPr>
          <w:trHeight w:hRule="exact" w:val="2162"/>
          <w:tblCellSpacing w:w="11" w:type="dxa"/>
        </w:trPr>
        <w:tc>
          <w:tcPr>
            <w:tcW w:w="534" w:type="dxa"/>
            <w:vAlign w:val="center"/>
          </w:tcPr>
          <w:p w:rsidR="00A06444" w:rsidRPr="00A06444" w:rsidRDefault="00A06444" w:rsidP="00BD0D26">
            <w:pPr>
              <w:spacing w:after="240"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lastRenderedPageBreak/>
              <w:t>24.</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Pojazd wyposażony w:</w:t>
            </w:r>
          </w:p>
          <w:p w:rsidR="00A06444" w:rsidRPr="00A06444" w:rsidRDefault="00A06444" w:rsidP="00A06444">
            <w:pPr>
              <w:pStyle w:val="Akapitzlist"/>
              <w:numPr>
                <w:ilvl w:val="0"/>
                <w:numId w:val="5"/>
              </w:numPr>
              <w:jc w:val="both"/>
              <w:rPr>
                <w:rFonts w:ascii="Times New Roman" w:hAnsi="Times New Roman" w:cs="Times New Roman"/>
                <w:bCs/>
                <w:sz w:val="20"/>
                <w:szCs w:val="20"/>
              </w:rPr>
            </w:pPr>
            <w:r w:rsidRPr="00A06444">
              <w:rPr>
                <w:rFonts w:ascii="Times New Roman" w:hAnsi="Times New Roman" w:cs="Times New Roman"/>
                <w:bCs/>
                <w:sz w:val="20"/>
                <w:szCs w:val="20"/>
              </w:rPr>
              <w:t xml:space="preserve">System zapobiegania blokowaniu kół przy hamowaniu- ABS,  </w:t>
            </w:r>
          </w:p>
          <w:p w:rsidR="00A06444" w:rsidRPr="00A06444" w:rsidRDefault="00A06444" w:rsidP="00A06444">
            <w:pPr>
              <w:pStyle w:val="Akapitzlist"/>
              <w:numPr>
                <w:ilvl w:val="0"/>
                <w:numId w:val="5"/>
              </w:numPr>
              <w:jc w:val="both"/>
              <w:rPr>
                <w:rFonts w:ascii="Times New Roman" w:hAnsi="Times New Roman" w:cs="Times New Roman"/>
                <w:bCs/>
                <w:sz w:val="20"/>
                <w:szCs w:val="20"/>
              </w:rPr>
            </w:pPr>
            <w:r w:rsidRPr="00A06444">
              <w:rPr>
                <w:rFonts w:ascii="Times New Roman" w:hAnsi="Times New Roman" w:cs="Times New Roman"/>
                <w:bCs/>
                <w:sz w:val="20"/>
                <w:szCs w:val="20"/>
              </w:rPr>
              <w:t xml:space="preserve">System kontroli trakcji- ASR, </w:t>
            </w:r>
          </w:p>
          <w:p w:rsidR="00A06444" w:rsidRPr="00A06444" w:rsidRDefault="00A06444" w:rsidP="00A06444">
            <w:pPr>
              <w:pStyle w:val="Akapitzlist"/>
              <w:numPr>
                <w:ilvl w:val="0"/>
                <w:numId w:val="5"/>
              </w:numPr>
              <w:jc w:val="both"/>
              <w:rPr>
                <w:rFonts w:ascii="Times New Roman" w:hAnsi="Times New Roman" w:cs="Times New Roman"/>
                <w:bCs/>
                <w:sz w:val="20"/>
                <w:szCs w:val="20"/>
              </w:rPr>
            </w:pPr>
            <w:r w:rsidRPr="00A06444">
              <w:rPr>
                <w:rFonts w:ascii="Times New Roman" w:hAnsi="Times New Roman" w:cs="Times New Roman"/>
                <w:bCs/>
                <w:sz w:val="20"/>
                <w:szCs w:val="20"/>
              </w:rPr>
              <w:t>System kontroli stabilności ESP wraz z układem wspomagania ruszania na pochyłościach</w:t>
            </w:r>
          </w:p>
          <w:p w:rsidR="00A06444" w:rsidRPr="00A06444" w:rsidRDefault="00A06444" w:rsidP="00A06444">
            <w:pPr>
              <w:pStyle w:val="Akapitzlist"/>
              <w:numPr>
                <w:ilvl w:val="0"/>
                <w:numId w:val="5"/>
              </w:numPr>
              <w:jc w:val="both"/>
              <w:rPr>
                <w:rFonts w:ascii="Times New Roman" w:hAnsi="Times New Roman" w:cs="Times New Roman"/>
                <w:bCs/>
                <w:sz w:val="20"/>
                <w:szCs w:val="20"/>
              </w:rPr>
            </w:pPr>
            <w:r w:rsidRPr="00A06444">
              <w:rPr>
                <w:rFonts w:ascii="Times New Roman" w:hAnsi="Times New Roman" w:cs="Times New Roman"/>
                <w:bCs/>
                <w:sz w:val="20"/>
                <w:szCs w:val="20"/>
              </w:rPr>
              <w:t>Wspomaganie kierownicy</w:t>
            </w:r>
          </w:p>
          <w:p w:rsidR="00A06444" w:rsidRPr="00A06444" w:rsidRDefault="00A06444" w:rsidP="00A06444">
            <w:pPr>
              <w:pStyle w:val="Akapitzlist"/>
              <w:numPr>
                <w:ilvl w:val="0"/>
                <w:numId w:val="5"/>
              </w:numPr>
              <w:jc w:val="both"/>
              <w:rPr>
                <w:rFonts w:ascii="Times New Roman" w:hAnsi="Times New Roman" w:cs="Times New Roman"/>
                <w:bCs/>
                <w:sz w:val="20"/>
                <w:szCs w:val="20"/>
              </w:rPr>
            </w:pPr>
            <w:r w:rsidRPr="00A06444">
              <w:rPr>
                <w:rFonts w:ascii="Times New Roman" w:hAnsi="Times New Roman" w:cs="Times New Roman"/>
                <w:bCs/>
                <w:sz w:val="20"/>
                <w:szCs w:val="20"/>
              </w:rPr>
              <w:t>Immobiliser lub równoważne</w:t>
            </w:r>
          </w:p>
          <w:p w:rsidR="00A06444" w:rsidRPr="00A06444" w:rsidRDefault="00A06444" w:rsidP="00A06444">
            <w:pPr>
              <w:pStyle w:val="Akapitzlist"/>
              <w:numPr>
                <w:ilvl w:val="0"/>
                <w:numId w:val="5"/>
              </w:numPr>
              <w:jc w:val="both"/>
              <w:rPr>
                <w:rFonts w:ascii="Times New Roman" w:hAnsi="Times New Roman" w:cs="Times New Roman"/>
                <w:bCs/>
                <w:sz w:val="20"/>
                <w:szCs w:val="20"/>
              </w:rPr>
            </w:pPr>
            <w:r w:rsidRPr="00A06444">
              <w:rPr>
                <w:rFonts w:ascii="Times New Roman" w:hAnsi="Times New Roman" w:cs="Times New Roman"/>
                <w:bCs/>
                <w:sz w:val="20"/>
                <w:szCs w:val="20"/>
              </w:rPr>
              <w:t>Klimatyzacja manualna</w:t>
            </w:r>
          </w:p>
          <w:p w:rsidR="00A06444" w:rsidRPr="00A06444" w:rsidRDefault="00A06444" w:rsidP="00A06444">
            <w:pPr>
              <w:pStyle w:val="Akapitzlist"/>
              <w:numPr>
                <w:ilvl w:val="0"/>
                <w:numId w:val="5"/>
              </w:numPr>
              <w:jc w:val="both"/>
              <w:rPr>
                <w:rFonts w:ascii="Times New Roman" w:hAnsi="Times New Roman" w:cs="Times New Roman"/>
                <w:bCs/>
                <w:sz w:val="20"/>
                <w:szCs w:val="20"/>
              </w:rPr>
            </w:pPr>
            <w:r w:rsidRPr="00A06444">
              <w:rPr>
                <w:rFonts w:ascii="Times New Roman" w:hAnsi="Times New Roman" w:cs="Times New Roman"/>
                <w:bCs/>
                <w:sz w:val="20"/>
                <w:szCs w:val="20"/>
              </w:rPr>
              <w:t>Centralny zamek</w:t>
            </w:r>
          </w:p>
          <w:p w:rsidR="00A06444" w:rsidRPr="00A06444" w:rsidRDefault="00A06444" w:rsidP="00A06444">
            <w:pPr>
              <w:pStyle w:val="Akapitzlist"/>
              <w:numPr>
                <w:ilvl w:val="0"/>
                <w:numId w:val="5"/>
              </w:numPr>
              <w:jc w:val="both"/>
              <w:rPr>
                <w:rFonts w:ascii="Times New Roman" w:hAnsi="Times New Roman" w:cs="Times New Roman"/>
                <w:bCs/>
                <w:sz w:val="20"/>
                <w:szCs w:val="20"/>
              </w:rPr>
            </w:pPr>
            <w:r w:rsidRPr="00A06444">
              <w:rPr>
                <w:rFonts w:ascii="Times New Roman" w:hAnsi="Times New Roman" w:cs="Times New Roman"/>
                <w:bCs/>
                <w:sz w:val="20"/>
                <w:szCs w:val="20"/>
              </w:rPr>
              <w:t>Odtwarzacz MP3, wyświetlacz monochromatyczny, BlueTooth, wejście USB</w:t>
            </w:r>
          </w:p>
        </w:tc>
      </w:tr>
      <w:tr w:rsidR="00A06444" w:rsidRPr="00A06444" w:rsidTr="00A06444">
        <w:trPr>
          <w:trHeight w:hRule="exact" w:val="285"/>
          <w:tblCellSpacing w:w="11" w:type="dxa"/>
        </w:trPr>
        <w:tc>
          <w:tcPr>
            <w:tcW w:w="534" w:type="dxa"/>
            <w:vAlign w:val="center"/>
          </w:tcPr>
          <w:p w:rsidR="00A06444" w:rsidRPr="00A06444" w:rsidRDefault="00A06444" w:rsidP="00BD0D26">
            <w:pPr>
              <w:spacing w:after="240"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25.</w:t>
            </w:r>
          </w:p>
        </w:tc>
        <w:tc>
          <w:tcPr>
            <w:tcW w:w="8678" w:type="dxa"/>
            <w:vAlign w:val="center"/>
          </w:tcPr>
          <w:p w:rsidR="00A06444" w:rsidRPr="00A06444" w:rsidRDefault="00A06444" w:rsidP="00BD0D26">
            <w:pPr>
              <w:spacing w:after="240" w:line="360" w:lineRule="auto"/>
              <w:jc w:val="both"/>
              <w:rPr>
                <w:rFonts w:ascii="Times New Roman" w:hAnsi="Times New Roman" w:cs="Times New Roman"/>
                <w:bCs/>
                <w:sz w:val="20"/>
                <w:szCs w:val="20"/>
              </w:rPr>
            </w:pPr>
            <w:r w:rsidRPr="00A06444">
              <w:rPr>
                <w:rFonts w:ascii="Times New Roman" w:hAnsi="Times New Roman" w:cs="Times New Roman"/>
                <w:bCs/>
                <w:sz w:val="20"/>
                <w:szCs w:val="20"/>
              </w:rPr>
              <w:t xml:space="preserve">Komplet opon zimowych wraz z felgami- 4 szt. </w:t>
            </w:r>
          </w:p>
        </w:tc>
      </w:tr>
      <w:tr w:rsidR="00A06444" w:rsidRPr="00A06444" w:rsidTr="00A06444">
        <w:trPr>
          <w:trHeight w:hRule="exact" w:val="250"/>
          <w:tblCellSpacing w:w="11" w:type="dxa"/>
        </w:trPr>
        <w:tc>
          <w:tcPr>
            <w:tcW w:w="534" w:type="dxa"/>
            <w:vAlign w:val="center"/>
          </w:tcPr>
          <w:p w:rsidR="00A06444" w:rsidRPr="00A06444" w:rsidRDefault="00A06444" w:rsidP="00BD0D26">
            <w:pPr>
              <w:spacing w:after="240"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26.</w:t>
            </w:r>
          </w:p>
        </w:tc>
        <w:tc>
          <w:tcPr>
            <w:tcW w:w="8678" w:type="dxa"/>
            <w:vAlign w:val="center"/>
          </w:tcPr>
          <w:p w:rsidR="00A06444" w:rsidRPr="00A06444" w:rsidRDefault="00A06444" w:rsidP="00BD0D26">
            <w:pPr>
              <w:spacing w:after="240" w:line="360" w:lineRule="auto"/>
              <w:jc w:val="both"/>
              <w:rPr>
                <w:rFonts w:ascii="Times New Roman" w:hAnsi="Times New Roman" w:cs="Times New Roman"/>
                <w:bCs/>
                <w:sz w:val="20"/>
                <w:szCs w:val="20"/>
              </w:rPr>
            </w:pPr>
            <w:r w:rsidRPr="00A06444">
              <w:rPr>
                <w:rFonts w:ascii="Times New Roman" w:hAnsi="Times New Roman" w:cs="Times New Roman"/>
                <w:bCs/>
                <w:sz w:val="20"/>
                <w:szCs w:val="20"/>
              </w:rPr>
              <w:t xml:space="preserve">Koło zapasowe </w:t>
            </w:r>
            <w:r w:rsidRPr="00A06444">
              <w:rPr>
                <w:rFonts w:ascii="Times New Roman" w:hAnsi="Times New Roman" w:cs="Times New Roman"/>
                <w:sz w:val="20"/>
                <w:szCs w:val="20"/>
              </w:rPr>
              <w:t>pełnowymiarowe, klucz do kół, podnośnik, gaśnica, trójkąt ostrzegawczy, apteczka</w:t>
            </w:r>
          </w:p>
        </w:tc>
      </w:tr>
      <w:tr w:rsidR="00A06444" w:rsidRPr="00A06444" w:rsidTr="00A06444">
        <w:trPr>
          <w:trHeight w:hRule="exact" w:val="562"/>
          <w:tblCellSpacing w:w="11" w:type="dxa"/>
        </w:trPr>
        <w:tc>
          <w:tcPr>
            <w:tcW w:w="534" w:type="dxa"/>
            <w:vAlign w:val="center"/>
          </w:tcPr>
          <w:p w:rsidR="00A06444" w:rsidRPr="00A06444" w:rsidRDefault="00A06444" w:rsidP="00BD0D26">
            <w:pPr>
              <w:spacing w:after="240" w:line="360" w:lineRule="auto"/>
              <w:rPr>
                <w:rFonts w:ascii="Times New Roman" w:hAnsi="Times New Roman" w:cs="Times New Roman"/>
                <w:bCs/>
                <w:sz w:val="20"/>
                <w:szCs w:val="20"/>
              </w:rPr>
            </w:pPr>
            <w:r w:rsidRPr="00A06444">
              <w:rPr>
                <w:rFonts w:ascii="Times New Roman" w:hAnsi="Times New Roman" w:cs="Times New Roman"/>
                <w:bCs/>
                <w:sz w:val="20"/>
                <w:szCs w:val="20"/>
              </w:rPr>
              <w:t>27.</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Preferowany kolor niemetaliczny: biały, niebieski, zielony, czerwony, jasnoszary lub podobny z dopuszczeniem kolorów metalicznych bez dodatkowej opłaty</w:t>
            </w:r>
          </w:p>
        </w:tc>
      </w:tr>
      <w:tr w:rsidR="00A06444" w:rsidRPr="00A06444" w:rsidTr="00A06444">
        <w:trPr>
          <w:trHeight w:hRule="exact" w:val="262"/>
          <w:tblCellSpacing w:w="11" w:type="dxa"/>
        </w:trPr>
        <w:tc>
          <w:tcPr>
            <w:tcW w:w="9212" w:type="dxa"/>
            <w:gridSpan w:val="2"/>
            <w:vAlign w:val="center"/>
          </w:tcPr>
          <w:p w:rsidR="00A06444" w:rsidRPr="00A06444" w:rsidRDefault="00A06444" w:rsidP="00BD0D26">
            <w:pPr>
              <w:jc w:val="center"/>
              <w:rPr>
                <w:rFonts w:ascii="Times New Roman" w:hAnsi="Times New Roman" w:cs="Times New Roman"/>
                <w:b/>
                <w:bCs/>
                <w:sz w:val="20"/>
                <w:szCs w:val="20"/>
              </w:rPr>
            </w:pPr>
            <w:r w:rsidRPr="00A06444">
              <w:rPr>
                <w:rFonts w:ascii="Times New Roman" w:hAnsi="Times New Roman" w:cs="Times New Roman"/>
                <w:b/>
                <w:bCs/>
                <w:sz w:val="20"/>
                <w:szCs w:val="20"/>
              </w:rPr>
              <w:t>Opis adaptacji</w:t>
            </w:r>
          </w:p>
        </w:tc>
      </w:tr>
      <w:tr w:rsidR="00A06444" w:rsidRPr="00A06444" w:rsidTr="00A06444">
        <w:trPr>
          <w:trHeight w:hRule="exact" w:val="565"/>
          <w:tblCellSpacing w:w="11" w:type="dxa"/>
        </w:trPr>
        <w:tc>
          <w:tcPr>
            <w:tcW w:w="534" w:type="dxa"/>
            <w:vAlign w:val="center"/>
          </w:tcPr>
          <w:p w:rsidR="00A06444" w:rsidRPr="00A06444" w:rsidRDefault="00A06444" w:rsidP="00BD0D26">
            <w:pPr>
              <w:spacing w:after="240"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28.</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Trzy niezależne fotele w III rzędzie z regulowanymi oparciami, zagłówkami oraz z trzypunktowymi bezwładnościowymi pasami bezpieczeństwa (szybkodemontowalne)</w:t>
            </w:r>
          </w:p>
        </w:tc>
      </w:tr>
      <w:tr w:rsidR="00A06444" w:rsidRPr="00A06444" w:rsidTr="00A06444">
        <w:trPr>
          <w:trHeight w:hRule="exact" w:val="456"/>
          <w:tblCellSpacing w:w="11" w:type="dxa"/>
        </w:trPr>
        <w:tc>
          <w:tcPr>
            <w:tcW w:w="534" w:type="dxa"/>
            <w:vAlign w:val="center"/>
          </w:tcPr>
          <w:p w:rsidR="00A06444" w:rsidRPr="00A06444" w:rsidRDefault="00A06444" w:rsidP="00BD0D26">
            <w:pPr>
              <w:spacing w:after="240"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29.</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Atestowany system mocowania do jednego wózka inwalidzkiego w tylnej części pojazdu</w:t>
            </w:r>
          </w:p>
        </w:tc>
      </w:tr>
      <w:tr w:rsidR="00A06444" w:rsidRPr="00A06444" w:rsidTr="00A06444">
        <w:trPr>
          <w:trHeight w:hRule="exact" w:val="631"/>
          <w:tblCellSpacing w:w="11" w:type="dxa"/>
        </w:trPr>
        <w:tc>
          <w:tcPr>
            <w:tcW w:w="534" w:type="dxa"/>
            <w:vAlign w:val="center"/>
          </w:tcPr>
          <w:p w:rsidR="00A06444" w:rsidRPr="00A06444" w:rsidRDefault="00A06444" w:rsidP="00BD0D26">
            <w:pPr>
              <w:spacing w:after="240"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30.</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sz w:val="20"/>
                <w:szCs w:val="20"/>
              </w:rPr>
              <w:t>Atestowany najazd (rampa lub szyny najazdowe), umieszczony z tyłu pojazdu, rozkładany ręcznie, umożliwiający wjazd osoby na wózku inwalidzkim (tradycyjnym i elektrycznym) do wnętrza pojazdu</w:t>
            </w:r>
          </w:p>
        </w:tc>
      </w:tr>
      <w:tr w:rsidR="00A06444" w:rsidRPr="00A06444" w:rsidTr="00A06444">
        <w:trPr>
          <w:trHeight w:hRule="exact" w:val="573"/>
          <w:tblCellSpacing w:w="11" w:type="dxa"/>
        </w:trPr>
        <w:tc>
          <w:tcPr>
            <w:tcW w:w="534" w:type="dxa"/>
            <w:vAlign w:val="center"/>
          </w:tcPr>
          <w:p w:rsidR="00A06444" w:rsidRPr="00A06444" w:rsidRDefault="00A06444" w:rsidP="00BD0D26">
            <w:pPr>
              <w:spacing w:after="240"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31.</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Oznakowanie zgodne z przepisami o ruchu drogowym (oklejenie samochodu emblematami informującymi o przewozie osób niepełnosprawnych)</w:t>
            </w:r>
          </w:p>
        </w:tc>
      </w:tr>
      <w:tr w:rsidR="00A06444" w:rsidRPr="00A06444" w:rsidTr="00A06444">
        <w:trPr>
          <w:trHeight w:hRule="exact" w:val="1145"/>
          <w:tblCellSpacing w:w="11" w:type="dxa"/>
        </w:trPr>
        <w:tc>
          <w:tcPr>
            <w:tcW w:w="534" w:type="dxa"/>
            <w:vAlign w:val="center"/>
          </w:tcPr>
          <w:p w:rsidR="00A06444" w:rsidRPr="00A06444" w:rsidRDefault="00A06444" w:rsidP="00BD0D26">
            <w:pPr>
              <w:spacing w:after="240" w:line="360" w:lineRule="auto"/>
              <w:jc w:val="center"/>
              <w:rPr>
                <w:rFonts w:ascii="Times New Roman" w:hAnsi="Times New Roman" w:cs="Times New Roman"/>
                <w:bCs/>
                <w:sz w:val="20"/>
                <w:szCs w:val="20"/>
              </w:rPr>
            </w:pPr>
            <w:r w:rsidRPr="00A06444">
              <w:rPr>
                <w:rFonts w:ascii="Times New Roman" w:hAnsi="Times New Roman" w:cs="Times New Roman"/>
                <w:bCs/>
                <w:sz w:val="20"/>
                <w:szCs w:val="20"/>
              </w:rPr>
              <w:t>32.</w:t>
            </w:r>
          </w:p>
        </w:tc>
        <w:tc>
          <w:tcPr>
            <w:tcW w:w="8678" w:type="dxa"/>
            <w:vAlign w:val="center"/>
          </w:tcPr>
          <w:p w:rsidR="00A06444" w:rsidRPr="00A06444" w:rsidRDefault="00A06444" w:rsidP="00BD0D26">
            <w:pPr>
              <w:jc w:val="both"/>
              <w:rPr>
                <w:rFonts w:ascii="Times New Roman" w:hAnsi="Times New Roman" w:cs="Times New Roman"/>
                <w:bCs/>
                <w:sz w:val="20"/>
                <w:szCs w:val="20"/>
              </w:rPr>
            </w:pPr>
            <w:r w:rsidRPr="00A06444">
              <w:rPr>
                <w:rFonts w:ascii="Times New Roman" w:hAnsi="Times New Roman" w:cs="Times New Roman"/>
                <w:bCs/>
                <w:sz w:val="20"/>
                <w:szCs w:val="20"/>
              </w:rPr>
              <w:t xml:space="preserve">Oznakowanie poprzez zamieszczenie w widocznym miejscu na pojeździe logotypu Zamawiającego oraz informacji o dofinansowaniu zakupu pojazdu ze środków PFRON wraz z logotypem PFRON </w:t>
            </w:r>
            <w:r w:rsidRPr="00A06444">
              <w:rPr>
                <w:rFonts w:ascii="Times New Roman" w:hAnsi="Times New Roman" w:cs="Times New Roman"/>
                <w:i/>
                <w:iCs/>
                <w:sz w:val="20"/>
                <w:szCs w:val="20"/>
              </w:rPr>
              <w:t>(logotypy oraz informacje dotyczące cech identyfikacyjnych zostaną podane przez Zamawiającego na etapie realizacji zam</w:t>
            </w:r>
            <w:r w:rsidRPr="00A06444">
              <w:rPr>
                <w:rFonts w:ascii="Times New Roman" w:hAnsi="Times New Roman" w:cs="Times New Roman"/>
                <w:i/>
                <w:iCs/>
                <w:sz w:val="20"/>
                <w:szCs w:val="20"/>
                <w:lang w:val="en-US"/>
              </w:rPr>
              <w:t>ówienia tj. oznaczenie zgodne z wytycznymi PFRON).</w:t>
            </w:r>
          </w:p>
        </w:tc>
      </w:tr>
    </w:tbl>
    <w:p w:rsidR="00A06444" w:rsidRPr="00A06444" w:rsidRDefault="00A06444" w:rsidP="00A06444">
      <w:pPr>
        <w:pStyle w:val="Akapitzlist"/>
        <w:spacing w:after="240" w:line="360" w:lineRule="auto"/>
        <w:ind w:left="0"/>
        <w:jc w:val="both"/>
        <w:rPr>
          <w:rFonts w:ascii="Times New Roman" w:hAnsi="Times New Roman" w:cs="Times New Roman"/>
          <w:b/>
          <w:bCs/>
        </w:rPr>
      </w:pPr>
    </w:p>
    <w:p w:rsidR="00A06444" w:rsidRPr="00A06444" w:rsidRDefault="00A06444" w:rsidP="00A06444">
      <w:pPr>
        <w:pStyle w:val="Akapitzlist"/>
        <w:numPr>
          <w:ilvl w:val="0"/>
          <w:numId w:val="6"/>
        </w:numPr>
        <w:spacing w:after="240" w:line="360" w:lineRule="auto"/>
        <w:ind w:left="0" w:firstLine="0"/>
        <w:jc w:val="both"/>
        <w:rPr>
          <w:rFonts w:ascii="Times New Roman" w:hAnsi="Times New Roman" w:cs="Times New Roman"/>
          <w:b/>
          <w:bCs/>
        </w:rPr>
      </w:pPr>
      <w:r w:rsidRPr="00A06444">
        <w:rPr>
          <w:rFonts w:ascii="Times New Roman" w:hAnsi="Times New Roman" w:cs="Times New Roman"/>
          <w:b/>
          <w:bCs/>
        </w:rPr>
        <w:t>Gwarancja</w:t>
      </w:r>
    </w:p>
    <w:p w:rsidR="00A06444" w:rsidRPr="00A06444" w:rsidRDefault="00A06444" w:rsidP="00A06444">
      <w:pPr>
        <w:jc w:val="both"/>
        <w:rPr>
          <w:rFonts w:ascii="Times New Roman" w:hAnsi="Times New Roman" w:cs="Times New Roman"/>
        </w:rPr>
      </w:pPr>
      <w:r w:rsidRPr="00A06444">
        <w:rPr>
          <w:rFonts w:ascii="Times New Roman" w:hAnsi="Times New Roman" w:cs="Times New Roman"/>
        </w:rPr>
        <w:t xml:space="preserve">Gwarancja producenta i/lub Wykonawcy wynosząca minimum 24 miesiące: </w:t>
      </w:r>
    </w:p>
    <w:p w:rsidR="00A06444" w:rsidRPr="00A06444" w:rsidRDefault="00A06444" w:rsidP="00A06444">
      <w:pPr>
        <w:pStyle w:val="Akapitzlist"/>
        <w:numPr>
          <w:ilvl w:val="0"/>
          <w:numId w:val="8"/>
        </w:numPr>
        <w:jc w:val="both"/>
        <w:rPr>
          <w:rFonts w:ascii="Times New Roman" w:hAnsi="Times New Roman" w:cs="Times New Roman"/>
          <w:bCs/>
        </w:rPr>
      </w:pPr>
      <w:r w:rsidRPr="00A06444">
        <w:rPr>
          <w:rFonts w:ascii="Times New Roman" w:hAnsi="Times New Roman" w:cs="Times New Roman"/>
        </w:rPr>
        <w:t xml:space="preserve">na wszystkie podzespoły mechaniczne i elektryczne, </w:t>
      </w:r>
    </w:p>
    <w:p w:rsidR="00A06444" w:rsidRPr="00A06444" w:rsidRDefault="00A06444" w:rsidP="00A06444">
      <w:pPr>
        <w:pStyle w:val="Akapitzlist"/>
        <w:numPr>
          <w:ilvl w:val="0"/>
          <w:numId w:val="8"/>
        </w:numPr>
        <w:jc w:val="both"/>
        <w:rPr>
          <w:rFonts w:ascii="Times New Roman" w:hAnsi="Times New Roman" w:cs="Times New Roman"/>
          <w:bCs/>
        </w:rPr>
      </w:pPr>
      <w:r w:rsidRPr="00A06444">
        <w:rPr>
          <w:rFonts w:ascii="Times New Roman" w:hAnsi="Times New Roman" w:cs="Times New Roman"/>
        </w:rPr>
        <w:t xml:space="preserve">na powłokę lakierniczą, </w:t>
      </w:r>
    </w:p>
    <w:p w:rsidR="00A06444" w:rsidRPr="00A06444" w:rsidRDefault="00A06444" w:rsidP="00A06444">
      <w:pPr>
        <w:pStyle w:val="Akapitzlist"/>
        <w:numPr>
          <w:ilvl w:val="0"/>
          <w:numId w:val="8"/>
        </w:numPr>
        <w:jc w:val="both"/>
        <w:rPr>
          <w:rFonts w:ascii="Times New Roman" w:hAnsi="Times New Roman" w:cs="Times New Roman"/>
          <w:bCs/>
        </w:rPr>
      </w:pPr>
      <w:r w:rsidRPr="00A06444">
        <w:rPr>
          <w:rFonts w:ascii="Times New Roman" w:hAnsi="Times New Roman" w:cs="Times New Roman"/>
        </w:rPr>
        <w:t xml:space="preserve">na perforację nadwozia, </w:t>
      </w:r>
    </w:p>
    <w:p w:rsidR="00A06444" w:rsidRPr="00A06444" w:rsidRDefault="00A06444" w:rsidP="00A06444">
      <w:pPr>
        <w:pStyle w:val="Akapitzlist"/>
        <w:numPr>
          <w:ilvl w:val="0"/>
          <w:numId w:val="8"/>
        </w:numPr>
        <w:jc w:val="both"/>
        <w:rPr>
          <w:rFonts w:ascii="Times New Roman" w:hAnsi="Times New Roman" w:cs="Times New Roman"/>
          <w:bCs/>
        </w:rPr>
      </w:pPr>
      <w:r w:rsidRPr="00A06444">
        <w:rPr>
          <w:rFonts w:ascii="Times New Roman" w:hAnsi="Times New Roman" w:cs="Times New Roman"/>
        </w:rPr>
        <w:t>na zabudowę do przewozu osób niepełnosprawnych licząc od daty odbioru przedmiotu umowy.</w:t>
      </w:r>
    </w:p>
    <w:p w:rsidR="00A06444" w:rsidRPr="00A06444" w:rsidRDefault="00A06444" w:rsidP="00A06444">
      <w:pPr>
        <w:spacing w:after="240" w:line="240" w:lineRule="auto"/>
        <w:jc w:val="both"/>
        <w:rPr>
          <w:rFonts w:ascii="Times New Roman" w:hAnsi="Times New Roman" w:cs="Times New Roman"/>
          <w:bCs/>
        </w:rPr>
      </w:pPr>
      <w:r w:rsidRPr="00A06444">
        <w:rPr>
          <w:rFonts w:ascii="Times New Roman" w:hAnsi="Times New Roman" w:cs="Times New Roman"/>
          <w:bCs/>
        </w:rPr>
        <w:t xml:space="preserve">Wskazane w opisie przedmiotu zamówienia marki towarowe, patenty lub pochodzenie towaru, należy rozumieć, jako określenie wymaganych minimalnych parametrów technicznych  lub standardów jakościowych. Zamawiający dopuszcza składanie ofert równoważnych z zastosowaniem innych materiałów i urządzeń niż opisane znakiem towarowym i/lub nazwą producenta pod warunkiem, że zagwarantują one uzyskanie parametrów technicznych, eksploatacyjnych i jakościowych nie gorszych od założonych w SIWZ. Wykonawca, który powołuje się na rozwiązania równoważne jest obowiązany wykazać, że oferowane przez niego materiały, urządzenia spełniają określone wymagania przez Zamawiającego. Ciężar udowodnienia, że wyrób jest równoważny w stosunku do wymogu określonego przez Zamawiającego spoczywa na Wykonawcy.  </w:t>
      </w:r>
    </w:p>
    <w:p w:rsidR="00A06444" w:rsidRPr="00A06444" w:rsidRDefault="00A06444" w:rsidP="00A06444">
      <w:pPr>
        <w:pStyle w:val="Akapitzlist"/>
        <w:numPr>
          <w:ilvl w:val="0"/>
          <w:numId w:val="6"/>
        </w:numPr>
        <w:ind w:left="0" w:firstLine="0"/>
        <w:jc w:val="both"/>
        <w:rPr>
          <w:rFonts w:ascii="Times New Roman" w:hAnsi="Times New Roman" w:cs="Times New Roman"/>
          <w:b/>
          <w:bCs/>
        </w:rPr>
      </w:pPr>
      <w:r w:rsidRPr="00A06444">
        <w:rPr>
          <w:rFonts w:ascii="Times New Roman" w:hAnsi="Times New Roman" w:cs="Times New Roman"/>
          <w:b/>
          <w:bCs/>
        </w:rPr>
        <w:t>Serwis</w:t>
      </w:r>
    </w:p>
    <w:p w:rsidR="00A06444" w:rsidRPr="00A06444" w:rsidRDefault="00A06444" w:rsidP="00A06444">
      <w:pPr>
        <w:pStyle w:val="Akapitzlist"/>
        <w:ind w:left="0"/>
        <w:jc w:val="both"/>
        <w:rPr>
          <w:rFonts w:ascii="Times New Roman" w:hAnsi="Times New Roman" w:cs="Times New Roman"/>
          <w:b/>
          <w:bCs/>
        </w:rPr>
      </w:pPr>
    </w:p>
    <w:p w:rsidR="00A06444" w:rsidRPr="00A06444" w:rsidRDefault="00A06444" w:rsidP="00A06444">
      <w:pPr>
        <w:pStyle w:val="Akapitzlist"/>
        <w:ind w:left="0"/>
        <w:jc w:val="both"/>
        <w:rPr>
          <w:rFonts w:ascii="Times New Roman" w:hAnsi="Times New Roman" w:cs="Times New Roman"/>
        </w:rPr>
      </w:pPr>
      <w:r w:rsidRPr="00A06444">
        <w:rPr>
          <w:rFonts w:ascii="Times New Roman" w:hAnsi="Times New Roman" w:cs="Times New Roman"/>
        </w:rPr>
        <w:t xml:space="preserve">Najbliższy autoryzowany serwis powinien znajdować się w odległości maksymalnie 100 km od siedziby Zamawiającego. Zamawiający zastrzega, że na czas serwisu lub napraw gwarancyjnych trwających dłużej niż 5 dni Wykonawca lub autoryzowany serwis przez niego wskazany musi zapewnić pojazd </w:t>
      </w:r>
      <w:r w:rsidRPr="00A06444">
        <w:rPr>
          <w:rFonts w:ascii="Times New Roman" w:hAnsi="Times New Roman" w:cs="Times New Roman"/>
        </w:rPr>
        <w:lastRenderedPageBreak/>
        <w:t>zastępczy o parametrach nie gorszych od naprawianego. Poprzez serwis należy rozumieć okresowe przeglądy wynikające z dokumentów pojazdu oraz naprawy gwarancyjne.</w:t>
      </w:r>
    </w:p>
    <w:p w:rsidR="00A06444" w:rsidRPr="00A06444" w:rsidRDefault="00A06444" w:rsidP="00A06444">
      <w:pPr>
        <w:pStyle w:val="Akapitzlist"/>
        <w:ind w:left="0"/>
        <w:jc w:val="both"/>
        <w:rPr>
          <w:rFonts w:ascii="Times New Roman" w:hAnsi="Times New Roman" w:cs="Times New Roman"/>
        </w:rPr>
      </w:pPr>
    </w:p>
    <w:p w:rsidR="00A06444" w:rsidRPr="00A06444" w:rsidRDefault="00A06444" w:rsidP="00A06444">
      <w:pPr>
        <w:pStyle w:val="Akapitzlist"/>
        <w:numPr>
          <w:ilvl w:val="0"/>
          <w:numId w:val="6"/>
        </w:numPr>
        <w:ind w:left="0" w:firstLine="0"/>
        <w:jc w:val="both"/>
        <w:rPr>
          <w:rFonts w:ascii="Times New Roman" w:hAnsi="Times New Roman" w:cs="Times New Roman"/>
          <w:b/>
          <w:bCs/>
        </w:rPr>
      </w:pPr>
      <w:r w:rsidRPr="00A06444">
        <w:rPr>
          <w:rFonts w:ascii="Times New Roman" w:hAnsi="Times New Roman" w:cs="Times New Roman"/>
          <w:b/>
        </w:rPr>
        <w:t>Warunki dostawy</w:t>
      </w:r>
    </w:p>
    <w:p w:rsidR="00A06444" w:rsidRPr="00A06444" w:rsidRDefault="00A06444" w:rsidP="00A06444">
      <w:pPr>
        <w:pStyle w:val="Akapitzlist"/>
        <w:ind w:left="0"/>
        <w:jc w:val="both"/>
        <w:rPr>
          <w:rFonts w:ascii="Times New Roman" w:hAnsi="Times New Roman" w:cs="Times New Roman"/>
          <w:b/>
        </w:rPr>
      </w:pPr>
    </w:p>
    <w:p w:rsidR="00A06444" w:rsidRPr="00A06444" w:rsidRDefault="00A06444" w:rsidP="00A06444">
      <w:pPr>
        <w:pStyle w:val="Akapitzlist"/>
        <w:numPr>
          <w:ilvl w:val="0"/>
          <w:numId w:val="7"/>
        </w:numPr>
        <w:ind w:left="0" w:firstLine="0"/>
        <w:jc w:val="both"/>
        <w:rPr>
          <w:rFonts w:ascii="Times New Roman" w:hAnsi="Times New Roman" w:cs="Times New Roman"/>
          <w:b/>
          <w:bCs/>
        </w:rPr>
      </w:pPr>
      <w:r w:rsidRPr="00A06444">
        <w:rPr>
          <w:rFonts w:ascii="Times New Roman" w:hAnsi="Times New Roman" w:cs="Times New Roman"/>
        </w:rPr>
        <w:t xml:space="preserve">Termin dostawy pojazdu: od podpisania umowy do 30 listopada 2021 r. </w:t>
      </w:r>
    </w:p>
    <w:p w:rsidR="00A06444" w:rsidRPr="00A06444" w:rsidRDefault="00A06444" w:rsidP="00A06444">
      <w:pPr>
        <w:pStyle w:val="Akapitzlist"/>
        <w:numPr>
          <w:ilvl w:val="0"/>
          <w:numId w:val="7"/>
        </w:numPr>
        <w:ind w:left="709" w:hanging="709"/>
        <w:jc w:val="both"/>
        <w:rPr>
          <w:rFonts w:ascii="Times New Roman" w:hAnsi="Times New Roman" w:cs="Times New Roman"/>
          <w:b/>
          <w:bCs/>
        </w:rPr>
      </w:pPr>
      <w:r w:rsidRPr="00A06444">
        <w:rPr>
          <w:rFonts w:ascii="Times New Roman" w:hAnsi="Times New Roman" w:cs="Times New Roman"/>
        </w:rPr>
        <w:t xml:space="preserve">Dostarczony samochód musi spełniać wymagania przepisów prawa, obowiązujące na terenie                   Rzeczypospolitej Polskiej w zakresie dopuszczenia pojazdu do ruchu drogowego. </w:t>
      </w:r>
    </w:p>
    <w:p w:rsidR="00A06444" w:rsidRPr="00A06444" w:rsidRDefault="00A06444" w:rsidP="00A06444">
      <w:pPr>
        <w:pStyle w:val="Akapitzlist"/>
        <w:numPr>
          <w:ilvl w:val="0"/>
          <w:numId w:val="7"/>
        </w:numPr>
        <w:ind w:left="0" w:firstLine="0"/>
        <w:jc w:val="both"/>
        <w:rPr>
          <w:rFonts w:ascii="Times New Roman" w:hAnsi="Times New Roman" w:cs="Times New Roman"/>
          <w:b/>
          <w:bCs/>
        </w:rPr>
      </w:pPr>
      <w:r w:rsidRPr="00A06444">
        <w:rPr>
          <w:rFonts w:ascii="Times New Roman" w:hAnsi="Times New Roman" w:cs="Times New Roman"/>
        </w:rPr>
        <w:t xml:space="preserve">Wykonawca wraz z samochodem ma obowiązek dostarczyć: </w:t>
      </w:r>
    </w:p>
    <w:p w:rsidR="00A06444" w:rsidRPr="00A06444" w:rsidRDefault="00A06444" w:rsidP="00A06444">
      <w:pPr>
        <w:pStyle w:val="Akapitzlist"/>
        <w:jc w:val="both"/>
        <w:rPr>
          <w:rFonts w:ascii="Times New Roman" w:hAnsi="Times New Roman" w:cs="Times New Roman"/>
        </w:rPr>
      </w:pPr>
      <w:r w:rsidRPr="00A06444">
        <w:rPr>
          <w:rFonts w:ascii="Times New Roman" w:hAnsi="Times New Roman" w:cs="Times New Roman"/>
        </w:rPr>
        <w:t xml:space="preserve">a) dwa fabryczne komplety kluczyków, </w:t>
      </w:r>
    </w:p>
    <w:p w:rsidR="00A06444" w:rsidRPr="00A06444" w:rsidRDefault="00A06444" w:rsidP="00A06444">
      <w:pPr>
        <w:pStyle w:val="Akapitzlist"/>
        <w:jc w:val="both"/>
        <w:rPr>
          <w:rFonts w:ascii="Times New Roman" w:hAnsi="Times New Roman" w:cs="Times New Roman"/>
        </w:rPr>
      </w:pPr>
      <w:r w:rsidRPr="00A06444">
        <w:rPr>
          <w:rFonts w:ascii="Times New Roman" w:hAnsi="Times New Roman" w:cs="Times New Roman"/>
        </w:rPr>
        <w:t xml:space="preserve">b) dokumenty wymagane prawem do zarejestrowania pojazdu we właściwym wydziale komunikacji (faktura VAT, świadectwo zgodności WE, dokument potwierdzający zapłatę akcyzy na terytorium kraju lub braku obowiązku zapłaty akcyzy), </w:t>
      </w:r>
    </w:p>
    <w:p w:rsidR="00A06444" w:rsidRPr="00A06444" w:rsidRDefault="00A06444" w:rsidP="00A06444">
      <w:pPr>
        <w:pStyle w:val="Akapitzlist"/>
        <w:jc w:val="both"/>
        <w:rPr>
          <w:rFonts w:ascii="Times New Roman" w:hAnsi="Times New Roman" w:cs="Times New Roman"/>
        </w:rPr>
      </w:pPr>
      <w:r w:rsidRPr="00A06444">
        <w:rPr>
          <w:rFonts w:ascii="Times New Roman" w:hAnsi="Times New Roman" w:cs="Times New Roman"/>
        </w:rPr>
        <w:t xml:space="preserve">c) świadectwo homologacji potwierdzające przystosowanie do przewozu osób niepełnosprawnych lub świadectwo homologacji na samochód bazowy oraz badania stacji diagnostycznej potwierdzające, że po adaptacji jest to samochód dopuszczony do ruchu jako samochód przystosowany do przewozu 4 osób niepełnosprawnych zgodnie z wymogami przepisów ustawy Prawo o ruchu drogowym, </w:t>
      </w:r>
    </w:p>
    <w:p w:rsidR="00A06444" w:rsidRPr="00A06444" w:rsidRDefault="00A06444" w:rsidP="00A06444">
      <w:pPr>
        <w:pStyle w:val="Akapitzlist"/>
        <w:jc w:val="both"/>
        <w:rPr>
          <w:rFonts w:ascii="Times New Roman" w:hAnsi="Times New Roman" w:cs="Times New Roman"/>
          <w:b/>
          <w:bCs/>
        </w:rPr>
      </w:pPr>
      <w:r w:rsidRPr="00A06444">
        <w:rPr>
          <w:rFonts w:ascii="Times New Roman" w:hAnsi="Times New Roman" w:cs="Times New Roman"/>
        </w:rPr>
        <w:t>d) dokumentację eksploatacyjną pojazdu zawierającą instrukcję obsługi w języku polskim, książkę serwisową oraz oświadczenie gwarancyjne</w:t>
      </w:r>
    </w:p>
    <w:p w:rsidR="007A57B6" w:rsidRPr="00A06444" w:rsidRDefault="007A57B6" w:rsidP="007E024B">
      <w:pPr>
        <w:rPr>
          <w:rFonts w:ascii="Times New Roman" w:hAnsi="Times New Roman" w:cs="Times New Roman"/>
        </w:rPr>
      </w:pPr>
    </w:p>
    <w:sectPr w:rsidR="007A57B6" w:rsidRPr="00A064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3F8" w:rsidRDefault="00C173F8" w:rsidP="00BA6421">
      <w:pPr>
        <w:spacing w:after="0" w:line="240" w:lineRule="auto"/>
      </w:pPr>
      <w:r>
        <w:separator/>
      </w:r>
    </w:p>
  </w:endnote>
  <w:endnote w:type="continuationSeparator" w:id="0">
    <w:p w:rsidR="00C173F8" w:rsidRDefault="00C173F8" w:rsidP="00BA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3F8" w:rsidRDefault="00C173F8" w:rsidP="00BA6421">
      <w:pPr>
        <w:spacing w:after="0" w:line="240" w:lineRule="auto"/>
      </w:pPr>
      <w:r>
        <w:separator/>
      </w:r>
    </w:p>
  </w:footnote>
  <w:footnote w:type="continuationSeparator" w:id="0">
    <w:p w:rsidR="00C173F8" w:rsidRDefault="00C173F8" w:rsidP="00BA64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21D6D"/>
    <w:multiLevelType w:val="hybridMultilevel"/>
    <w:tmpl w:val="48148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4353D5"/>
    <w:multiLevelType w:val="hybridMultilevel"/>
    <w:tmpl w:val="82E6328E"/>
    <w:lvl w:ilvl="0" w:tplc="BDAACC08">
      <w:start w:val="1"/>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D52FB3"/>
    <w:multiLevelType w:val="hybridMultilevel"/>
    <w:tmpl w:val="981AC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8BA"/>
    <w:multiLevelType w:val="hybridMultilevel"/>
    <w:tmpl w:val="168A24EC"/>
    <w:lvl w:ilvl="0" w:tplc="8E5E2F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C469E3"/>
    <w:multiLevelType w:val="hybridMultilevel"/>
    <w:tmpl w:val="653E54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E95907"/>
    <w:multiLevelType w:val="hybridMultilevel"/>
    <w:tmpl w:val="0F7A3834"/>
    <w:lvl w:ilvl="0" w:tplc="7938F890">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0728C3"/>
    <w:multiLevelType w:val="hybridMultilevel"/>
    <w:tmpl w:val="D7CC287C"/>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FB04AC"/>
    <w:multiLevelType w:val="hybridMultilevel"/>
    <w:tmpl w:val="653E54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2"/>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6F"/>
    <w:rsid w:val="00066C66"/>
    <w:rsid w:val="00075BB8"/>
    <w:rsid w:val="000A3772"/>
    <w:rsid w:val="000A7E69"/>
    <w:rsid w:val="00170D62"/>
    <w:rsid w:val="0021202C"/>
    <w:rsid w:val="002C0871"/>
    <w:rsid w:val="002F2142"/>
    <w:rsid w:val="00341AC0"/>
    <w:rsid w:val="003B3D48"/>
    <w:rsid w:val="00423AED"/>
    <w:rsid w:val="004811CE"/>
    <w:rsid w:val="00543A9C"/>
    <w:rsid w:val="005A7891"/>
    <w:rsid w:val="006005EF"/>
    <w:rsid w:val="006637B9"/>
    <w:rsid w:val="0069316F"/>
    <w:rsid w:val="006A4558"/>
    <w:rsid w:val="006B1DEB"/>
    <w:rsid w:val="006B66A1"/>
    <w:rsid w:val="007265A9"/>
    <w:rsid w:val="00733E1C"/>
    <w:rsid w:val="007A57B6"/>
    <w:rsid w:val="007D010E"/>
    <w:rsid w:val="007E024B"/>
    <w:rsid w:val="00831C17"/>
    <w:rsid w:val="00847A59"/>
    <w:rsid w:val="008A0A63"/>
    <w:rsid w:val="00907B59"/>
    <w:rsid w:val="0092086C"/>
    <w:rsid w:val="009271ED"/>
    <w:rsid w:val="0094436B"/>
    <w:rsid w:val="00957362"/>
    <w:rsid w:val="009A2357"/>
    <w:rsid w:val="009B2BFF"/>
    <w:rsid w:val="009B6A3B"/>
    <w:rsid w:val="009C28CC"/>
    <w:rsid w:val="00A06444"/>
    <w:rsid w:val="00A31B61"/>
    <w:rsid w:val="00AB5A34"/>
    <w:rsid w:val="00B8121C"/>
    <w:rsid w:val="00BA5F6E"/>
    <w:rsid w:val="00BA6421"/>
    <w:rsid w:val="00BD05BF"/>
    <w:rsid w:val="00BD729A"/>
    <w:rsid w:val="00C173F8"/>
    <w:rsid w:val="00C431B0"/>
    <w:rsid w:val="00CE6D66"/>
    <w:rsid w:val="00D437AF"/>
    <w:rsid w:val="00D97B9C"/>
    <w:rsid w:val="00DC57C4"/>
    <w:rsid w:val="00E26E91"/>
    <w:rsid w:val="00E83429"/>
    <w:rsid w:val="00E8746D"/>
    <w:rsid w:val="00EF746E"/>
    <w:rsid w:val="00F54615"/>
    <w:rsid w:val="00F615B2"/>
    <w:rsid w:val="00F84459"/>
    <w:rsid w:val="00F87F9E"/>
    <w:rsid w:val="00FC1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C1317-7964-4CD5-A340-881D46F1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E6D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E6D66"/>
    <w:pPr>
      <w:spacing w:after="0" w:line="240" w:lineRule="auto"/>
    </w:pPr>
  </w:style>
  <w:style w:type="character" w:customStyle="1" w:styleId="Nagwek1Znak">
    <w:name w:val="Nagłówek 1 Znak"/>
    <w:basedOn w:val="Domylnaczcionkaakapitu"/>
    <w:link w:val="Nagwek1"/>
    <w:uiPriority w:val="9"/>
    <w:rsid w:val="00CE6D66"/>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CE6D66"/>
    <w:pPr>
      <w:ind w:left="720"/>
      <w:contextualSpacing/>
    </w:pPr>
  </w:style>
  <w:style w:type="table" w:styleId="Tabela-Siatka">
    <w:name w:val="Table Grid"/>
    <w:basedOn w:val="Standardowy"/>
    <w:uiPriority w:val="39"/>
    <w:rsid w:val="007A5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A64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6421"/>
  </w:style>
  <w:style w:type="paragraph" w:styleId="Stopka">
    <w:name w:val="footer"/>
    <w:basedOn w:val="Normalny"/>
    <w:link w:val="StopkaZnak"/>
    <w:uiPriority w:val="99"/>
    <w:unhideWhenUsed/>
    <w:rsid w:val="00BA64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511501">
      <w:bodyDiv w:val="1"/>
      <w:marLeft w:val="0"/>
      <w:marRight w:val="0"/>
      <w:marTop w:val="0"/>
      <w:marBottom w:val="0"/>
      <w:divBdr>
        <w:top w:val="none" w:sz="0" w:space="0" w:color="auto"/>
        <w:left w:val="none" w:sz="0" w:space="0" w:color="auto"/>
        <w:bottom w:val="none" w:sz="0" w:space="0" w:color="auto"/>
        <w:right w:val="none" w:sz="0" w:space="0" w:color="auto"/>
      </w:divBdr>
    </w:div>
    <w:div w:id="1441996103">
      <w:bodyDiv w:val="1"/>
      <w:marLeft w:val="0"/>
      <w:marRight w:val="0"/>
      <w:marTop w:val="0"/>
      <w:marBottom w:val="0"/>
      <w:divBdr>
        <w:top w:val="none" w:sz="0" w:space="0" w:color="auto"/>
        <w:left w:val="none" w:sz="0" w:space="0" w:color="auto"/>
        <w:bottom w:val="none" w:sz="0" w:space="0" w:color="auto"/>
        <w:right w:val="none" w:sz="0" w:space="0" w:color="auto"/>
      </w:divBdr>
    </w:div>
    <w:div w:id="19755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1B129-8E11-4A25-AB27-EE0DFA07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Pages>
  <Words>963</Words>
  <Characters>5781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Rogal</dc:creator>
  <cp:keywords/>
  <dc:description/>
  <cp:lastModifiedBy>Paweł Rogal</cp:lastModifiedBy>
  <cp:revision>50</cp:revision>
  <dcterms:created xsi:type="dcterms:W3CDTF">2021-03-05T11:45:00Z</dcterms:created>
  <dcterms:modified xsi:type="dcterms:W3CDTF">2021-08-05T11:13:00Z</dcterms:modified>
</cp:coreProperties>
</file>