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0353" w:rsidRDefault="006D26C6" w:rsidP="003C0353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81401F" w:rsidRPr="0081401F">
        <w:rPr>
          <w:rFonts w:ascii="Calibri" w:hAnsi="Calibri" w:cs="Calibri"/>
          <w:b/>
          <w:sz w:val="24"/>
          <w:szCs w:val="24"/>
        </w:rPr>
        <w:t>Budowa drogi Rudawiec II etap</w:t>
      </w:r>
    </w:p>
    <w:p w:rsidR="00615615" w:rsidRDefault="00615615" w:rsidP="003C0353">
      <w:pPr>
        <w:spacing w:before="120" w:line="276" w:lineRule="auto"/>
        <w:jc w:val="center"/>
        <w:rPr>
          <w:b/>
          <w:szCs w:val="20"/>
        </w:rPr>
      </w:pPr>
    </w:p>
    <w:p w:rsidR="006D26C6" w:rsidRPr="00654EA9" w:rsidRDefault="003C0353" w:rsidP="003C0353">
      <w:pPr>
        <w:spacing w:before="120" w:line="276" w:lineRule="auto"/>
        <w:rPr>
          <w:rFonts w:cs="Verdana"/>
        </w:rPr>
      </w:pPr>
      <w:r w:rsidRPr="003C0353">
        <w:rPr>
          <w:b/>
          <w:szCs w:val="20"/>
        </w:rPr>
        <w:t xml:space="preserve"> </w:t>
      </w:r>
      <w:r w:rsidR="006D26C6" w:rsidRPr="00654EA9">
        <w:rPr>
          <w:rFonts w:cs="Verdana,Bold"/>
          <w:b/>
          <w:bCs/>
        </w:rPr>
        <w:t xml:space="preserve">GWARANTEM </w:t>
      </w:r>
      <w:r w:rsidR="006D26C6"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="006D26C6"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="006D26C6" w:rsidRPr="00654EA9">
        <w:rPr>
          <w:rFonts w:cs="Verdana,Italic"/>
          <w:i/>
          <w:iCs/>
        </w:rPr>
        <w:t>Wykonawcy)</w:t>
      </w:r>
      <w:r w:rsidR="006D26C6"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="006D26C6" w:rsidRPr="00654EA9">
        <w:rPr>
          <w:rFonts w:cs="Verdana"/>
        </w:rPr>
        <w:t>przedsiębiorców Krajowego Rejestru Sądowego prowadzonego przez Sąd Rejonowy dla Miasta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………………………………………………………………………………………, …. Wydział Gospodarczy Krajowego Rejestru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Sądowego,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231272">
        <w:rPr>
          <w:rFonts w:ascii="Calibri" w:hAnsi="Calibri"/>
        </w:rPr>
        <w:t>Brzozów</w:t>
      </w:r>
      <w:r w:rsidR="00654EA9" w:rsidRPr="0042485E">
        <w:rPr>
          <w:rFonts w:ascii="Calibri" w:hAnsi="Calibri"/>
        </w:rPr>
        <w:t>,</w:t>
      </w:r>
      <w:r w:rsidR="00231272">
        <w:rPr>
          <w:rFonts w:ascii="Calibri" w:hAnsi="Calibri"/>
        </w:rPr>
        <w:t xml:space="preserve"> ul. Moniuszki 25, 36 – 200 Brzozów,</w:t>
      </w:r>
      <w:r w:rsidR="00654EA9" w:rsidRPr="0042485E">
        <w:rPr>
          <w:rFonts w:ascii="Calibri" w:hAnsi="Calibri"/>
        </w:rPr>
        <w:t xml:space="preserve"> reprezentowane przez </w:t>
      </w:r>
      <w:r w:rsidR="00231272">
        <w:rPr>
          <w:rFonts w:ascii="Calibri" w:hAnsi="Calibri"/>
        </w:rPr>
        <w:t xml:space="preserve">Nadleśniczego Pawła Biernackiego.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>e następujący asortyment robót budowla</w:t>
      </w:r>
      <w:r w:rsidR="006F2EE7">
        <w:rPr>
          <w:rFonts w:cs="Verdana"/>
        </w:rPr>
        <w:t xml:space="preserve">nych obejmujących swym zakresem roboty wymienione w </w:t>
      </w:r>
      <w:r w:rsidR="0094738A" w:rsidRPr="00CC19E3">
        <w:rPr>
          <w:rFonts w:ascii="Calibri" w:hAnsi="Calibri"/>
        </w:rPr>
        <w:t xml:space="preserve">przedmiarze robót,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1.2 Gwarant oświadcza i zapewnia Zamawiającego, że wykonany przez niego asortyment robót,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654EA9">
        <w:rPr>
          <w:rFonts w:cs="Verdana"/>
        </w:rPr>
        <w:t>.................... miesięcy</w:t>
      </w:r>
      <w:r w:rsidRPr="00654EA9">
        <w:rPr>
          <w:rFonts w:cs="Verdana"/>
        </w:rPr>
        <w:t xml:space="preserve"> ,liczony od daty odbioru ostatecznego.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="003C0353">
        <w:rPr>
          <w:rFonts w:cs="Verdana"/>
        </w:rPr>
        <w:t>wolną od wad, w wysokości 0,1</w:t>
      </w:r>
      <w:r w:rsidRPr="00654EA9">
        <w:rPr>
          <w:rFonts w:cs="Verdana"/>
        </w:rPr>
        <w:t xml:space="preserve"> % wynagrod</w:t>
      </w:r>
      <w:r w:rsidR="003C0353">
        <w:rPr>
          <w:rFonts w:cs="Verdana"/>
        </w:rPr>
        <w:t>zenia netto, o którym mowa w § 7</w:t>
      </w:r>
      <w:r w:rsidRPr="00654EA9">
        <w:rPr>
          <w:rFonts w:cs="Verdana"/>
        </w:rPr>
        <w:t xml:space="preserve"> ust. 2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3C0353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5.1. Gwarant zobowiązany będzie do wykonania naprawy bądź wymiany części przedmiotu umowy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 stosunku do którego ujawniona została wada w terminie 14 dni od dnia powiadomienia.</w:t>
      </w:r>
      <w:r w:rsidR="00336647" w:rsidRPr="00336647">
        <w:t xml:space="preserve"> </w:t>
      </w:r>
      <w:r w:rsidR="00336647" w:rsidRPr="00336647">
        <w:rPr>
          <w:rFonts w:cs="Verdana"/>
        </w:rPr>
        <w:t>Termin usuwania wad nie może być dłuższy niż 21 dni od daty przystąpienia do usuwania wad.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Wykonawcę w terminie </w:t>
      </w:r>
      <w:r w:rsidR="003C0353">
        <w:rPr>
          <w:rFonts w:cs="Verdana"/>
        </w:rPr>
        <w:t>14</w:t>
      </w:r>
      <w:r w:rsidRPr="00654EA9">
        <w:rPr>
          <w:rFonts w:cs="Verdana"/>
        </w:rPr>
        <w:t xml:space="preserve"> dni od ich ujawnienia</w:t>
      </w:r>
      <w:r w:rsidR="005A5F98">
        <w:rPr>
          <w:rFonts w:cs="Verdana"/>
        </w:rPr>
        <w:t xml:space="preserve"> </w:t>
      </w:r>
      <w:r w:rsidR="003C0353">
        <w:rPr>
          <w:rFonts w:cs="Verdana"/>
        </w:rPr>
        <w:t>za pośrednictwem</w:t>
      </w:r>
      <w:r w:rsidRPr="00654EA9">
        <w:rPr>
          <w:rFonts w:cs="Verdana"/>
        </w:rPr>
        <w:t xml:space="preserve"> </w:t>
      </w:r>
      <w:r w:rsidR="003C0353">
        <w:rPr>
          <w:rFonts w:cs="Verdana"/>
        </w:rPr>
        <w:t xml:space="preserve">faxu, pisemnie </w:t>
      </w:r>
      <w:r w:rsidRPr="00654EA9">
        <w:rPr>
          <w:rFonts w:cs="Verdana"/>
        </w:rPr>
        <w:t>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231272">
        <w:rPr>
          <w:rFonts w:cs="Verdana"/>
        </w:rPr>
        <w:t>Brzozów</w:t>
      </w:r>
      <w:r w:rsidRPr="00654EA9">
        <w:rPr>
          <w:rFonts w:cs="Verdana"/>
        </w:rPr>
        <w:t xml:space="preserve"> 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decyduje o terminie usunięcia wady,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6661D5" w:rsidRPr="00654EA9" w:rsidRDefault="006661D5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81401F" w:rsidRPr="0081401F" w:rsidRDefault="006D26C6" w:rsidP="0081401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przepisy prawa polskiego, w szczególności kodeksu cywilnego oraz ustawy z dnia </w:t>
      </w:r>
      <w:r w:rsidR="00A65BA8">
        <w:rPr>
          <w:rFonts w:cs="Verdana"/>
        </w:rPr>
        <w:t xml:space="preserve">24 października 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20</w:t>
      </w:r>
      <w:r w:rsidR="00A65BA8">
        <w:rPr>
          <w:rFonts w:cs="Verdana"/>
        </w:rPr>
        <w:t xml:space="preserve">19 r. Prawo zamówień publicznych </w:t>
      </w:r>
      <w:r w:rsidR="0081401F" w:rsidRPr="0081401F">
        <w:rPr>
          <w:rFonts w:ascii="Calibri" w:hAnsi="Calibri"/>
        </w:rPr>
        <w:t>(Dz.U. z 2021 r. poz. 1129 ze zm.)</w:t>
      </w:r>
    </w:p>
    <w:p w:rsidR="0081401F" w:rsidRPr="0081401F" w:rsidRDefault="0081401F" w:rsidP="0081401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bookmarkStart w:id="0" w:name="_GoBack"/>
      <w:bookmarkEnd w:id="0"/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37" w:rsidRDefault="00020837" w:rsidP="00654EA9">
      <w:pPr>
        <w:spacing w:after="0" w:line="240" w:lineRule="auto"/>
      </w:pPr>
      <w:r>
        <w:separator/>
      </w:r>
    </w:p>
  </w:endnote>
  <w:endnote w:type="continuationSeparator" w:id="0">
    <w:p w:rsidR="00020837" w:rsidRDefault="00020837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37" w:rsidRDefault="00020837" w:rsidP="00654EA9">
      <w:pPr>
        <w:spacing w:after="0" w:line="240" w:lineRule="auto"/>
      </w:pPr>
      <w:r>
        <w:separator/>
      </w:r>
    </w:p>
  </w:footnote>
  <w:footnote w:type="continuationSeparator" w:id="0">
    <w:p w:rsidR="00020837" w:rsidRDefault="00020837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20837"/>
    <w:rsid w:val="000701E2"/>
    <w:rsid w:val="00093664"/>
    <w:rsid w:val="0010223A"/>
    <w:rsid w:val="00145445"/>
    <w:rsid w:val="0021237D"/>
    <w:rsid w:val="00231272"/>
    <w:rsid w:val="00336647"/>
    <w:rsid w:val="003C0353"/>
    <w:rsid w:val="003D550A"/>
    <w:rsid w:val="00545C7C"/>
    <w:rsid w:val="00552C1F"/>
    <w:rsid w:val="005A5F98"/>
    <w:rsid w:val="00615615"/>
    <w:rsid w:val="00626513"/>
    <w:rsid w:val="00654EA9"/>
    <w:rsid w:val="006661D5"/>
    <w:rsid w:val="006D26C6"/>
    <w:rsid w:val="006F2EE7"/>
    <w:rsid w:val="007F0488"/>
    <w:rsid w:val="0081401F"/>
    <w:rsid w:val="0094738A"/>
    <w:rsid w:val="00955AF8"/>
    <w:rsid w:val="009900E9"/>
    <w:rsid w:val="00A054EC"/>
    <w:rsid w:val="00A565A5"/>
    <w:rsid w:val="00A65BA8"/>
    <w:rsid w:val="00AD1A51"/>
    <w:rsid w:val="00B94AF1"/>
    <w:rsid w:val="00BB388D"/>
    <w:rsid w:val="00BC7268"/>
    <w:rsid w:val="00C31C1F"/>
    <w:rsid w:val="00C65ACC"/>
    <w:rsid w:val="00CB2B98"/>
    <w:rsid w:val="00CF4EB7"/>
    <w:rsid w:val="00CF685F"/>
    <w:rsid w:val="00E07880"/>
    <w:rsid w:val="00E34230"/>
    <w:rsid w:val="00E74CC1"/>
    <w:rsid w:val="00EB4E84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Magdalena Bigaj</cp:lastModifiedBy>
  <cp:revision>10</cp:revision>
  <cp:lastPrinted>2021-06-01T12:46:00Z</cp:lastPrinted>
  <dcterms:created xsi:type="dcterms:W3CDTF">2021-02-21T03:43:00Z</dcterms:created>
  <dcterms:modified xsi:type="dcterms:W3CDTF">2021-08-24T11:43:00Z</dcterms:modified>
</cp:coreProperties>
</file>