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6B" w:rsidRDefault="001A64F2" w:rsidP="0041286B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Białobrzegi, dnia 09.11.</w:t>
      </w:r>
      <w:r w:rsidR="0041286B">
        <w:rPr>
          <w:rFonts w:ascii="Times New Roman" w:hAnsi="Times New Roman"/>
          <w:sz w:val="24"/>
          <w:szCs w:val="24"/>
          <w:lang w:eastAsia="pl-PL"/>
        </w:rPr>
        <w:t>2022 r.</w:t>
      </w:r>
    </w:p>
    <w:p w:rsidR="0041286B" w:rsidRDefault="0041286B" w:rsidP="0041286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1286B" w:rsidRDefault="0041286B" w:rsidP="0041286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1286B" w:rsidRDefault="00E03968" w:rsidP="0041286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ZPiN.6722.2.2022</w:t>
      </w:r>
    </w:p>
    <w:p w:rsidR="0041286B" w:rsidRDefault="0041286B" w:rsidP="004128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1286B" w:rsidRDefault="0041286B" w:rsidP="004128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ZAPYTANIE OFERTOWE</w:t>
      </w:r>
    </w:p>
    <w:p w:rsidR="0041286B" w:rsidRDefault="0041286B" w:rsidP="004128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1286B" w:rsidRDefault="0041286B" w:rsidP="004128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1286B" w:rsidRDefault="0041286B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: Gmina Białobrzegi zaprasza do udziału w postępowaniu na „Sporządzenie zmiany Studium uwarunkowań i kierunków zagospodarowania przestrzennego gminy Białobrzegi oraz sporządzenie  miejscowego planu zagospodarowania przestrzennego części obrębu Kamień”</w:t>
      </w:r>
    </w:p>
    <w:p w:rsidR="0041286B" w:rsidRDefault="0041286B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Opis przedmiotu zamówienia:</w:t>
      </w:r>
    </w:p>
    <w:p w:rsidR="003E0494" w:rsidRPr="003E0494" w:rsidRDefault="003E0494" w:rsidP="003E0494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494">
        <w:rPr>
          <w:rFonts w:ascii="Times New Roman" w:hAnsi="Times New Roman"/>
          <w:sz w:val="24"/>
          <w:szCs w:val="24"/>
          <w:lang w:eastAsia="pl-PL"/>
        </w:rPr>
        <w:t xml:space="preserve">  Projektu zmiany Studium uwarunkowań i kierunków zagospodarowania przestrzennego gminy Białobrzegi w granicach określonych Uchwałą Nr XLV/376/2022 Rady Miasta i Gminy Białobrzegi z dnia 29 września 2022 r.,</w:t>
      </w:r>
      <w:r w:rsidR="0035140E">
        <w:rPr>
          <w:rFonts w:ascii="Times New Roman" w:hAnsi="Times New Roman"/>
          <w:sz w:val="24"/>
          <w:szCs w:val="24"/>
          <w:lang w:eastAsia="pl-PL"/>
        </w:rPr>
        <w:t>(zał. nr 1 do zapytania)</w:t>
      </w:r>
      <w:r w:rsidRPr="003E0494">
        <w:rPr>
          <w:rFonts w:ascii="Times New Roman" w:hAnsi="Times New Roman"/>
          <w:sz w:val="24"/>
          <w:szCs w:val="24"/>
          <w:lang w:eastAsia="pl-PL"/>
        </w:rPr>
        <w:t xml:space="preserve"> wraz z opracowaniem prognozy oddziaływania na środowisko ustaleń zmiany Studium</w:t>
      </w:r>
    </w:p>
    <w:p w:rsidR="003E0494" w:rsidRPr="003E0494" w:rsidRDefault="003E0494" w:rsidP="003E0494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494">
        <w:rPr>
          <w:rFonts w:ascii="Times New Roman" w:hAnsi="Times New Roman"/>
          <w:sz w:val="24"/>
          <w:szCs w:val="24"/>
          <w:lang w:eastAsia="pl-PL"/>
        </w:rPr>
        <w:t xml:space="preserve">  Projektu miejscowego planu zagospodarowania przestrzennego części obrębu Kamień w granicach określonych Uchwałą Nr XLI/377/2022 Rady Miasta i Gminy Białobrzegi z dnia 29 września 2022 r.</w:t>
      </w:r>
      <w:r w:rsidR="006B4BA4">
        <w:rPr>
          <w:rFonts w:ascii="Times New Roman" w:hAnsi="Times New Roman"/>
          <w:sz w:val="24"/>
          <w:szCs w:val="24"/>
          <w:lang w:eastAsia="pl-PL"/>
        </w:rPr>
        <w:t xml:space="preserve"> (zał. n</w:t>
      </w:r>
      <w:r w:rsidR="0035140E">
        <w:rPr>
          <w:rFonts w:ascii="Times New Roman" w:hAnsi="Times New Roman"/>
          <w:sz w:val="24"/>
          <w:szCs w:val="24"/>
          <w:lang w:eastAsia="pl-PL"/>
        </w:rPr>
        <w:t>r 2 do zapytania</w:t>
      </w:r>
      <w:r w:rsidR="008A5DD2">
        <w:rPr>
          <w:rFonts w:ascii="Times New Roman" w:hAnsi="Times New Roman"/>
          <w:sz w:val="24"/>
          <w:szCs w:val="24"/>
          <w:lang w:eastAsia="pl-PL"/>
        </w:rPr>
        <w:t>)</w:t>
      </w:r>
      <w:r w:rsidRPr="003E0494">
        <w:rPr>
          <w:rFonts w:ascii="Times New Roman" w:hAnsi="Times New Roman"/>
          <w:sz w:val="24"/>
          <w:szCs w:val="24"/>
          <w:lang w:eastAsia="pl-PL"/>
        </w:rPr>
        <w:t>, wraz z opracowaniem:</w:t>
      </w:r>
    </w:p>
    <w:p w:rsidR="003E0494" w:rsidRPr="003E0494" w:rsidRDefault="003E0494" w:rsidP="003E0494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494">
        <w:rPr>
          <w:rFonts w:ascii="Times New Roman" w:hAnsi="Times New Roman"/>
          <w:sz w:val="24"/>
          <w:szCs w:val="24"/>
          <w:lang w:eastAsia="pl-PL"/>
        </w:rPr>
        <w:t xml:space="preserve">opracowania </w:t>
      </w:r>
      <w:proofErr w:type="spellStart"/>
      <w:r w:rsidRPr="003E0494">
        <w:rPr>
          <w:rFonts w:ascii="Times New Roman" w:hAnsi="Times New Roman"/>
          <w:sz w:val="24"/>
          <w:szCs w:val="24"/>
          <w:lang w:eastAsia="pl-PL"/>
        </w:rPr>
        <w:t>ekofizjograficznego</w:t>
      </w:r>
      <w:proofErr w:type="spellEnd"/>
      <w:r w:rsidRPr="003E0494">
        <w:rPr>
          <w:rFonts w:ascii="Times New Roman" w:hAnsi="Times New Roman"/>
          <w:sz w:val="24"/>
          <w:szCs w:val="24"/>
          <w:lang w:eastAsia="pl-PL"/>
        </w:rPr>
        <w:t>,</w:t>
      </w:r>
    </w:p>
    <w:p w:rsidR="003E0494" w:rsidRPr="003E0494" w:rsidRDefault="003E0494" w:rsidP="003E0494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494">
        <w:rPr>
          <w:rFonts w:ascii="Times New Roman" w:hAnsi="Times New Roman"/>
          <w:sz w:val="24"/>
          <w:szCs w:val="24"/>
          <w:lang w:eastAsia="pl-PL"/>
        </w:rPr>
        <w:t>prognozy oddziaływania ustaleń planu ba środowisko,</w:t>
      </w:r>
    </w:p>
    <w:p w:rsidR="003E0494" w:rsidRPr="003E0494" w:rsidRDefault="003E0494" w:rsidP="003E0494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494">
        <w:rPr>
          <w:rFonts w:ascii="Times New Roman" w:hAnsi="Times New Roman"/>
          <w:sz w:val="24"/>
          <w:szCs w:val="24"/>
          <w:lang w:eastAsia="pl-PL"/>
        </w:rPr>
        <w:t>prognozy skutków finansowych uchwalenia planu</w:t>
      </w:r>
    </w:p>
    <w:p w:rsidR="00754DE5" w:rsidRDefault="003E2E8B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Termin realizacji przedmiotu zamówienia:</w:t>
      </w:r>
    </w:p>
    <w:p w:rsidR="0089083C" w:rsidRDefault="003E2E8B" w:rsidP="0089083C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Termin</w:t>
      </w:r>
      <w:r w:rsidR="00F54356">
        <w:rPr>
          <w:rFonts w:ascii="Times New Roman" w:hAnsi="Times New Roman"/>
          <w:sz w:val="24"/>
          <w:szCs w:val="24"/>
          <w:lang w:eastAsia="ar-SA"/>
        </w:rPr>
        <w:t xml:space="preserve"> realizacji zamówienia wynosi 14</w:t>
      </w:r>
      <w:r>
        <w:rPr>
          <w:rFonts w:ascii="Times New Roman" w:hAnsi="Times New Roman"/>
          <w:sz w:val="24"/>
          <w:szCs w:val="24"/>
          <w:lang w:eastAsia="ar-SA"/>
        </w:rPr>
        <w:t xml:space="preserve"> mi</w:t>
      </w:r>
      <w:r w:rsidR="0089083C">
        <w:rPr>
          <w:rFonts w:ascii="Times New Roman" w:hAnsi="Times New Roman"/>
          <w:sz w:val="24"/>
          <w:szCs w:val="24"/>
          <w:lang w:eastAsia="ar-SA"/>
        </w:rPr>
        <w:t xml:space="preserve">esięcy od </w:t>
      </w:r>
      <w:r w:rsidR="003E0494">
        <w:rPr>
          <w:rFonts w:ascii="Times New Roman" w:hAnsi="Times New Roman"/>
          <w:sz w:val="24"/>
          <w:szCs w:val="24"/>
          <w:lang w:eastAsia="ar-SA"/>
        </w:rPr>
        <w:t xml:space="preserve">dnia </w:t>
      </w:r>
      <w:r w:rsidR="00106958">
        <w:rPr>
          <w:rFonts w:ascii="Times New Roman" w:hAnsi="Times New Roman"/>
          <w:sz w:val="24"/>
          <w:szCs w:val="24"/>
          <w:lang w:eastAsia="ar-SA"/>
        </w:rPr>
        <w:t>podpisania umowy (projekt umowy stanowi zał</w:t>
      </w:r>
      <w:r w:rsidR="00335F6F">
        <w:rPr>
          <w:rFonts w:ascii="Times New Roman" w:hAnsi="Times New Roman"/>
          <w:sz w:val="24"/>
          <w:szCs w:val="24"/>
          <w:lang w:eastAsia="ar-SA"/>
        </w:rPr>
        <w:t>.</w:t>
      </w:r>
      <w:r w:rsidR="001069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5F6F">
        <w:rPr>
          <w:rFonts w:ascii="Times New Roman" w:hAnsi="Times New Roman"/>
          <w:sz w:val="24"/>
          <w:szCs w:val="24"/>
          <w:lang w:eastAsia="ar-SA"/>
        </w:rPr>
        <w:t>n</w:t>
      </w:r>
      <w:r w:rsidR="00106958">
        <w:rPr>
          <w:rFonts w:ascii="Times New Roman" w:hAnsi="Times New Roman"/>
          <w:sz w:val="24"/>
          <w:szCs w:val="24"/>
          <w:lang w:eastAsia="ar-SA"/>
        </w:rPr>
        <w:t xml:space="preserve">r </w:t>
      </w:r>
      <w:r w:rsidR="0059390B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="00106958">
        <w:rPr>
          <w:rFonts w:ascii="Times New Roman" w:hAnsi="Times New Roman"/>
          <w:sz w:val="24"/>
          <w:szCs w:val="24"/>
          <w:lang w:eastAsia="ar-SA"/>
        </w:rPr>
        <w:t xml:space="preserve"> do zapytania)</w:t>
      </w:r>
    </w:p>
    <w:p w:rsidR="003E2E8B" w:rsidRDefault="003E2E8B" w:rsidP="003E2E8B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 zakończenie prac uznaje się datę stwierdzenia przez Wojewodę Mazowieckiego zgodności uchwał w sprawie zmiany studium oraz w sprawie opracowania planu miejscowego z przepisami prawnymi.</w:t>
      </w:r>
    </w:p>
    <w:p w:rsidR="003E2E8B" w:rsidRDefault="003E2E8B" w:rsidP="003E2E8B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Termin może ulec zmianie w przypadku zaistnienia okoliczności, które nie były możliwe </w:t>
      </w:r>
      <w:r w:rsidR="00B65FA1">
        <w:rPr>
          <w:rFonts w:ascii="Times New Roman" w:hAnsi="Times New Roman"/>
          <w:sz w:val="24"/>
          <w:szCs w:val="24"/>
          <w:lang w:eastAsia="ar-SA"/>
        </w:rPr>
        <w:t>do przewidzenia w chwili zawarcia umowy, takich jak : niezależna od Zamawiającego i Wykonawcy przewlekłość postepowań w uzyskaniu niezbędnych uzgodnień, opinii, innych pozwoleń, które mają wpływ na termin realizacji zamówienia, konieczność powtórzenia części procedury związanej z opracowaniem projektu zmiany Studium lub Planu.</w:t>
      </w:r>
    </w:p>
    <w:p w:rsidR="003E2E8B" w:rsidRDefault="00B65FA1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Warunki płatności:</w:t>
      </w:r>
    </w:p>
    <w:p w:rsidR="00B65FA1" w:rsidRDefault="00B65FA1" w:rsidP="00B65FA1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Płatność za wykonanie przedmiotu zamówienia, realizowana będzie</w:t>
      </w:r>
      <w:r w:rsidR="003E0494">
        <w:rPr>
          <w:rFonts w:ascii="Times New Roman" w:hAnsi="Times New Roman"/>
          <w:sz w:val="24"/>
          <w:szCs w:val="24"/>
          <w:lang w:eastAsia="ar-SA"/>
        </w:rPr>
        <w:t xml:space="preserve"> etapowo zgodnie z </w:t>
      </w:r>
      <w:r w:rsidR="00335F6F">
        <w:rPr>
          <w:rFonts w:ascii="Times New Roman" w:hAnsi="Times New Roman"/>
          <w:sz w:val="24"/>
          <w:szCs w:val="24"/>
          <w:lang w:eastAsia="ar-SA"/>
        </w:rPr>
        <w:t>projektem umowy stanowiącym zał. nr 3 do zapytania.</w:t>
      </w:r>
    </w:p>
    <w:p w:rsidR="00B65FA1" w:rsidRDefault="00B65FA1" w:rsidP="00B65FA1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Zapłata nastąpi w ciągi 30 dni licząc od daty dostarczenia do tutejszego urzędu poprawnie wystawionej faktury. Podstawą wystawienia faktury będzie podpisany protokół zdawczo-odbiorczy prac objętych zadaniem.</w:t>
      </w:r>
    </w:p>
    <w:p w:rsidR="00B65FA1" w:rsidRDefault="00B65FA1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Inne istotne warunki zamówienia:</w:t>
      </w:r>
    </w:p>
    <w:p w:rsidR="00C45CD3" w:rsidRDefault="00C45CD3" w:rsidP="00C45CD3">
      <w:pPr>
        <w:pStyle w:val="Bezodstpw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postepowaniu może wziąć udział Wykonawca, który :</w:t>
      </w:r>
    </w:p>
    <w:p w:rsidR="00C45CD3" w:rsidRDefault="00C45CD3" w:rsidP="00C45CD3">
      <w:pPr>
        <w:pStyle w:val="Bezodstpw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Wykaże, że w okresie 5 lat przed upływem terminu składania ofert, a jeśli okres prowadzenia działalności jest krótszy – w tym okresie, zrealizował co najmniej dwa zamówienia, polegające na opracowaniu projektu Studium uwarunkowań i kierunków zagospodarowania przestrzennego (lub jego zmianę) oraz dwa zamówienia, polegające na opracowaniu miejscowego planu zagospodarowania przestrzennego (lub jego zmianę), a w stosunku do podjętych uwał w sprawie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zatwierdzenia tych opracowań, nie obowiązują rozstrzygnięcia nadzorcze wojewody, stwierdzające ich nieważn</w:t>
      </w:r>
      <w:r w:rsidR="00E23CCF">
        <w:rPr>
          <w:rFonts w:ascii="Times New Roman" w:hAnsi="Times New Roman"/>
          <w:sz w:val="24"/>
          <w:szCs w:val="24"/>
          <w:lang w:eastAsia="ar-SA"/>
        </w:rPr>
        <w:t xml:space="preserve">ość </w:t>
      </w:r>
      <w:r w:rsidR="00112AE0">
        <w:rPr>
          <w:rFonts w:ascii="Times New Roman" w:hAnsi="Times New Roman"/>
          <w:sz w:val="24"/>
          <w:szCs w:val="24"/>
          <w:lang w:eastAsia="ar-SA"/>
        </w:rPr>
        <w:t>.</w:t>
      </w:r>
    </w:p>
    <w:p w:rsidR="00C45CD3" w:rsidRDefault="00E23CCF" w:rsidP="00C45CD3">
      <w:pPr>
        <w:pStyle w:val="Bezodstpw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Wykaże, że g</w:t>
      </w:r>
      <w:r w:rsidR="00C45CD3">
        <w:rPr>
          <w:rFonts w:ascii="Times New Roman" w:hAnsi="Times New Roman"/>
          <w:sz w:val="24"/>
          <w:szCs w:val="24"/>
          <w:lang w:eastAsia="ar-SA"/>
        </w:rPr>
        <w:t>łówny projektant zmiany Studium i projektu planu miejscowego, spełnia co najmniej jeden z warunków, o których mowa w art.5 ustawy z dnia 27 marca 2003 r. o planowaniu i zagospodarowaniu przestrzennym (t. j. Dz. U. z 2022 r., poz. 503 ze zm.).</w:t>
      </w:r>
    </w:p>
    <w:p w:rsidR="007D1CC9" w:rsidRDefault="00C45CD3" w:rsidP="00C45CD3">
      <w:pPr>
        <w:pStyle w:val="Bezodstpw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Przedmiot zamów</w:t>
      </w:r>
      <w:r w:rsidR="00E9669F">
        <w:rPr>
          <w:rFonts w:ascii="Times New Roman" w:hAnsi="Times New Roman"/>
          <w:sz w:val="24"/>
          <w:szCs w:val="24"/>
          <w:lang w:eastAsia="ar-SA"/>
        </w:rPr>
        <w:t>ieni</w:t>
      </w:r>
      <w:r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="00E9669F">
        <w:rPr>
          <w:rFonts w:ascii="Times New Roman" w:hAnsi="Times New Roman"/>
          <w:sz w:val="24"/>
          <w:szCs w:val="24"/>
          <w:lang w:eastAsia="ar-SA"/>
        </w:rPr>
        <w:t xml:space="preserve">należy wykonać </w:t>
      </w:r>
      <w:r w:rsidR="00E938BC">
        <w:rPr>
          <w:rFonts w:ascii="Times New Roman" w:hAnsi="Times New Roman"/>
          <w:sz w:val="24"/>
          <w:szCs w:val="24"/>
          <w:lang w:eastAsia="ar-SA"/>
        </w:rPr>
        <w:t>zgodnie z obowiązującymi</w:t>
      </w:r>
      <w:r w:rsidR="006E4EF7">
        <w:rPr>
          <w:rFonts w:ascii="Times New Roman" w:hAnsi="Times New Roman"/>
          <w:sz w:val="24"/>
          <w:szCs w:val="24"/>
          <w:lang w:eastAsia="ar-SA"/>
        </w:rPr>
        <w:t xml:space="preserve"> przepisami prawa mającymi zastosowanie w zakresie opracowania projektu zmiany Studium i projektu Planu </w:t>
      </w:r>
      <w:r w:rsidR="007D1CC9">
        <w:rPr>
          <w:rFonts w:ascii="Times New Roman" w:hAnsi="Times New Roman"/>
          <w:sz w:val="24"/>
          <w:szCs w:val="24"/>
          <w:lang w:eastAsia="ar-SA"/>
        </w:rPr>
        <w:t xml:space="preserve"> miejscowego, w szczególności:</w:t>
      </w:r>
    </w:p>
    <w:p w:rsidR="007D1CC9" w:rsidRDefault="007D1CC9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Ustawą z dnia 27 marca 2003 r. o planowaniu i zagospodarowaniu przestrzennym (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dz. U. z 2022 r., poz. 503 ze zm.),</w:t>
      </w:r>
    </w:p>
    <w:p w:rsidR="007D1CC9" w:rsidRDefault="007D1CC9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Rozporządzenie Ministra Rozwoju i Technologii z dnia 17 grudnia 2021 r. w sprawie zakresu projektu studium warunków i kierunków zagospodarowania przestrzennego gminy (Dz. U. z 2021 r., poz. 240</w:t>
      </w:r>
      <w:r w:rsidR="00923356"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>),</w:t>
      </w:r>
    </w:p>
    <w:p w:rsidR="007D1CC9" w:rsidRDefault="00923356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Rozporządzenie Ministra Rozwoju i Technologii z dnia 17 grudnia 2021 r. w sprawie wymaganego zakresu projektu miejscowego planu zagospodarowania przestrzennego (Dz. U. z 2021 r., poz.2404),</w:t>
      </w:r>
    </w:p>
    <w:p w:rsidR="00923356" w:rsidRDefault="00923356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Ustawy z dnia 3 października 2008 r. o udostępnianiu informacji o środowisku i jego ochronie, udziale społeczeństwa w ochronie środowiska oraz o ocenach oddziaływania na środowisko (t. j. dz. U. z 2022 r./ poz. 2029 ze zm.),</w:t>
      </w:r>
    </w:p>
    <w:p w:rsidR="00923356" w:rsidRDefault="00923356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Ustawą z dnia 4 marca 2010 r. o infrastrukturze informacji przestrzennej (Dz. U. 2021 r., poz. 214),</w:t>
      </w:r>
    </w:p>
    <w:p w:rsidR="00923356" w:rsidRDefault="00923356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Rozporządz</w:t>
      </w:r>
      <w:r w:rsidR="003E0494">
        <w:rPr>
          <w:rFonts w:ascii="Times New Roman" w:hAnsi="Times New Roman"/>
          <w:sz w:val="24"/>
          <w:szCs w:val="24"/>
          <w:lang w:eastAsia="ar-SA"/>
        </w:rPr>
        <w:t>enia Ministra Rozwoju, Pracy i T</w:t>
      </w:r>
      <w:r>
        <w:rPr>
          <w:rFonts w:ascii="Times New Roman" w:hAnsi="Times New Roman"/>
          <w:sz w:val="24"/>
          <w:szCs w:val="24"/>
          <w:lang w:eastAsia="ar-SA"/>
        </w:rPr>
        <w:t>echnologii z dnia 26 października 2020 r. w sprawie zbiorów danych przestrzennych oraz metadanych w zakresie zagospodarowania przestrzennego (Dz. U. z 2020 r., poz. 1916),</w:t>
      </w:r>
    </w:p>
    <w:p w:rsidR="00923356" w:rsidRDefault="00923356" w:rsidP="007D1CC9">
      <w:pPr>
        <w:pStyle w:val="Bezodstpw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Przepisami odrębnymi związanymi z problematyką planowania przestrzennego.</w:t>
      </w:r>
    </w:p>
    <w:p w:rsidR="00C45CD3" w:rsidRDefault="00E938BC" w:rsidP="00C45CD3">
      <w:pPr>
        <w:pStyle w:val="Bezodstpw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5DC7">
        <w:rPr>
          <w:rFonts w:ascii="Times New Roman" w:hAnsi="Times New Roman"/>
          <w:sz w:val="24"/>
          <w:szCs w:val="24"/>
          <w:lang w:eastAsia="ar-SA"/>
        </w:rPr>
        <w:t>Kryterium oceny ofert – cena brutto (waga – 100%)</w:t>
      </w:r>
      <w:r w:rsidR="004F0DB2">
        <w:rPr>
          <w:rFonts w:ascii="Times New Roman" w:hAnsi="Times New Roman"/>
          <w:sz w:val="24"/>
          <w:szCs w:val="24"/>
          <w:lang w:eastAsia="ar-SA"/>
        </w:rPr>
        <w:t>.</w:t>
      </w:r>
      <w:r w:rsidR="00E23C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E0494">
        <w:rPr>
          <w:rFonts w:ascii="Times New Roman" w:hAnsi="Times New Roman"/>
          <w:sz w:val="24"/>
          <w:szCs w:val="24"/>
          <w:lang w:eastAsia="ar-SA"/>
        </w:rPr>
        <w:t>Należy podać cenę brutto całości zadania wraz z podziałem na etapy tj. projekt zmiany Studium i projekt planu .</w:t>
      </w:r>
    </w:p>
    <w:p w:rsidR="00FE5DC7" w:rsidRDefault="00FE5DC7" w:rsidP="00FE5DC7">
      <w:pPr>
        <w:pStyle w:val="Bezodstpw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udzieli zamówienia wykonawcy, którego oferta odpowiada wszystkim wymaganiom określonym w niniejszym zapytaniu ofertowym i została oceniona jako najkorzystniejsza w oparciu o podane kryterium wyboru. Zamawiający odrzuci ofertę, która nie odpowiada treści zapytania ofertowego.</w:t>
      </w:r>
    </w:p>
    <w:p w:rsidR="00E10080" w:rsidRDefault="00E10080" w:rsidP="00C45CD3">
      <w:pPr>
        <w:pStyle w:val="Bezodstpw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Cena oferty Wykonawcy obejmuje wszystkie koszty związane z wykonaniem przedmiotu zamówienia. </w:t>
      </w:r>
    </w:p>
    <w:p w:rsidR="00E10080" w:rsidRPr="00E10080" w:rsidRDefault="00E10080" w:rsidP="00E10080">
      <w:pPr>
        <w:pStyle w:val="Bezodstpw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Termin związania ofertą wynosi 60 dni. Bieg terminu związania ofertą rozpoczyna się wraz z upływem terminu składania ofert. </w:t>
      </w:r>
    </w:p>
    <w:p w:rsidR="00E10080" w:rsidRDefault="00E10080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Miejsce i termin złożenia oferty : oferty należy składać przez platformę zakupową udostępniona przez Zamawiającego pod adresem </w:t>
      </w:r>
      <w:hyperlink r:id="rId6" w:history="1">
        <w:r w:rsidRPr="00254A1A">
          <w:rPr>
            <w:rStyle w:val="Hipercze"/>
            <w:rFonts w:ascii="Times New Roman" w:hAnsi="Times New Roman"/>
            <w:sz w:val="24"/>
            <w:szCs w:val="24"/>
            <w:lang w:eastAsia="ar-SA"/>
          </w:rPr>
          <w:t>www.platformazakupowa.pl/pn/bialobrzegi</w:t>
        </w:r>
      </w:hyperlink>
      <w:r w:rsidR="00E23CCF">
        <w:rPr>
          <w:rFonts w:ascii="Times New Roman" w:hAnsi="Times New Roman"/>
          <w:sz w:val="24"/>
          <w:szCs w:val="24"/>
          <w:lang w:eastAsia="ar-SA"/>
        </w:rPr>
        <w:t xml:space="preserve"> do dnia  1</w:t>
      </w:r>
      <w:r w:rsidR="001A64F2">
        <w:rPr>
          <w:rFonts w:ascii="Times New Roman" w:hAnsi="Times New Roman"/>
          <w:sz w:val="24"/>
          <w:szCs w:val="24"/>
          <w:lang w:eastAsia="ar-SA"/>
        </w:rPr>
        <w:t>8</w:t>
      </w:r>
      <w:r w:rsidR="00E23CCF">
        <w:rPr>
          <w:rFonts w:ascii="Times New Roman" w:hAnsi="Times New Roman"/>
          <w:sz w:val="24"/>
          <w:szCs w:val="24"/>
          <w:lang w:eastAsia="ar-SA"/>
        </w:rPr>
        <w:t>.11.2022 r.</w:t>
      </w:r>
      <w:r>
        <w:rPr>
          <w:rFonts w:ascii="Times New Roman" w:hAnsi="Times New Roman"/>
          <w:sz w:val="24"/>
          <w:szCs w:val="24"/>
          <w:lang w:eastAsia="ar-SA"/>
        </w:rPr>
        <w:t xml:space="preserve"> do godz. 12.00 .</w:t>
      </w:r>
    </w:p>
    <w:p w:rsidR="00E10080" w:rsidRDefault="00E10080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</w:t>
      </w:r>
      <w:r w:rsidR="00E23CCF">
        <w:rPr>
          <w:rFonts w:ascii="Times New Roman" w:hAnsi="Times New Roman"/>
          <w:sz w:val="24"/>
          <w:szCs w:val="24"/>
          <w:lang w:eastAsia="ar-SA"/>
        </w:rPr>
        <w:t>ermin otwarcia ofert.: 1</w:t>
      </w:r>
      <w:r w:rsidR="001A64F2">
        <w:rPr>
          <w:rFonts w:ascii="Times New Roman" w:hAnsi="Times New Roman"/>
          <w:sz w:val="24"/>
          <w:szCs w:val="24"/>
          <w:lang w:eastAsia="ar-SA"/>
        </w:rPr>
        <w:t>8</w:t>
      </w:r>
      <w:bookmarkStart w:id="0" w:name="_GoBack"/>
      <w:bookmarkEnd w:id="0"/>
      <w:r w:rsidR="00E23CCF">
        <w:rPr>
          <w:rFonts w:ascii="Times New Roman" w:hAnsi="Times New Roman"/>
          <w:sz w:val="24"/>
          <w:szCs w:val="24"/>
          <w:lang w:eastAsia="ar-SA"/>
        </w:rPr>
        <w:t xml:space="preserve">.11.2022 r. </w:t>
      </w:r>
      <w:r>
        <w:rPr>
          <w:rFonts w:ascii="Times New Roman" w:hAnsi="Times New Roman"/>
          <w:sz w:val="24"/>
          <w:szCs w:val="24"/>
          <w:lang w:eastAsia="ar-SA"/>
        </w:rPr>
        <w:t xml:space="preserve"> godz. 12.05.</w:t>
      </w:r>
    </w:p>
    <w:p w:rsidR="008107F5" w:rsidRDefault="008107F5" w:rsidP="0041286B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Osoba upoważniona d</w:t>
      </w:r>
      <w:r w:rsidR="00F54356">
        <w:rPr>
          <w:rFonts w:ascii="Times New Roman" w:hAnsi="Times New Roman"/>
          <w:sz w:val="24"/>
          <w:szCs w:val="24"/>
          <w:lang w:eastAsia="ar-SA"/>
        </w:rPr>
        <w:t>o</w:t>
      </w:r>
      <w:r>
        <w:rPr>
          <w:rFonts w:ascii="Times New Roman" w:hAnsi="Times New Roman"/>
          <w:sz w:val="24"/>
          <w:szCs w:val="24"/>
          <w:lang w:eastAsia="ar-SA"/>
        </w:rPr>
        <w:t xml:space="preserve"> kontaktu z Wykonawcami : Renata Chmielewska, tel. 48 386 30 29</w:t>
      </w:r>
    </w:p>
    <w:p w:rsidR="004674AB" w:rsidRDefault="004674AB" w:rsidP="004674AB">
      <w:pPr>
        <w:pStyle w:val="Akapitzlist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ar-SA"/>
        </w:rPr>
      </w:pPr>
      <w:r w:rsidRPr="004674AB">
        <w:rPr>
          <w:rFonts w:ascii="Times New Roman" w:hAnsi="Times New Roman"/>
          <w:sz w:val="24"/>
          <w:szCs w:val="24"/>
          <w:lang w:eastAsia="ar-SA"/>
        </w:rPr>
        <w:t>Zamawiający dopuszcza możliwość prowadzenia negocjacji ofert z dwoma wykonawcami, którzy złożyli najkorzystniejsze oferty w ramac</w:t>
      </w:r>
      <w:r>
        <w:rPr>
          <w:rFonts w:ascii="Times New Roman" w:hAnsi="Times New Roman"/>
          <w:sz w:val="24"/>
          <w:szCs w:val="24"/>
          <w:lang w:eastAsia="ar-SA"/>
        </w:rPr>
        <w:t>h zastosowanych kryteriów ofert.</w:t>
      </w:r>
    </w:p>
    <w:p w:rsidR="008107F5" w:rsidRDefault="008107F5" w:rsidP="004674AB">
      <w:pPr>
        <w:pStyle w:val="Akapitzlist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ar-SA"/>
        </w:rPr>
      </w:pPr>
      <w:r w:rsidRPr="004674AB">
        <w:rPr>
          <w:rFonts w:ascii="Times New Roman" w:hAnsi="Times New Roman"/>
          <w:sz w:val="24"/>
          <w:szCs w:val="24"/>
          <w:lang w:eastAsia="ar-SA"/>
        </w:rPr>
        <w:t>Zamawia</w:t>
      </w:r>
      <w:r w:rsidR="004674AB" w:rsidRPr="004674AB">
        <w:rPr>
          <w:rFonts w:ascii="Times New Roman" w:hAnsi="Times New Roman"/>
          <w:sz w:val="24"/>
          <w:szCs w:val="24"/>
          <w:lang w:eastAsia="ar-SA"/>
        </w:rPr>
        <w:t>jący zastrzega sobie możliwość unieważnienia postepowania na każdym etapie prowadzonego postepowania bez podania przyczyny oraz zakończyć postepowanie brakiem wyboru oferty.</w:t>
      </w:r>
    </w:p>
    <w:p w:rsidR="00112AE0" w:rsidRDefault="00112AE0" w:rsidP="004674AB">
      <w:pPr>
        <w:pStyle w:val="Akapitzlist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załączeniu do zapytania ofertowego:</w:t>
      </w:r>
    </w:p>
    <w:p w:rsidR="00112AE0" w:rsidRDefault="00112AE0" w:rsidP="00112AE0">
      <w:pPr>
        <w:pStyle w:val="Akapitzlist"/>
        <w:numPr>
          <w:ilvl w:val="0"/>
          <w:numId w:val="9"/>
        </w:numPr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Uchwała Nr XLV/376/2022 Rady Miasta i Gminy Białobrzegi z dnia 29.09.2022 r.</w:t>
      </w:r>
      <w:r w:rsidR="0035140E">
        <w:rPr>
          <w:rFonts w:ascii="Times New Roman" w:hAnsi="Times New Roman"/>
          <w:sz w:val="24"/>
          <w:szCs w:val="24"/>
          <w:lang w:eastAsia="ar-SA"/>
        </w:rPr>
        <w:t xml:space="preserve"> – zał. nr 1</w:t>
      </w:r>
    </w:p>
    <w:p w:rsidR="002C7F8A" w:rsidRDefault="00112AE0" w:rsidP="00582FED">
      <w:pPr>
        <w:pStyle w:val="Akapitzlist"/>
        <w:numPr>
          <w:ilvl w:val="0"/>
          <w:numId w:val="9"/>
        </w:numPr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Uchwała Nr XLV/3</w:t>
      </w:r>
      <w:r w:rsidR="002D356E">
        <w:rPr>
          <w:rFonts w:ascii="Times New Roman" w:hAnsi="Times New Roman"/>
          <w:sz w:val="24"/>
          <w:szCs w:val="24"/>
          <w:lang w:eastAsia="ar-SA"/>
        </w:rPr>
        <w:t>77/2022 Rady Miasta i G</w:t>
      </w:r>
      <w:r>
        <w:rPr>
          <w:rFonts w:ascii="Times New Roman" w:hAnsi="Times New Roman"/>
          <w:sz w:val="24"/>
          <w:szCs w:val="24"/>
          <w:lang w:eastAsia="ar-SA"/>
        </w:rPr>
        <w:t>miny</w:t>
      </w:r>
      <w:r w:rsidR="002D356E">
        <w:rPr>
          <w:rFonts w:ascii="Times New Roman" w:hAnsi="Times New Roman"/>
          <w:sz w:val="24"/>
          <w:szCs w:val="24"/>
          <w:lang w:eastAsia="ar-SA"/>
        </w:rPr>
        <w:t xml:space="preserve"> Białobrzegi z dnia 29.09.2022 r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35140E">
        <w:rPr>
          <w:rFonts w:ascii="Times New Roman" w:hAnsi="Times New Roman"/>
          <w:sz w:val="24"/>
          <w:szCs w:val="24"/>
          <w:lang w:eastAsia="ar-SA"/>
        </w:rPr>
        <w:t xml:space="preserve"> – zał. nr 2</w:t>
      </w:r>
    </w:p>
    <w:p w:rsidR="0035140E" w:rsidRPr="00582FED" w:rsidRDefault="0035140E" w:rsidP="00582FED">
      <w:pPr>
        <w:pStyle w:val="Akapitzlist"/>
        <w:numPr>
          <w:ilvl w:val="0"/>
          <w:numId w:val="9"/>
        </w:numPr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Projekt umowy –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zał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nr 3</w:t>
      </w:r>
    </w:p>
    <w:p w:rsidR="002D356E" w:rsidRDefault="00582FED" w:rsidP="00112AE0">
      <w:pPr>
        <w:pStyle w:val="Akapitzlist"/>
        <w:numPr>
          <w:ilvl w:val="0"/>
          <w:numId w:val="9"/>
        </w:numPr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Klauzula RODO – zał. nr 4</w:t>
      </w:r>
    </w:p>
    <w:p w:rsidR="00112AE0" w:rsidRDefault="00112AE0" w:rsidP="00E03968">
      <w:pPr>
        <w:pStyle w:val="Akapitzlist"/>
        <w:ind w:left="426"/>
        <w:rPr>
          <w:rFonts w:ascii="Times New Roman" w:hAnsi="Times New Roman"/>
          <w:sz w:val="24"/>
          <w:szCs w:val="24"/>
          <w:lang w:eastAsia="ar-SA"/>
        </w:rPr>
      </w:pPr>
    </w:p>
    <w:p w:rsidR="004674AB" w:rsidRDefault="004674AB" w:rsidP="004674AB">
      <w:pPr>
        <w:ind w:left="66"/>
        <w:rPr>
          <w:rFonts w:ascii="Times New Roman" w:hAnsi="Times New Roman"/>
          <w:sz w:val="24"/>
          <w:szCs w:val="24"/>
          <w:lang w:eastAsia="ar-SA"/>
        </w:rPr>
      </w:pPr>
    </w:p>
    <w:p w:rsidR="004674AB" w:rsidRDefault="004674AB" w:rsidP="004674AB">
      <w:pPr>
        <w:ind w:left="4111"/>
        <w:rPr>
          <w:rFonts w:ascii="Times New Roman" w:hAnsi="Times New Roman"/>
          <w:sz w:val="24"/>
          <w:szCs w:val="24"/>
          <w:lang w:eastAsia="ar-SA"/>
        </w:rPr>
      </w:pPr>
    </w:p>
    <w:p w:rsidR="004674AB" w:rsidRPr="004674AB" w:rsidRDefault="004674AB" w:rsidP="004674AB">
      <w:pPr>
        <w:ind w:left="4111"/>
        <w:rPr>
          <w:rFonts w:ascii="Times New Roman" w:hAnsi="Times New Roman"/>
          <w:sz w:val="24"/>
          <w:szCs w:val="24"/>
          <w:lang w:eastAsia="ar-SA"/>
        </w:rPr>
      </w:pPr>
      <w:r w:rsidRPr="004674AB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</w:t>
      </w:r>
    </w:p>
    <w:p w:rsidR="004674AB" w:rsidRPr="004674AB" w:rsidRDefault="004674AB" w:rsidP="004674AB">
      <w:pPr>
        <w:ind w:left="4111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</w:t>
      </w:r>
      <w:r w:rsidRPr="004674AB">
        <w:rPr>
          <w:rFonts w:ascii="Times New Roman" w:hAnsi="Times New Roman"/>
          <w:sz w:val="24"/>
          <w:szCs w:val="24"/>
          <w:vertAlign w:val="superscript"/>
          <w:lang w:eastAsia="ar-SA"/>
        </w:rPr>
        <w:t>(podpis kierownika komórki organizacyjnej)</w:t>
      </w:r>
    </w:p>
    <w:p w:rsidR="004674AB" w:rsidRDefault="004674AB" w:rsidP="004674AB">
      <w:pPr>
        <w:ind w:left="66"/>
        <w:rPr>
          <w:rFonts w:ascii="Times New Roman" w:hAnsi="Times New Roman"/>
          <w:sz w:val="24"/>
          <w:szCs w:val="24"/>
          <w:lang w:eastAsia="ar-SA"/>
        </w:rPr>
      </w:pPr>
    </w:p>
    <w:p w:rsidR="004674AB" w:rsidRPr="004674AB" w:rsidRDefault="004674AB" w:rsidP="004674AB">
      <w:pPr>
        <w:ind w:left="66"/>
        <w:rPr>
          <w:rFonts w:ascii="Times New Roman" w:hAnsi="Times New Roman"/>
          <w:sz w:val="24"/>
          <w:szCs w:val="24"/>
          <w:lang w:eastAsia="ar-SA"/>
        </w:rPr>
      </w:pPr>
    </w:p>
    <w:sectPr w:rsidR="004674AB" w:rsidRPr="0046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356"/>
    <w:multiLevelType w:val="hybridMultilevel"/>
    <w:tmpl w:val="45BCAB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65B73"/>
    <w:multiLevelType w:val="hybridMultilevel"/>
    <w:tmpl w:val="2E04DD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71655A"/>
    <w:multiLevelType w:val="hybridMultilevel"/>
    <w:tmpl w:val="FB582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1013CDD"/>
    <w:multiLevelType w:val="hybridMultilevel"/>
    <w:tmpl w:val="24CC0B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07C45"/>
    <w:multiLevelType w:val="hybridMultilevel"/>
    <w:tmpl w:val="73388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5F726E"/>
    <w:multiLevelType w:val="hybridMultilevel"/>
    <w:tmpl w:val="634CFA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9544C0"/>
    <w:multiLevelType w:val="hybridMultilevel"/>
    <w:tmpl w:val="7E10B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A660E9"/>
    <w:multiLevelType w:val="hybridMultilevel"/>
    <w:tmpl w:val="1EB42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F70666"/>
    <w:multiLevelType w:val="hybridMultilevel"/>
    <w:tmpl w:val="2A30F8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172FED"/>
    <w:multiLevelType w:val="hybridMultilevel"/>
    <w:tmpl w:val="CCD0EF44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B"/>
    <w:rsid w:val="00106958"/>
    <w:rsid w:val="00112AE0"/>
    <w:rsid w:val="001A64F2"/>
    <w:rsid w:val="002721DE"/>
    <w:rsid w:val="002C7F8A"/>
    <w:rsid w:val="002D1639"/>
    <w:rsid w:val="002D356E"/>
    <w:rsid w:val="00335F6F"/>
    <w:rsid w:val="0035140E"/>
    <w:rsid w:val="003E0494"/>
    <w:rsid w:val="003E2E8B"/>
    <w:rsid w:val="0041286B"/>
    <w:rsid w:val="004674AB"/>
    <w:rsid w:val="004D7C26"/>
    <w:rsid w:val="004F0DB2"/>
    <w:rsid w:val="00582FED"/>
    <w:rsid w:val="0059390B"/>
    <w:rsid w:val="006B4BA4"/>
    <w:rsid w:val="006E4EF7"/>
    <w:rsid w:val="00754DE5"/>
    <w:rsid w:val="007D1CC9"/>
    <w:rsid w:val="008107F5"/>
    <w:rsid w:val="00867921"/>
    <w:rsid w:val="0089083C"/>
    <w:rsid w:val="008A5DD2"/>
    <w:rsid w:val="00923356"/>
    <w:rsid w:val="009E1304"/>
    <w:rsid w:val="00B65FA1"/>
    <w:rsid w:val="00C45CD3"/>
    <w:rsid w:val="00D95D54"/>
    <w:rsid w:val="00E03968"/>
    <w:rsid w:val="00E10080"/>
    <w:rsid w:val="00E23CCF"/>
    <w:rsid w:val="00E938BC"/>
    <w:rsid w:val="00E9669F"/>
    <w:rsid w:val="00F54356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95A9"/>
  <w15:chartTrackingRefBased/>
  <w15:docId w15:val="{8DB1B46C-F9FA-4015-B9E3-2C21066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6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86B"/>
    <w:pPr>
      <w:spacing w:after="0" w:line="240" w:lineRule="auto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E100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/pn/bialobrze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C283-0A1D-4E79-ABFB-DB43ACF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2022-11-09T07:31:00Z</cp:lastPrinted>
  <dcterms:created xsi:type="dcterms:W3CDTF">2022-11-03T12:03:00Z</dcterms:created>
  <dcterms:modified xsi:type="dcterms:W3CDTF">2022-11-09T07:33:00Z</dcterms:modified>
</cp:coreProperties>
</file>