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DB9CC" w14:textId="77777777" w:rsidR="00D17517" w:rsidRPr="009C34C8" w:rsidRDefault="004D01CD" w:rsidP="00B12CD1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4"/>
          <w:szCs w:val="32"/>
        </w:rPr>
      </w:pPr>
      <w:r w:rsidRPr="009C34C8">
        <w:rPr>
          <w:rFonts w:ascii="Calibri" w:eastAsia="Times New Roman" w:hAnsi="Calibri" w:cs="Calibri"/>
          <w:b/>
          <w:sz w:val="24"/>
          <w:szCs w:val="32"/>
        </w:rPr>
        <w:t xml:space="preserve">WYKAZ </w:t>
      </w:r>
      <w:r w:rsidR="00D17517" w:rsidRPr="009C34C8">
        <w:rPr>
          <w:rFonts w:ascii="Calibri" w:eastAsia="Times New Roman" w:hAnsi="Calibri" w:cs="Calibri"/>
          <w:b/>
          <w:sz w:val="24"/>
          <w:szCs w:val="32"/>
        </w:rPr>
        <w:t>OSÓB</w:t>
      </w:r>
    </w:p>
    <w:p w14:paraId="02DD999C" w14:textId="77777777" w:rsidR="00B12CD1" w:rsidRPr="009C34C8" w:rsidRDefault="00D17517" w:rsidP="00B12CD1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4"/>
          <w:szCs w:val="32"/>
        </w:rPr>
      </w:pPr>
      <w:r w:rsidRPr="009C34C8">
        <w:rPr>
          <w:rFonts w:ascii="Calibri" w:eastAsia="Times New Roman" w:hAnsi="Calibri" w:cs="Calibri"/>
          <w:b/>
          <w:sz w:val="24"/>
          <w:szCs w:val="32"/>
        </w:rPr>
        <w:t>skierowanych przez wykonawcę do realizacji zamówienia publicznego</w:t>
      </w:r>
    </w:p>
    <w:p w14:paraId="0A5AA8A0" w14:textId="77777777"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DB0762A" w14:textId="77777777" w:rsidR="00C028B1" w:rsidRDefault="004D01CD" w:rsidP="00C028B1">
      <w:pPr>
        <w:jc w:val="center"/>
        <w:rPr>
          <w:rFonts w:ascii="Arial" w:eastAsia="Calibri" w:hAnsi="Arial" w:cs="Arial"/>
          <w:b/>
          <w:bCs/>
        </w:rPr>
      </w:pP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Na potrzeby postępowania o udzielenie zamówienia publicznego, prowadzonego przez Gminę </w:t>
      </w:r>
      <w:r w:rsidR="00A57593">
        <w:rPr>
          <w:rFonts w:ascii="Calibri" w:eastAsia="Calibri" w:hAnsi="Calibri" w:cs="Arial"/>
          <w:sz w:val="24"/>
          <w:szCs w:val="24"/>
          <w:lang w:eastAsia="en-US"/>
        </w:rPr>
        <w:t>Pełczyce,</w:t>
      </w:r>
      <w:r>
        <w:rPr>
          <w:rFonts w:ascii="Calibri" w:eastAsia="Calibri" w:hAnsi="Calibri" w:cs="Arial"/>
          <w:sz w:val="24"/>
          <w:szCs w:val="24"/>
          <w:lang w:eastAsia="en-US"/>
        </w:rPr>
        <w:t xml:space="preserve"> w</w:t>
      </w:r>
      <w:r w:rsidR="00B95637">
        <w:rPr>
          <w:rFonts w:ascii="Calibri" w:eastAsia="Calibri" w:hAnsi="Calibri" w:cs="Arial"/>
          <w:sz w:val="24"/>
          <w:szCs w:val="24"/>
          <w:lang w:eastAsia="en-US"/>
        </w:rPr>
        <w:t xml:space="preserve"> trybie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 </w:t>
      </w:r>
      <w:r>
        <w:rPr>
          <w:rFonts w:ascii="Calibri" w:eastAsia="Calibri" w:hAnsi="Calibri" w:cs="Arial"/>
          <w:sz w:val="24"/>
          <w:szCs w:val="24"/>
          <w:lang w:eastAsia="en-US"/>
        </w:rPr>
        <w:t>podstawowym</w:t>
      </w:r>
      <w:r w:rsidR="00B95637">
        <w:rPr>
          <w:rFonts w:ascii="Calibri" w:eastAsia="Calibri" w:hAnsi="Calibri" w:cs="Arial"/>
          <w:sz w:val="24"/>
          <w:szCs w:val="24"/>
          <w:lang w:eastAsia="en-US"/>
        </w:rPr>
        <w:t>,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 na </w:t>
      </w:r>
      <w:r>
        <w:rPr>
          <w:rFonts w:ascii="Calibri" w:eastAsia="Calibri" w:hAnsi="Calibri" w:cs="Arial"/>
          <w:sz w:val="24"/>
          <w:szCs w:val="24"/>
          <w:lang w:eastAsia="en-US"/>
        </w:rPr>
        <w:t>roboty budowlane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 pn.</w:t>
      </w:r>
      <w:r w:rsidR="00EE248F">
        <w:rPr>
          <w:rFonts w:ascii="Calibri" w:eastAsia="Calibri" w:hAnsi="Calibri" w:cs="Arial"/>
          <w:sz w:val="24"/>
          <w:szCs w:val="24"/>
          <w:lang w:eastAsia="en-US"/>
        </w:rPr>
        <w:t xml:space="preserve"> </w:t>
      </w:r>
      <w:bookmarkStart w:id="0" w:name="_Hlk151707097"/>
      <w:r w:rsidR="00C028B1">
        <w:rPr>
          <w:rFonts w:ascii="Arial" w:eastAsia="Calibri" w:hAnsi="Arial" w:cs="Arial"/>
          <w:b/>
          <w:bCs/>
        </w:rPr>
        <w:t xml:space="preserve">Przebudowa odcinka publicznej drogi gminnej nr </w:t>
      </w:r>
      <w:proofErr w:type="spellStart"/>
      <w:r w:rsidR="00C028B1">
        <w:rPr>
          <w:rFonts w:ascii="Arial" w:eastAsia="Calibri" w:hAnsi="Arial" w:cs="Arial"/>
          <w:b/>
          <w:bCs/>
        </w:rPr>
        <w:t>675001Z</w:t>
      </w:r>
      <w:bookmarkEnd w:id="0"/>
      <w:proofErr w:type="spellEnd"/>
    </w:p>
    <w:p w14:paraId="5303C962" w14:textId="4E7687AB" w:rsidR="00D17517" w:rsidRPr="00391E2B" w:rsidRDefault="00C028B1" w:rsidP="00C028B1">
      <w:pPr>
        <w:jc w:val="center"/>
        <w:rPr>
          <w:rFonts w:ascii="Calibri" w:eastAsia="Calibri" w:hAnsi="Calibri" w:cs="Arial"/>
          <w:b/>
          <w:bCs/>
          <w:i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bCs/>
        </w:rPr>
        <w:t>w Brzycznie</w:t>
      </w:r>
      <w:r w:rsidR="004D01CD"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, </w:t>
      </w:r>
      <w:r w:rsidR="004D01CD">
        <w:rPr>
          <w:rFonts w:ascii="Calibri" w:eastAsia="Calibri" w:hAnsi="Calibri" w:cs="Arial"/>
          <w:sz w:val="24"/>
          <w:szCs w:val="24"/>
          <w:lang w:eastAsia="en-US"/>
        </w:rPr>
        <w:t xml:space="preserve">przedstawiamy wykaz </w:t>
      </w:r>
      <w:r w:rsidR="00D17517">
        <w:rPr>
          <w:rFonts w:ascii="Calibri" w:eastAsia="Calibri" w:hAnsi="Calibri" w:cs="Arial"/>
          <w:sz w:val="24"/>
          <w:szCs w:val="24"/>
          <w:lang w:eastAsia="en-US"/>
        </w:rPr>
        <w:t>osób</w:t>
      </w:r>
      <w:r w:rsidR="004D01CD">
        <w:rPr>
          <w:rFonts w:ascii="Calibri" w:eastAsia="Calibri" w:hAnsi="Calibri" w:cs="Arial"/>
          <w:sz w:val="24"/>
          <w:szCs w:val="24"/>
          <w:lang w:eastAsia="en-US"/>
        </w:rPr>
        <w:t>:</w:t>
      </w:r>
    </w:p>
    <w:p w14:paraId="53519B78" w14:textId="77777777" w:rsidR="00D17517" w:rsidRDefault="00D17517" w:rsidP="00D17517">
      <w:pPr>
        <w:spacing w:after="0" w:line="360" w:lineRule="auto"/>
        <w:ind w:firstLine="720"/>
        <w:jc w:val="both"/>
        <w:rPr>
          <w:rFonts w:ascii="Calibri" w:eastAsia="Calibri" w:hAnsi="Calibri" w:cs="Arial"/>
          <w:sz w:val="24"/>
          <w:szCs w:val="24"/>
          <w:lang w:eastAsia="en-US"/>
        </w:rPr>
      </w:pPr>
    </w:p>
    <w:tbl>
      <w:tblPr>
        <w:tblW w:w="109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9"/>
        <w:gridCol w:w="1985"/>
        <w:gridCol w:w="3402"/>
        <w:gridCol w:w="2268"/>
      </w:tblGrid>
      <w:tr w:rsidR="00C028B1" w:rsidRPr="004D01CD" w14:paraId="0018BB41" w14:textId="77777777" w:rsidTr="00C028B1">
        <w:tc>
          <w:tcPr>
            <w:tcW w:w="3289" w:type="dxa"/>
            <w:shd w:val="clear" w:color="auto" w:fill="auto"/>
            <w:vAlign w:val="center"/>
          </w:tcPr>
          <w:p w14:paraId="7CC62434" w14:textId="77777777" w:rsidR="00C028B1" w:rsidRPr="004D01CD" w:rsidRDefault="00C028B1" w:rsidP="004D01C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b/>
                <w:szCs w:val="20"/>
                <w:lang w:eastAsia="en-US"/>
              </w:rPr>
              <w:t>Imię i nazwisko</w:t>
            </w:r>
          </w:p>
        </w:tc>
        <w:tc>
          <w:tcPr>
            <w:tcW w:w="1985" w:type="dxa"/>
            <w:vAlign w:val="center"/>
          </w:tcPr>
          <w:p w14:paraId="5867E862" w14:textId="77777777" w:rsidR="00C028B1" w:rsidRPr="004D01CD" w:rsidRDefault="00C028B1" w:rsidP="004D01C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b/>
                <w:szCs w:val="20"/>
                <w:lang w:eastAsia="en-US"/>
              </w:rPr>
              <w:t>Uprawnienia</w:t>
            </w:r>
          </w:p>
        </w:tc>
        <w:tc>
          <w:tcPr>
            <w:tcW w:w="3402" w:type="dxa"/>
            <w:vAlign w:val="center"/>
          </w:tcPr>
          <w:p w14:paraId="441D9908" w14:textId="77777777" w:rsidR="00C028B1" w:rsidRPr="004D01CD" w:rsidRDefault="00C028B1" w:rsidP="00D17517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b/>
                <w:szCs w:val="20"/>
                <w:lang w:eastAsia="en-US"/>
              </w:rPr>
              <w:t xml:space="preserve">Zakres </w:t>
            </w:r>
            <w:r w:rsidRPr="00D17517">
              <w:rPr>
                <w:rFonts w:ascii="Calibri" w:eastAsia="Calibri" w:hAnsi="Calibri" w:cs="Arial"/>
                <w:b/>
                <w:szCs w:val="20"/>
                <w:lang w:eastAsia="en-US"/>
              </w:rPr>
              <w:t>wykonywanych czynności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E849A1A" w14:textId="77777777" w:rsidR="00C028B1" w:rsidRPr="004D01CD" w:rsidRDefault="00C028B1" w:rsidP="00D17517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4D01CD">
              <w:rPr>
                <w:rFonts w:ascii="Calibri" w:eastAsia="Calibri" w:hAnsi="Calibri" w:cs="Arial"/>
                <w:b/>
                <w:szCs w:val="20"/>
                <w:lang w:eastAsia="en-US"/>
              </w:rPr>
              <w:t>P</w:t>
            </w:r>
            <w:r>
              <w:rPr>
                <w:rFonts w:ascii="Calibri" w:eastAsia="Calibri" w:hAnsi="Calibri" w:cs="Arial"/>
                <w:b/>
                <w:szCs w:val="20"/>
                <w:lang w:eastAsia="en-US"/>
              </w:rPr>
              <w:t xml:space="preserve">odstawa do dysponowania </w:t>
            </w:r>
            <w:r w:rsidRPr="00D17517">
              <w:rPr>
                <w:rFonts w:ascii="Calibri" w:eastAsia="Calibri" w:hAnsi="Calibri" w:cs="Arial"/>
                <w:b/>
                <w:szCs w:val="20"/>
                <w:lang w:eastAsia="en-US"/>
              </w:rPr>
              <w:t>osob</w:t>
            </w:r>
            <w:r>
              <w:rPr>
                <w:rFonts w:ascii="Calibri" w:eastAsia="Calibri" w:hAnsi="Calibri" w:cs="Arial"/>
                <w:b/>
                <w:szCs w:val="20"/>
                <w:lang w:eastAsia="en-US"/>
              </w:rPr>
              <w:t>ą</w:t>
            </w:r>
          </w:p>
        </w:tc>
      </w:tr>
      <w:tr w:rsidR="00C028B1" w:rsidRPr="004D01CD" w14:paraId="4F3D81D2" w14:textId="77777777" w:rsidTr="00C028B1">
        <w:tc>
          <w:tcPr>
            <w:tcW w:w="3289" w:type="dxa"/>
            <w:shd w:val="clear" w:color="auto" w:fill="auto"/>
          </w:tcPr>
          <w:p w14:paraId="4FD45DFE" w14:textId="77777777" w:rsidR="00C028B1" w:rsidRPr="004D01CD" w:rsidRDefault="00C028B1" w:rsidP="004D01CD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val="x-none" w:eastAsia="en-US"/>
              </w:rPr>
            </w:pPr>
          </w:p>
        </w:tc>
        <w:tc>
          <w:tcPr>
            <w:tcW w:w="1985" w:type="dxa"/>
          </w:tcPr>
          <w:p w14:paraId="2126A7A7" w14:textId="77777777" w:rsidR="00C028B1" w:rsidRPr="004D01CD" w:rsidRDefault="00C028B1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14:paraId="3D0C76D6" w14:textId="77777777" w:rsidR="00C028B1" w:rsidRPr="004D01CD" w:rsidRDefault="00C028B1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2237BC3F" w14:textId="77777777" w:rsidR="00C028B1" w:rsidRPr="004D01CD" w:rsidRDefault="00C028B1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</w:tbl>
    <w:p w14:paraId="05AA3354" w14:textId="77777777" w:rsidR="00D17517" w:rsidRDefault="00D17517" w:rsidP="00D17517">
      <w:pPr>
        <w:pStyle w:val="Akapitzlist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Calibri" w:eastAsia="Calibri" w:hAnsi="Calibri" w:cs="Calibri"/>
          <w:b/>
          <w:i/>
          <w:sz w:val="20"/>
        </w:rPr>
      </w:pPr>
    </w:p>
    <w:p w14:paraId="6D7FCF6A" w14:textId="77777777" w:rsidR="00A57593" w:rsidRDefault="009C34C8" w:rsidP="00A57593">
      <w:pPr>
        <w:spacing w:after="0" w:line="240" w:lineRule="auto"/>
        <w:jc w:val="both"/>
        <w:rPr>
          <w:rFonts w:ascii="Calibri" w:eastAsia="Calibri" w:hAnsi="Calibri" w:cs="Calibri"/>
          <w:i/>
          <w:sz w:val="20"/>
        </w:rPr>
      </w:pPr>
      <w:r>
        <w:rPr>
          <w:rFonts w:ascii="Calibri" w:eastAsia="Calibri" w:hAnsi="Calibri" w:cs="Calibri"/>
          <w:i/>
          <w:sz w:val="20"/>
        </w:rPr>
        <w:t xml:space="preserve">Warunek udziału w postępowaniu – </w:t>
      </w:r>
      <w:r w:rsidRPr="009C34C8">
        <w:rPr>
          <w:rFonts w:ascii="Calibri" w:eastAsia="Calibri" w:hAnsi="Calibri" w:cs="Calibri"/>
          <w:i/>
          <w:sz w:val="20"/>
        </w:rPr>
        <w:t>dyspon</w:t>
      </w:r>
      <w:r>
        <w:rPr>
          <w:rFonts w:ascii="Calibri" w:eastAsia="Calibri" w:hAnsi="Calibri" w:cs="Calibri"/>
          <w:i/>
          <w:sz w:val="20"/>
        </w:rPr>
        <w:t xml:space="preserve">owanie </w:t>
      </w:r>
    </w:p>
    <w:p w14:paraId="04367AAE" w14:textId="7E1AEDB2" w:rsidR="00EE248F" w:rsidRPr="00C028B1" w:rsidRDefault="00EE248F" w:rsidP="00362E74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  <w:r w:rsidRPr="00C028B1">
        <w:rPr>
          <w:rFonts w:ascii="Arial" w:eastAsia="Times New Roman" w:hAnsi="Arial" w:cs="Arial"/>
          <w:b/>
          <w:sz w:val="20"/>
          <w:szCs w:val="20"/>
        </w:rPr>
        <w:t>minimum jedną osobą</w:t>
      </w:r>
      <w:r w:rsidRPr="00C028B1">
        <w:rPr>
          <w:rFonts w:ascii="Arial" w:eastAsia="Times New Roman" w:hAnsi="Arial" w:cs="Arial"/>
          <w:sz w:val="20"/>
          <w:szCs w:val="20"/>
        </w:rPr>
        <w:t xml:space="preserve"> </w:t>
      </w:r>
      <w:r w:rsidRPr="00C028B1">
        <w:rPr>
          <w:rFonts w:ascii="Arial" w:eastAsia="Times New Roman" w:hAnsi="Arial" w:cs="Arial"/>
          <w:b/>
          <w:sz w:val="20"/>
          <w:szCs w:val="20"/>
        </w:rPr>
        <w:t>Kierownika Robót Drogowych</w:t>
      </w:r>
      <w:r w:rsidRPr="00C028B1">
        <w:rPr>
          <w:rFonts w:ascii="Arial" w:eastAsia="Times New Roman" w:hAnsi="Arial" w:cs="Arial"/>
          <w:sz w:val="20"/>
          <w:szCs w:val="20"/>
        </w:rPr>
        <w:t>,</w:t>
      </w:r>
      <w:r w:rsidRPr="00C028B1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C028B1">
        <w:rPr>
          <w:rFonts w:ascii="Arial" w:eastAsia="Times New Roman" w:hAnsi="Arial" w:cs="Arial"/>
          <w:sz w:val="20"/>
          <w:szCs w:val="20"/>
        </w:rPr>
        <w:t xml:space="preserve">posiadającą uprawnienia budowlane bez ograniczeń do kierowania robotami w specjalności </w:t>
      </w:r>
      <w:r w:rsidRPr="00C028B1">
        <w:rPr>
          <w:rFonts w:ascii="Arial" w:eastAsia="Times New Roman" w:hAnsi="Arial" w:cs="Arial"/>
          <w:bCs/>
          <w:sz w:val="20"/>
          <w:szCs w:val="20"/>
        </w:rPr>
        <w:t>drogowej</w:t>
      </w:r>
      <w:r w:rsidRPr="00C028B1">
        <w:rPr>
          <w:rFonts w:ascii="Arial" w:eastAsia="Times New Roman" w:hAnsi="Arial" w:cs="Arial"/>
          <w:sz w:val="20"/>
          <w:szCs w:val="20"/>
        </w:rPr>
        <w:t xml:space="preserve">, lub inne uprawnienia wydane na podstawie uprzednio obowiązujących przepisów pozwalające na kierowanie robotami </w:t>
      </w:r>
      <w:proofErr w:type="gramStart"/>
      <w:r w:rsidRPr="00C028B1">
        <w:rPr>
          <w:rFonts w:ascii="Arial" w:eastAsia="Times New Roman" w:hAnsi="Arial" w:cs="Arial"/>
          <w:sz w:val="20"/>
          <w:szCs w:val="20"/>
        </w:rPr>
        <w:t>drogowymi,  zgodnie</w:t>
      </w:r>
      <w:proofErr w:type="gramEnd"/>
      <w:r w:rsidRPr="00C028B1">
        <w:rPr>
          <w:rFonts w:ascii="Arial" w:eastAsia="Times New Roman" w:hAnsi="Arial" w:cs="Arial"/>
          <w:sz w:val="20"/>
          <w:szCs w:val="20"/>
        </w:rPr>
        <w:t xml:space="preserve"> z przepisami ustawy z dnia 7 lipca 1994 r. Prawo Budowlane (Dz.U. z 2020 r., poz. 1333 </w:t>
      </w:r>
      <w:proofErr w:type="spellStart"/>
      <w:r w:rsidRPr="00C028B1">
        <w:rPr>
          <w:rFonts w:ascii="Arial" w:eastAsia="Times New Roman" w:hAnsi="Arial" w:cs="Arial"/>
          <w:sz w:val="20"/>
          <w:szCs w:val="20"/>
        </w:rPr>
        <w:t>t.j</w:t>
      </w:r>
      <w:proofErr w:type="spellEnd"/>
      <w:r w:rsidRPr="00C028B1">
        <w:rPr>
          <w:rFonts w:ascii="Arial" w:eastAsia="Times New Roman" w:hAnsi="Arial" w:cs="Arial"/>
          <w:sz w:val="20"/>
          <w:szCs w:val="20"/>
        </w:rPr>
        <w:t xml:space="preserve">.) lub im odpowiadające, ważne uprawnienia budowlane, które zostały wydane na podstawie wcześniej obowiązujących przepisów lub odpowiadające im uprawnienia budowlane, które zostały wydane obywatelom państw Europejskiego Obszaru Gospodarczego oraz Konfederacji Szwajcarskiej, z zastrzeżeniem art. </w:t>
      </w:r>
      <w:proofErr w:type="spellStart"/>
      <w:r w:rsidRPr="00C028B1">
        <w:rPr>
          <w:rFonts w:ascii="Arial" w:eastAsia="Times New Roman" w:hAnsi="Arial" w:cs="Arial"/>
          <w:sz w:val="20"/>
          <w:szCs w:val="20"/>
        </w:rPr>
        <w:t>12a</w:t>
      </w:r>
      <w:proofErr w:type="spellEnd"/>
      <w:r w:rsidRPr="00C028B1">
        <w:rPr>
          <w:rFonts w:ascii="Arial" w:eastAsia="Times New Roman" w:hAnsi="Arial" w:cs="Arial"/>
          <w:sz w:val="20"/>
          <w:szCs w:val="20"/>
        </w:rPr>
        <w:t xml:space="preserve"> oraz innych przepisów ustawy z dnia 7 lipca 1994 r. Prawo budowlane oraz ustawy z dnia 22 grudnia 2015 r. o zasadach uznawania kwalifikacji zawodowych nabytych w państwach członkowskich Unii Europejskiej (Dz. U. 2020 r., poz. 220 </w:t>
      </w:r>
      <w:proofErr w:type="spellStart"/>
      <w:r w:rsidRPr="00C028B1">
        <w:rPr>
          <w:rFonts w:ascii="Arial" w:eastAsia="Times New Roman" w:hAnsi="Arial" w:cs="Arial"/>
          <w:sz w:val="20"/>
          <w:szCs w:val="20"/>
        </w:rPr>
        <w:t>t.j</w:t>
      </w:r>
      <w:proofErr w:type="spellEnd"/>
      <w:r w:rsidRPr="00C028B1">
        <w:rPr>
          <w:rFonts w:ascii="Arial" w:eastAsia="Times New Roman" w:hAnsi="Arial" w:cs="Arial"/>
          <w:sz w:val="20"/>
          <w:szCs w:val="20"/>
        </w:rPr>
        <w:t xml:space="preserve">.). </w:t>
      </w:r>
    </w:p>
    <w:p w14:paraId="390D0C2D" w14:textId="77777777" w:rsidR="00A44890" w:rsidRPr="00A44890" w:rsidRDefault="00B95637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  <w:proofErr w:type="gramStart"/>
      <w:r>
        <w:rPr>
          <w:rFonts w:eastAsia="Times New Roman" w:cstheme="minorHAnsi"/>
          <w:b/>
          <w:color w:val="FF0000"/>
          <w:sz w:val="24"/>
          <w:szCs w:val="24"/>
          <w:u w:val="single"/>
        </w:rPr>
        <w:t>U</w:t>
      </w:r>
      <w:r w:rsidR="00A44890"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waga !</w:t>
      </w:r>
      <w:proofErr w:type="gramEnd"/>
    </w:p>
    <w:p w14:paraId="4498DF35" w14:textId="77777777" w:rsidR="00BA7953" w:rsidRPr="00B12CD1" w:rsidRDefault="00A44890" w:rsidP="00EC4E2C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u w:val="single"/>
        </w:rPr>
      </w:pPr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Należy podpisać</w:t>
      </w:r>
      <w:r w:rsidRPr="00A44890">
        <w:rPr>
          <w:rFonts w:eastAsia="Times New Roman" w:cstheme="minorHAnsi"/>
          <w:color w:val="FF0000"/>
          <w:sz w:val="24"/>
          <w:szCs w:val="24"/>
        </w:rPr>
        <w:t xml:space="preserve"> zgodnie z </w:t>
      </w:r>
      <w:r w:rsidRPr="00A44890">
        <w:rPr>
          <w:rFonts w:eastAsia="Times New Roman" w:cstheme="minorHAnsi"/>
          <w:i/>
          <w:color w:val="FF0000"/>
          <w:sz w:val="24"/>
          <w:szCs w:val="24"/>
        </w:rPr>
        <w:t xml:space="preserve">Rozporządzeniem Prezesa Rady Ministrów z dnia 30 grudnia 2020 r. </w:t>
      </w:r>
      <w:r w:rsidRPr="00A44890">
        <w:rPr>
          <w:rFonts w:eastAsia="Times New Roman" w:cstheme="minorHAnsi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sectPr w:rsidR="00BA7953" w:rsidRPr="00B12CD1" w:rsidSect="00A57593">
      <w:headerReference w:type="default" r:id="rId8"/>
      <w:headerReference w:type="first" r:id="rId9"/>
      <w:pgSz w:w="16838" w:h="11906" w:orient="landscape"/>
      <w:pgMar w:top="1417" w:right="1417" w:bottom="1417" w:left="1417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CBA60" w14:textId="77777777" w:rsidR="005659CE" w:rsidRDefault="005659CE" w:rsidP="00104679">
      <w:pPr>
        <w:spacing w:after="0" w:line="240" w:lineRule="auto"/>
      </w:pPr>
      <w:r>
        <w:separator/>
      </w:r>
    </w:p>
  </w:endnote>
  <w:endnote w:type="continuationSeparator" w:id="0">
    <w:p w14:paraId="55BF6B1D" w14:textId="77777777" w:rsidR="005659CE" w:rsidRDefault="005659CE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BCB0F" w14:textId="77777777" w:rsidR="005659CE" w:rsidRDefault="005659CE" w:rsidP="00104679">
      <w:pPr>
        <w:spacing w:after="0" w:line="240" w:lineRule="auto"/>
      </w:pPr>
      <w:r>
        <w:separator/>
      </w:r>
    </w:p>
  </w:footnote>
  <w:footnote w:type="continuationSeparator" w:id="0">
    <w:p w14:paraId="36C04ECC" w14:textId="77777777" w:rsidR="005659CE" w:rsidRDefault="005659CE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26B00" w14:textId="77777777"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BBD75" w14:textId="77777777" w:rsidR="00981ADD" w:rsidRPr="00981ADD" w:rsidRDefault="00981ADD" w:rsidP="00981ADD">
    <w:pPr>
      <w:pStyle w:val="Nagwek"/>
    </w:pPr>
  </w:p>
  <w:p w14:paraId="251FE415" w14:textId="77777777" w:rsidR="00A57593" w:rsidRDefault="00A575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7990"/>
    <w:multiLevelType w:val="hybridMultilevel"/>
    <w:tmpl w:val="9D427036"/>
    <w:lvl w:ilvl="0" w:tplc="9146AE9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10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24A1BF7"/>
    <w:multiLevelType w:val="hybridMultilevel"/>
    <w:tmpl w:val="26BE9C54"/>
    <w:lvl w:ilvl="0" w:tplc="B1E4051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61FDD"/>
    <w:multiLevelType w:val="hybridMultilevel"/>
    <w:tmpl w:val="3C224F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3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8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0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31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40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2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3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 w16cid:durableId="86734697">
    <w:abstractNumId w:val="3"/>
  </w:num>
  <w:num w:numId="2" w16cid:durableId="563874802">
    <w:abstractNumId w:val="32"/>
  </w:num>
  <w:num w:numId="3" w16cid:durableId="1099987669">
    <w:abstractNumId w:val="15"/>
  </w:num>
  <w:num w:numId="4" w16cid:durableId="757364003">
    <w:abstractNumId w:val="12"/>
  </w:num>
  <w:num w:numId="5" w16cid:durableId="2126802494">
    <w:abstractNumId w:val="2"/>
  </w:num>
  <w:num w:numId="6" w16cid:durableId="1652365614">
    <w:abstractNumId w:val="41"/>
  </w:num>
  <w:num w:numId="7" w16cid:durableId="2008819459">
    <w:abstractNumId w:val="25"/>
  </w:num>
  <w:num w:numId="8" w16cid:durableId="1553269527">
    <w:abstractNumId w:val="24"/>
  </w:num>
  <w:num w:numId="9" w16cid:durableId="1725909627">
    <w:abstractNumId w:val="4"/>
  </w:num>
  <w:num w:numId="10" w16cid:durableId="662009763">
    <w:abstractNumId w:val="36"/>
  </w:num>
  <w:num w:numId="11" w16cid:durableId="488789903">
    <w:abstractNumId w:val="38"/>
  </w:num>
  <w:num w:numId="12" w16cid:durableId="112870784">
    <w:abstractNumId w:val="40"/>
  </w:num>
  <w:num w:numId="13" w16cid:durableId="1974826907">
    <w:abstractNumId w:val="1"/>
  </w:num>
  <w:num w:numId="14" w16cid:durableId="932126907">
    <w:abstractNumId w:val="9"/>
  </w:num>
  <w:num w:numId="15" w16cid:durableId="1007757971">
    <w:abstractNumId w:val="39"/>
  </w:num>
  <w:num w:numId="16" w16cid:durableId="357894176">
    <w:abstractNumId w:val="43"/>
  </w:num>
  <w:num w:numId="17" w16cid:durableId="600142049">
    <w:abstractNumId w:val="23"/>
  </w:num>
  <w:num w:numId="18" w16cid:durableId="702942515">
    <w:abstractNumId w:val="10"/>
  </w:num>
  <w:num w:numId="19" w16cid:durableId="974989161">
    <w:abstractNumId w:val="5"/>
  </w:num>
  <w:num w:numId="20" w16cid:durableId="161553906">
    <w:abstractNumId w:val="7"/>
  </w:num>
  <w:num w:numId="21" w16cid:durableId="1576622389">
    <w:abstractNumId w:val="19"/>
  </w:num>
  <w:num w:numId="22" w16cid:durableId="234322217">
    <w:abstractNumId w:val="33"/>
  </w:num>
  <w:num w:numId="23" w16cid:durableId="880438027">
    <w:abstractNumId w:val="3"/>
  </w:num>
  <w:num w:numId="24" w16cid:durableId="1218935891">
    <w:abstractNumId w:val="33"/>
  </w:num>
  <w:num w:numId="25" w16cid:durableId="1645812036">
    <w:abstractNumId w:val="4"/>
  </w:num>
  <w:num w:numId="26" w16cid:durableId="1042024097">
    <w:abstractNumId w:val="8"/>
  </w:num>
  <w:num w:numId="27" w16cid:durableId="360057058">
    <w:abstractNumId w:val="29"/>
  </w:num>
  <w:num w:numId="28" w16cid:durableId="1958219271">
    <w:abstractNumId w:val="27"/>
  </w:num>
  <w:num w:numId="29" w16cid:durableId="149332919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62630805">
    <w:abstractNumId w:val="22"/>
  </w:num>
  <w:num w:numId="31" w16cid:durableId="1750076108">
    <w:abstractNumId w:val="35"/>
  </w:num>
  <w:num w:numId="32" w16cid:durableId="697661467">
    <w:abstractNumId w:val="11"/>
  </w:num>
  <w:num w:numId="33" w16cid:durableId="13226586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591278309">
    <w:abstractNumId w:val="17"/>
  </w:num>
  <w:num w:numId="35" w16cid:durableId="1073771363">
    <w:abstractNumId w:val="18"/>
  </w:num>
  <w:num w:numId="36" w16cid:durableId="90048003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01008466">
    <w:abstractNumId w:val="26"/>
  </w:num>
  <w:num w:numId="38" w16cid:durableId="480469738">
    <w:abstractNumId w:val="16"/>
  </w:num>
  <w:num w:numId="39" w16cid:durableId="1028411563">
    <w:abstractNumId w:val="6"/>
  </w:num>
  <w:num w:numId="40" w16cid:durableId="812406480">
    <w:abstractNumId w:val="37"/>
  </w:num>
  <w:num w:numId="41" w16cid:durableId="710616077">
    <w:abstractNumId w:val="28"/>
  </w:num>
  <w:num w:numId="42" w16cid:durableId="77451998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206603513">
    <w:abstractNumId w:val="31"/>
  </w:num>
  <w:num w:numId="44" w16cid:durableId="1365129968">
    <w:abstractNumId w:val="34"/>
  </w:num>
  <w:num w:numId="45" w16cid:durableId="10377772">
    <w:abstractNumId w:val="20"/>
  </w:num>
  <w:num w:numId="46" w16cid:durableId="1425567687">
    <w:abstractNumId w:val="0"/>
  </w:num>
  <w:num w:numId="47" w16cid:durableId="808322254">
    <w:abstractNumId w:val="13"/>
  </w:num>
  <w:num w:numId="48" w16cid:durableId="925582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E7D22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1E2B"/>
    <w:rsid w:val="00396984"/>
    <w:rsid w:val="003B2117"/>
    <w:rsid w:val="003B3019"/>
    <w:rsid w:val="003D46A1"/>
    <w:rsid w:val="003E16F8"/>
    <w:rsid w:val="003E3AA3"/>
    <w:rsid w:val="003E40C8"/>
    <w:rsid w:val="003F3C35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01CD"/>
    <w:rsid w:val="004D1B0A"/>
    <w:rsid w:val="004D30D9"/>
    <w:rsid w:val="005030D3"/>
    <w:rsid w:val="0050623D"/>
    <w:rsid w:val="00515E21"/>
    <w:rsid w:val="00531E60"/>
    <w:rsid w:val="00535F77"/>
    <w:rsid w:val="005419CE"/>
    <w:rsid w:val="005659CE"/>
    <w:rsid w:val="00573295"/>
    <w:rsid w:val="0057797D"/>
    <w:rsid w:val="00596C87"/>
    <w:rsid w:val="005A6F6A"/>
    <w:rsid w:val="005B68D5"/>
    <w:rsid w:val="005E10FD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C0522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A03C6"/>
    <w:rsid w:val="007B0DE5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4804"/>
    <w:rsid w:val="008E0DBA"/>
    <w:rsid w:val="009153E0"/>
    <w:rsid w:val="00920D54"/>
    <w:rsid w:val="0092622D"/>
    <w:rsid w:val="009316EA"/>
    <w:rsid w:val="0093536D"/>
    <w:rsid w:val="00943A85"/>
    <w:rsid w:val="00960820"/>
    <w:rsid w:val="00981ADD"/>
    <w:rsid w:val="009A000D"/>
    <w:rsid w:val="009A4067"/>
    <w:rsid w:val="009C34C8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1C5E"/>
    <w:rsid w:val="00A44890"/>
    <w:rsid w:val="00A466A3"/>
    <w:rsid w:val="00A57593"/>
    <w:rsid w:val="00A809DF"/>
    <w:rsid w:val="00AA3D4A"/>
    <w:rsid w:val="00AD46D3"/>
    <w:rsid w:val="00B1132A"/>
    <w:rsid w:val="00B12CD1"/>
    <w:rsid w:val="00B21B32"/>
    <w:rsid w:val="00B23CAE"/>
    <w:rsid w:val="00B275BE"/>
    <w:rsid w:val="00B52B4A"/>
    <w:rsid w:val="00B8202E"/>
    <w:rsid w:val="00B83A90"/>
    <w:rsid w:val="00B95637"/>
    <w:rsid w:val="00B96DF4"/>
    <w:rsid w:val="00BA0D37"/>
    <w:rsid w:val="00BA7953"/>
    <w:rsid w:val="00BC695A"/>
    <w:rsid w:val="00BD1034"/>
    <w:rsid w:val="00BE5E31"/>
    <w:rsid w:val="00BF463A"/>
    <w:rsid w:val="00BF4C02"/>
    <w:rsid w:val="00C028B1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17517"/>
    <w:rsid w:val="00D201F6"/>
    <w:rsid w:val="00D209D5"/>
    <w:rsid w:val="00D2325D"/>
    <w:rsid w:val="00D37D93"/>
    <w:rsid w:val="00D408B6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2C"/>
    <w:rsid w:val="00EC4EC8"/>
    <w:rsid w:val="00ED6380"/>
    <w:rsid w:val="00ED7DBA"/>
    <w:rsid w:val="00EE248F"/>
    <w:rsid w:val="00EE2C3D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D52431"/>
  <w15:docId w15:val="{942E8D42-D1A9-4A55-8187-E72820386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,1_literowka,Literowanie,Preambuła,L1,Akapit z listą5,CW_Lista,normalny tekst,Akapit z listą3,Obiekt,BulletC,Akapit z listą31,NOWY,Akapit z listą32,Podsis rysunku,Bullet Number,lp1,NOW,Akapit z listą;1_literowka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1_literowka Znak,Literowanie Znak,Preambuła Znak,L1 Znak,Akapit z listą5 Znak,CW_Lista Znak,normalny tekst Znak,Akapit z listą3 Znak,Obiekt Znak,BulletC Znak,Akapit z listą31 Znak,NOWY Znak"/>
    <w:link w:val="Akapitzlist"/>
    <w:uiPriority w:val="34"/>
    <w:qFormat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DD722-CDF3-4F2D-AAEE-44FF500EA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Marzena Kopacka</dc:creator>
  <cp:lastModifiedBy>Maciej Krzyśko</cp:lastModifiedBy>
  <cp:revision>2</cp:revision>
  <cp:lastPrinted>2019-08-19T09:28:00Z</cp:lastPrinted>
  <dcterms:created xsi:type="dcterms:W3CDTF">2023-11-24T09:31:00Z</dcterms:created>
  <dcterms:modified xsi:type="dcterms:W3CDTF">2023-11-24T09:31:00Z</dcterms:modified>
</cp:coreProperties>
</file>