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9C7E8" w14:textId="77777777" w:rsidR="001062A0" w:rsidRDefault="001062A0" w:rsidP="00AB647E">
      <w:pPr>
        <w:spacing w:line="240" w:lineRule="auto"/>
        <w:jc w:val="center"/>
        <w:rPr>
          <w:rFonts w:ascii="Times New Roman" w:hAnsi="Times New Roman" w:cs="Times New Roman"/>
          <w:sz w:val="28"/>
        </w:rPr>
      </w:pPr>
      <w:bookmarkStart w:id="0" w:name="_Hlk131670089"/>
    </w:p>
    <w:p w14:paraId="5B68F907" w14:textId="77777777" w:rsidR="001062A0" w:rsidRPr="001062A0" w:rsidRDefault="001062A0" w:rsidP="00AB647E">
      <w:pPr>
        <w:spacing w:line="240" w:lineRule="auto"/>
        <w:jc w:val="center"/>
        <w:rPr>
          <w:rFonts w:ascii="Times New Roman" w:hAnsi="Times New Roman" w:cs="Times New Roman"/>
          <w:sz w:val="28"/>
        </w:rPr>
      </w:pPr>
    </w:p>
    <w:bookmarkEnd w:id="0"/>
    <w:p w14:paraId="5166D38A" w14:textId="77777777" w:rsidR="001062A0" w:rsidRPr="001062A0" w:rsidRDefault="001062A0" w:rsidP="00AB647E">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33A758B4" w14:textId="77777777" w:rsidR="001062A0" w:rsidRPr="001062A0" w:rsidRDefault="001062A0" w:rsidP="00AB647E">
      <w:pPr>
        <w:spacing w:line="240" w:lineRule="auto"/>
        <w:jc w:val="center"/>
        <w:rPr>
          <w:rFonts w:ascii="Times New Roman" w:hAnsi="Times New Roman" w:cs="Times New Roman"/>
          <w:b/>
          <w:sz w:val="28"/>
        </w:rPr>
      </w:pPr>
    </w:p>
    <w:p w14:paraId="6E543FE3" w14:textId="77777777" w:rsidR="003A0EB7" w:rsidRPr="003A0EB7" w:rsidRDefault="003A0EB7" w:rsidP="003A0EB7">
      <w:pPr>
        <w:spacing w:line="240" w:lineRule="auto"/>
        <w:jc w:val="center"/>
        <w:rPr>
          <w:rFonts w:ascii="Arial" w:hAnsi="Arial" w:cs="Arial"/>
          <w:b/>
          <w:bCs/>
          <w:i/>
          <w:iCs/>
          <w:sz w:val="24"/>
          <w:szCs w:val="24"/>
          <w:highlight w:val="lightGray"/>
        </w:rPr>
      </w:pPr>
      <w:r w:rsidRPr="003A0EB7">
        <w:rPr>
          <w:rFonts w:ascii="Arial" w:hAnsi="Arial" w:cs="Arial"/>
          <w:b/>
          <w:bCs/>
          <w:i/>
          <w:iCs/>
          <w:sz w:val="24"/>
          <w:szCs w:val="24"/>
          <w:highlight w:val="lightGray"/>
        </w:rPr>
        <w:t>"Remont drogi wojewódzkiej nr 561 od km 20+351 (20+375) do km 21+009 (21+035)"</w:t>
      </w:r>
    </w:p>
    <w:p w14:paraId="2394AF9C" w14:textId="14196DDC"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D – M 00.00.00</w:t>
      </w:r>
    </w:p>
    <w:p w14:paraId="1A21AF8B" w14:textId="77777777" w:rsidR="001062A0" w:rsidRPr="002C5ABA" w:rsidRDefault="001062A0" w:rsidP="00AB647E">
      <w:pPr>
        <w:spacing w:line="240" w:lineRule="auto"/>
        <w:jc w:val="center"/>
        <w:rPr>
          <w:rFonts w:ascii="Times New Roman" w:hAnsi="Times New Roman" w:cs="Times New Roman"/>
          <w:b/>
          <w:sz w:val="24"/>
          <w:szCs w:val="20"/>
        </w:rPr>
      </w:pPr>
    </w:p>
    <w:p w14:paraId="19581FFF" w14:textId="7F039C1D"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WYMAGANIA OGÓLNE</w:t>
      </w:r>
    </w:p>
    <w:p w14:paraId="1C30C03A" w14:textId="77777777" w:rsidR="001062A0" w:rsidRPr="001062A0" w:rsidRDefault="001062A0" w:rsidP="00AB647E">
      <w:pPr>
        <w:pBdr>
          <w:bottom w:val="single" w:sz="6" w:space="1" w:color="auto"/>
        </w:pBdr>
        <w:spacing w:line="240" w:lineRule="auto"/>
        <w:rPr>
          <w:rFonts w:ascii="Times New Roman" w:hAnsi="Times New Roman" w:cs="Times New Roman"/>
          <w:b/>
          <w:sz w:val="28"/>
        </w:rPr>
      </w:pPr>
    </w:p>
    <w:p w14:paraId="154B2141"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7E476638"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429679C"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378897E" w14:textId="77777777" w:rsidR="001062A0" w:rsidRPr="001062A0" w:rsidRDefault="001062A0" w:rsidP="00AB647E">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123F54A2" w14:textId="77777777" w:rsidR="001062A0" w:rsidRPr="001062A0" w:rsidRDefault="001062A0" w:rsidP="00AB647E">
      <w:pPr>
        <w:spacing w:line="240" w:lineRule="auto"/>
        <w:rPr>
          <w:rFonts w:ascii="Times New Roman" w:hAnsi="Times New Roman" w:cs="Times New Roman"/>
          <w:sz w:val="19"/>
        </w:rPr>
      </w:pPr>
    </w:p>
    <w:p w14:paraId="4BB0D3BD" w14:textId="64D71549" w:rsidR="009F05B9" w:rsidRDefault="001062A0" w:rsidP="00AB647E">
      <w:pPr>
        <w:pStyle w:val="Spistreci1"/>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8811913" w:history="1">
        <w:r w:rsidR="009F05B9" w:rsidRPr="00B62134">
          <w:rPr>
            <w:rStyle w:val="Hipercze"/>
            <w:noProof/>
          </w:rPr>
          <w:t>1. WSTĘP</w:t>
        </w:r>
        <w:r w:rsidR="009F05B9">
          <w:rPr>
            <w:noProof/>
            <w:webHidden/>
          </w:rPr>
          <w:tab/>
        </w:r>
        <w:r w:rsidR="009F05B9">
          <w:rPr>
            <w:noProof/>
            <w:webHidden/>
          </w:rPr>
          <w:fldChar w:fldCharType="begin"/>
        </w:r>
        <w:r w:rsidR="009F05B9">
          <w:rPr>
            <w:noProof/>
            <w:webHidden/>
          </w:rPr>
          <w:instrText xml:space="preserve"> PAGEREF _Toc158811913 \h </w:instrText>
        </w:r>
        <w:r w:rsidR="009F05B9">
          <w:rPr>
            <w:noProof/>
            <w:webHidden/>
          </w:rPr>
        </w:r>
        <w:r w:rsidR="009F05B9">
          <w:rPr>
            <w:noProof/>
            <w:webHidden/>
          </w:rPr>
          <w:fldChar w:fldCharType="separate"/>
        </w:r>
        <w:r w:rsidR="00507B78">
          <w:rPr>
            <w:noProof/>
            <w:webHidden/>
          </w:rPr>
          <w:t>2</w:t>
        </w:r>
        <w:r w:rsidR="009F05B9">
          <w:rPr>
            <w:noProof/>
            <w:webHidden/>
          </w:rPr>
          <w:fldChar w:fldCharType="end"/>
        </w:r>
      </w:hyperlink>
    </w:p>
    <w:p w14:paraId="59B7DCB7" w14:textId="316F0DFD"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4" w:history="1">
        <w:r w:rsidR="009F05B9" w:rsidRPr="00B62134">
          <w:rPr>
            <w:rStyle w:val="Hipercze"/>
            <w:noProof/>
          </w:rPr>
          <w:t>2. MATERIAŁY</w:t>
        </w:r>
        <w:r w:rsidR="009F05B9">
          <w:rPr>
            <w:noProof/>
            <w:webHidden/>
          </w:rPr>
          <w:tab/>
        </w:r>
        <w:r w:rsidR="009F05B9">
          <w:rPr>
            <w:noProof/>
            <w:webHidden/>
          </w:rPr>
          <w:fldChar w:fldCharType="begin"/>
        </w:r>
        <w:r w:rsidR="009F05B9">
          <w:rPr>
            <w:noProof/>
            <w:webHidden/>
          </w:rPr>
          <w:instrText xml:space="preserve"> PAGEREF _Toc158811914 \h </w:instrText>
        </w:r>
        <w:r w:rsidR="009F05B9">
          <w:rPr>
            <w:noProof/>
            <w:webHidden/>
          </w:rPr>
        </w:r>
        <w:r w:rsidR="009F05B9">
          <w:rPr>
            <w:noProof/>
            <w:webHidden/>
          </w:rPr>
          <w:fldChar w:fldCharType="separate"/>
        </w:r>
        <w:r w:rsidR="00507B78">
          <w:rPr>
            <w:noProof/>
            <w:webHidden/>
          </w:rPr>
          <w:t>8</w:t>
        </w:r>
        <w:r w:rsidR="009F05B9">
          <w:rPr>
            <w:noProof/>
            <w:webHidden/>
          </w:rPr>
          <w:fldChar w:fldCharType="end"/>
        </w:r>
      </w:hyperlink>
    </w:p>
    <w:p w14:paraId="7D9B3743" w14:textId="02516637"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5" w:history="1">
        <w:r w:rsidR="009F05B9" w:rsidRPr="00B62134">
          <w:rPr>
            <w:rStyle w:val="Hipercze"/>
            <w:noProof/>
          </w:rPr>
          <w:t>3. SPRZĘT</w:t>
        </w:r>
        <w:r w:rsidR="009F05B9">
          <w:rPr>
            <w:noProof/>
            <w:webHidden/>
          </w:rPr>
          <w:tab/>
        </w:r>
        <w:r w:rsidR="009F05B9">
          <w:rPr>
            <w:noProof/>
            <w:webHidden/>
          </w:rPr>
          <w:fldChar w:fldCharType="begin"/>
        </w:r>
        <w:r w:rsidR="009F05B9">
          <w:rPr>
            <w:noProof/>
            <w:webHidden/>
          </w:rPr>
          <w:instrText xml:space="preserve"> PAGEREF _Toc158811915 \h </w:instrText>
        </w:r>
        <w:r w:rsidR="009F05B9">
          <w:rPr>
            <w:noProof/>
            <w:webHidden/>
          </w:rPr>
        </w:r>
        <w:r w:rsidR="009F05B9">
          <w:rPr>
            <w:noProof/>
            <w:webHidden/>
          </w:rPr>
          <w:fldChar w:fldCharType="separate"/>
        </w:r>
        <w:r w:rsidR="00507B78">
          <w:rPr>
            <w:noProof/>
            <w:webHidden/>
          </w:rPr>
          <w:t>9</w:t>
        </w:r>
        <w:r w:rsidR="009F05B9">
          <w:rPr>
            <w:noProof/>
            <w:webHidden/>
          </w:rPr>
          <w:fldChar w:fldCharType="end"/>
        </w:r>
      </w:hyperlink>
    </w:p>
    <w:p w14:paraId="46A3FCED" w14:textId="110D64D0"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6" w:history="1">
        <w:r w:rsidR="009F05B9" w:rsidRPr="00B62134">
          <w:rPr>
            <w:rStyle w:val="Hipercze"/>
            <w:noProof/>
          </w:rPr>
          <w:t>4. TRANSPORT</w:t>
        </w:r>
        <w:r w:rsidR="009F05B9">
          <w:rPr>
            <w:noProof/>
            <w:webHidden/>
          </w:rPr>
          <w:tab/>
        </w:r>
        <w:r w:rsidR="009F05B9">
          <w:rPr>
            <w:noProof/>
            <w:webHidden/>
          </w:rPr>
          <w:fldChar w:fldCharType="begin"/>
        </w:r>
        <w:r w:rsidR="009F05B9">
          <w:rPr>
            <w:noProof/>
            <w:webHidden/>
          </w:rPr>
          <w:instrText xml:space="preserve"> PAGEREF _Toc158811916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1C2AE60B" w14:textId="5F02413E"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7" w:history="1">
        <w:r w:rsidR="009F05B9" w:rsidRPr="00B62134">
          <w:rPr>
            <w:rStyle w:val="Hipercze"/>
            <w:noProof/>
          </w:rPr>
          <w:t>5. WYKONANIE ROBÓT</w:t>
        </w:r>
        <w:r w:rsidR="009F05B9">
          <w:rPr>
            <w:noProof/>
            <w:webHidden/>
          </w:rPr>
          <w:tab/>
        </w:r>
        <w:r w:rsidR="009F05B9">
          <w:rPr>
            <w:noProof/>
            <w:webHidden/>
          </w:rPr>
          <w:fldChar w:fldCharType="begin"/>
        </w:r>
        <w:r w:rsidR="009F05B9">
          <w:rPr>
            <w:noProof/>
            <w:webHidden/>
          </w:rPr>
          <w:instrText xml:space="preserve"> PAGEREF _Toc158811917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34C7F496" w14:textId="00BDD63E"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8" w:history="1">
        <w:r w:rsidR="009F05B9" w:rsidRPr="00B62134">
          <w:rPr>
            <w:rStyle w:val="Hipercze"/>
            <w:noProof/>
          </w:rPr>
          <w:t>6. KONTROLA JAKOŚCI ROBÓT</w:t>
        </w:r>
        <w:r w:rsidR="009F05B9">
          <w:rPr>
            <w:noProof/>
            <w:webHidden/>
          </w:rPr>
          <w:tab/>
        </w:r>
        <w:r w:rsidR="009F05B9">
          <w:rPr>
            <w:noProof/>
            <w:webHidden/>
          </w:rPr>
          <w:fldChar w:fldCharType="begin"/>
        </w:r>
        <w:r w:rsidR="009F05B9">
          <w:rPr>
            <w:noProof/>
            <w:webHidden/>
          </w:rPr>
          <w:instrText xml:space="preserve"> PAGEREF _Toc158811918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75FEE7FE" w14:textId="1961F95A"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9" w:history="1">
        <w:r w:rsidR="009F05B9" w:rsidRPr="00B62134">
          <w:rPr>
            <w:rStyle w:val="Hipercze"/>
            <w:noProof/>
          </w:rPr>
          <w:t>7. OBMIAR ROBÓT</w:t>
        </w:r>
        <w:r w:rsidR="009F05B9">
          <w:rPr>
            <w:noProof/>
            <w:webHidden/>
          </w:rPr>
          <w:tab/>
        </w:r>
        <w:r w:rsidR="009F05B9">
          <w:rPr>
            <w:noProof/>
            <w:webHidden/>
          </w:rPr>
          <w:fldChar w:fldCharType="begin"/>
        </w:r>
        <w:r w:rsidR="009F05B9">
          <w:rPr>
            <w:noProof/>
            <w:webHidden/>
          </w:rPr>
          <w:instrText xml:space="preserve"> PAGEREF _Toc158811919 \h </w:instrText>
        </w:r>
        <w:r w:rsidR="009F05B9">
          <w:rPr>
            <w:noProof/>
            <w:webHidden/>
          </w:rPr>
        </w:r>
        <w:r w:rsidR="009F05B9">
          <w:rPr>
            <w:noProof/>
            <w:webHidden/>
          </w:rPr>
          <w:fldChar w:fldCharType="separate"/>
        </w:r>
        <w:r w:rsidR="00507B78">
          <w:rPr>
            <w:noProof/>
            <w:webHidden/>
          </w:rPr>
          <w:t>14</w:t>
        </w:r>
        <w:r w:rsidR="009F05B9">
          <w:rPr>
            <w:noProof/>
            <w:webHidden/>
          </w:rPr>
          <w:fldChar w:fldCharType="end"/>
        </w:r>
      </w:hyperlink>
    </w:p>
    <w:p w14:paraId="4F1702BE" w14:textId="620F185B"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0" w:history="1">
        <w:r w:rsidR="009F05B9" w:rsidRPr="00B62134">
          <w:rPr>
            <w:rStyle w:val="Hipercze"/>
            <w:noProof/>
          </w:rPr>
          <w:t>8. ODBIÓR ROBÓT</w:t>
        </w:r>
        <w:r w:rsidR="009F05B9">
          <w:rPr>
            <w:noProof/>
            <w:webHidden/>
          </w:rPr>
          <w:tab/>
        </w:r>
        <w:r w:rsidR="009F05B9">
          <w:rPr>
            <w:noProof/>
            <w:webHidden/>
          </w:rPr>
          <w:fldChar w:fldCharType="begin"/>
        </w:r>
        <w:r w:rsidR="009F05B9">
          <w:rPr>
            <w:noProof/>
            <w:webHidden/>
          </w:rPr>
          <w:instrText xml:space="preserve"> PAGEREF _Toc158811920 \h </w:instrText>
        </w:r>
        <w:r w:rsidR="009F05B9">
          <w:rPr>
            <w:noProof/>
            <w:webHidden/>
          </w:rPr>
        </w:r>
        <w:r w:rsidR="009F05B9">
          <w:rPr>
            <w:noProof/>
            <w:webHidden/>
          </w:rPr>
          <w:fldChar w:fldCharType="separate"/>
        </w:r>
        <w:r w:rsidR="00507B78">
          <w:rPr>
            <w:noProof/>
            <w:webHidden/>
          </w:rPr>
          <w:t>15</w:t>
        </w:r>
        <w:r w:rsidR="009F05B9">
          <w:rPr>
            <w:noProof/>
            <w:webHidden/>
          </w:rPr>
          <w:fldChar w:fldCharType="end"/>
        </w:r>
      </w:hyperlink>
    </w:p>
    <w:p w14:paraId="40D11C73" w14:textId="6E6EBA37"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1" w:history="1">
        <w:r w:rsidR="009F05B9" w:rsidRPr="00B62134">
          <w:rPr>
            <w:rStyle w:val="Hipercze"/>
            <w:noProof/>
          </w:rPr>
          <w:t>9. PODSTAWA PŁATNOŚCI</w:t>
        </w:r>
        <w:r w:rsidR="009F05B9">
          <w:rPr>
            <w:noProof/>
            <w:webHidden/>
          </w:rPr>
          <w:tab/>
        </w:r>
        <w:r w:rsidR="009F05B9">
          <w:rPr>
            <w:noProof/>
            <w:webHidden/>
          </w:rPr>
          <w:fldChar w:fldCharType="begin"/>
        </w:r>
        <w:r w:rsidR="009F05B9">
          <w:rPr>
            <w:noProof/>
            <w:webHidden/>
          </w:rPr>
          <w:instrText xml:space="preserve"> PAGEREF _Toc158811921 \h </w:instrText>
        </w:r>
        <w:r w:rsidR="009F05B9">
          <w:rPr>
            <w:noProof/>
            <w:webHidden/>
          </w:rPr>
        </w:r>
        <w:r w:rsidR="009F05B9">
          <w:rPr>
            <w:noProof/>
            <w:webHidden/>
          </w:rPr>
          <w:fldChar w:fldCharType="separate"/>
        </w:r>
        <w:r w:rsidR="00507B78">
          <w:rPr>
            <w:noProof/>
            <w:webHidden/>
          </w:rPr>
          <w:t>16</w:t>
        </w:r>
        <w:r w:rsidR="009F05B9">
          <w:rPr>
            <w:noProof/>
            <w:webHidden/>
          </w:rPr>
          <w:fldChar w:fldCharType="end"/>
        </w:r>
      </w:hyperlink>
    </w:p>
    <w:p w14:paraId="313D310F" w14:textId="4EA6E1D8" w:rsidR="009F05B9" w:rsidRDefault="003A0EB7"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2" w:history="1">
        <w:r w:rsidR="009F05B9" w:rsidRPr="00B62134">
          <w:rPr>
            <w:rStyle w:val="Hipercze"/>
            <w:noProof/>
          </w:rPr>
          <w:t>10. PRZEPISY ZWIĄZANE</w:t>
        </w:r>
        <w:r w:rsidR="009F05B9">
          <w:rPr>
            <w:noProof/>
            <w:webHidden/>
          </w:rPr>
          <w:tab/>
        </w:r>
        <w:r w:rsidR="009F05B9">
          <w:rPr>
            <w:noProof/>
            <w:webHidden/>
          </w:rPr>
          <w:fldChar w:fldCharType="begin"/>
        </w:r>
        <w:r w:rsidR="009F05B9">
          <w:rPr>
            <w:noProof/>
            <w:webHidden/>
          </w:rPr>
          <w:instrText xml:space="preserve"> PAGEREF _Toc158811922 \h </w:instrText>
        </w:r>
        <w:r w:rsidR="009F05B9">
          <w:rPr>
            <w:noProof/>
            <w:webHidden/>
          </w:rPr>
        </w:r>
        <w:r w:rsidR="009F05B9">
          <w:rPr>
            <w:noProof/>
            <w:webHidden/>
          </w:rPr>
          <w:fldChar w:fldCharType="separate"/>
        </w:r>
        <w:r w:rsidR="00507B78">
          <w:rPr>
            <w:noProof/>
            <w:webHidden/>
          </w:rPr>
          <w:t>17</w:t>
        </w:r>
        <w:r w:rsidR="009F05B9">
          <w:rPr>
            <w:noProof/>
            <w:webHidden/>
          </w:rPr>
          <w:fldChar w:fldCharType="end"/>
        </w:r>
      </w:hyperlink>
    </w:p>
    <w:p w14:paraId="34AE4EB7" w14:textId="138FD8A8" w:rsidR="001062A0" w:rsidRPr="001062A0" w:rsidRDefault="001062A0" w:rsidP="00AB647E">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1E0E804C" w14:textId="77777777" w:rsidR="001062A0" w:rsidRPr="001062A0" w:rsidRDefault="001062A0" w:rsidP="00AB647E">
      <w:pPr>
        <w:pBdr>
          <w:top w:val="single" w:sz="6" w:space="1" w:color="auto"/>
        </w:pBdr>
        <w:tabs>
          <w:tab w:val="left" w:pos="284"/>
          <w:tab w:val="right" w:leader="dot" w:pos="8789"/>
        </w:tabs>
        <w:spacing w:line="240" w:lineRule="auto"/>
        <w:jc w:val="center"/>
        <w:rPr>
          <w:rFonts w:ascii="Times New Roman" w:hAnsi="Times New Roman" w:cs="Times New Roman"/>
          <w:b/>
        </w:rPr>
      </w:pPr>
    </w:p>
    <w:p w14:paraId="5E64FE71" w14:textId="77777777" w:rsidR="001062A0" w:rsidRDefault="001062A0" w:rsidP="00AB647E">
      <w:pPr>
        <w:pStyle w:val="Nagwek1"/>
        <w:spacing w:line="240" w:lineRule="auto"/>
        <w:rPr>
          <w:highlight w:val="lightGray"/>
        </w:rPr>
      </w:pPr>
    </w:p>
    <w:p w14:paraId="4957118D" w14:textId="77777777" w:rsidR="001062A0" w:rsidRDefault="001062A0" w:rsidP="00AB647E">
      <w:pPr>
        <w:spacing w:line="240" w:lineRule="auto"/>
        <w:rPr>
          <w:highlight w:val="lightGray"/>
        </w:rPr>
      </w:pPr>
    </w:p>
    <w:p w14:paraId="0D33E3C1" w14:textId="77777777" w:rsidR="001062A0" w:rsidRDefault="001062A0" w:rsidP="00AB647E">
      <w:pPr>
        <w:spacing w:line="240" w:lineRule="auto"/>
        <w:rPr>
          <w:highlight w:val="lightGray"/>
        </w:rPr>
      </w:pPr>
    </w:p>
    <w:p w14:paraId="6C4CA60E" w14:textId="77777777" w:rsidR="00B863D7" w:rsidRDefault="00B863D7" w:rsidP="00AB647E">
      <w:pPr>
        <w:spacing w:line="240" w:lineRule="auto"/>
        <w:rPr>
          <w:highlight w:val="lightGray"/>
        </w:rPr>
      </w:pPr>
    </w:p>
    <w:p w14:paraId="60A2E61F" w14:textId="77777777" w:rsidR="001062A0" w:rsidRDefault="001062A0" w:rsidP="00AB647E">
      <w:pPr>
        <w:spacing w:line="240" w:lineRule="auto"/>
        <w:rPr>
          <w:highlight w:val="lightGray"/>
        </w:rPr>
      </w:pPr>
    </w:p>
    <w:p w14:paraId="228F84DE" w14:textId="77777777" w:rsidR="001062A0" w:rsidRDefault="001062A0" w:rsidP="00AB647E">
      <w:pPr>
        <w:spacing w:line="240" w:lineRule="auto"/>
        <w:rPr>
          <w:highlight w:val="lightGray"/>
        </w:rPr>
      </w:pPr>
    </w:p>
    <w:p w14:paraId="22282CB7" w14:textId="77777777" w:rsidR="001062A0" w:rsidRPr="001062A0" w:rsidRDefault="001062A0" w:rsidP="00AB647E">
      <w:pPr>
        <w:spacing w:line="240" w:lineRule="auto"/>
        <w:rPr>
          <w:highlight w:val="lightGray"/>
        </w:rPr>
      </w:pPr>
    </w:p>
    <w:p w14:paraId="330F4C06" w14:textId="77777777" w:rsidR="001062A0" w:rsidRPr="001062A0" w:rsidRDefault="001062A0" w:rsidP="00AB647E">
      <w:pPr>
        <w:pStyle w:val="Nagwek1"/>
        <w:spacing w:line="240" w:lineRule="auto"/>
        <w:rPr>
          <w:lang w:eastAsia="pl-PL"/>
        </w:rPr>
      </w:pPr>
      <w:bookmarkStart w:id="1" w:name="_Toc158811913"/>
      <w:r w:rsidRPr="001062A0">
        <w:rPr>
          <w:lang w:eastAsia="pl-PL"/>
        </w:rPr>
        <w:lastRenderedPageBreak/>
        <w:t>1. WSTĘP</w:t>
      </w:r>
      <w:bookmarkEnd w:id="1"/>
    </w:p>
    <w:p w14:paraId="6CE44E9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1.1. Przedmiot ST</w:t>
      </w:r>
    </w:p>
    <w:p w14:paraId="0DA874A4" w14:textId="191803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Przedmiotem niniejszej specyfikacji technicznej (ST) są wymagania dotyczące wykonania i odbioru w/w robót przy remoncie drogi wojewódzkiej </w:t>
      </w:r>
      <w:r w:rsidR="000C1158">
        <w:rPr>
          <w:rFonts w:ascii="Times New Roman" w:hAnsi="Times New Roman" w:cs="Times New Roman"/>
          <w:sz w:val="20"/>
          <w:szCs w:val="20"/>
          <w:lang w:eastAsia="pl-PL"/>
        </w:rPr>
        <w:t>na</w:t>
      </w:r>
      <w:r w:rsidRPr="001062A0">
        <w:rPr>
          <w:rFonts w:ascii="Times New Roman" w:hAnsi="Times New Roman" w:cs="Times New Roman"/>
          <w:sz w:val="20"/>
          <w:szCs w:val="20"/>
          <w:lang w:eastAsia="pl-PL"/>
        </w:rPr>
        <w:t xml:space="preserve"> wyznaczonych jw. odcinkach.</w:t>
      </w:r>
    </w:p>
    <w:p w14:paraId="128F737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1.2. Zakres stosowania ST</w:t>
      </w:r>
    </w:p>
    <w:p w14:paraId="244CBB46" w14:textId="1AA8C4C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Szczegółowa specyfikacja techniczna stosowana jest jako dokument przetargowy i kontraktowy przy zlecaniu i realizacji robót na drogach wojewódzkich.</w:t>
      </w:r>
    </w:p>
    <w:p w14:paraId="2EB9449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1.3. Zakres robót objętych ST</w:t>
      </w:r>
    </w:p>
    <w:p w14:paraId="148A5996" w14:textId="5792761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Ustalenia zawarte w niniejszej specyfikacji obejmują wymagania ogólne, dla poszczególnych robót drogowych i mostowych. </w:t>
      </w:r>
    </w:p>
    <w:p w14:paraId="1A9B9075" w14:textId="77777777" w:rsidR="001062A0" w:rsidRPr="001062A0" w:rsidRDefault="001062A0" w:rsidP="00AB647E">
      <w:pPr>
        <w:spacing w:line="240" w:lineRule="auto"/>
        <w:jc w:val="both"/>
        <w:rPr>
          <w:rFonts w:ascii="Times New Roman" w:hAnsi="Times New Roman" w:cs="Times New Roman"/>
          <w:b/>
          <w:bCs/>
          <w:sz w:val="20"/>
          <w:szCs w:val="20"/>
          <w:lang w:eastAsia="pl-PL"/>
        </w:rPr>
      </w:pPr>
      <w:r w:rsidRPr="001062A0">
        <w:rPr>
          <w:rFonts w:ascii="Times New Roman" w:hAnsi="Times New Roman" w:cs="Times New Roman"/>
          <w:b/>
          <w:bCs/>
          <w:sz w:val="20"/>
          <w:szCs w:val="20"/>
          <w:lang w:eastAsia="pl-PL"/>
        </w:rPr>
        <w:t>1.4. Określenia podstawowe</w:t>
      </w:r>
    </w:p>
    <w:p w14:paraId="5D019E7C" w14:textId="28C82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Użyte w ST wymienione poniżej określenia należy rozumieć w każdym przypadku następująco:</w:t>
      </w:r>
    </w:p>
    <w:p w14:paraId="2229EDEA" w14:textId="27B1315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14:paraId="3D98EEF1" w14:textId="71459764"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 wydzielony pas terenu przeznaczony do ruchu lub postoju pojazdów oraz ruchu pieszych wraz z wszelkimi urządzeniami technicznymi związanymi z prowadzeniem i zabezpieczeniem ruchu.</w:t>
      </w:r>
    </w:p>
    <w:p w14:paraId="2F137196" w14:textId="15CDC21B"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tymczasowa (montażowa) - droga specjalnie przygotowana, przeznaczona do ruchu pojazdów obsługujących zadanie budowlane na czas jego wykonania, przewidziana do usunięcia po jego zakończeniu.</w:t>
      </w:r>
    </w:p>
    <w:p w14:paraId="17F95FC3" w14:textId="119C3325"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4DB6E44" w14:textId="3062C1C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012209EA" w14:textId="57B18128"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Jezdnia - część korony drogi przeznaczona do ruchu pojazdów.</w:t>
      </w:r>
    </w:p>
    <w:p w14:paraId="11E2F601" w14:textId="4FB4B166"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Kierownik budowy/kierownik robót - osoba wyznaczona przez Wykonawcę, upoważniona do kierowania robotami i do występowania w jego imieniu w sprawach realizacji kontraktu.</w:t>
      </w:r>
    </w:p>
    <w:p w14:paraId="4B044D58" w14:textId="62067609"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Korona drogi - jezdnia (jezdnie) z poboczami lub chodnikami, zatokami, pasami awaryjnego postoju i pasami dzielącymi jezdnie.</w:t>
      </w:r>
    </w:p>
    <w:p w14:paraId="7F180B29" w14:textId="2CEB2B43"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nawierzchni - układ warstw nawierzchni wraz ze sposobem ich połączenia.</w:t>
      </w:r>
    </w:p>
    <w:p w14:paraId="5871127D" w14:textId="54E763B5"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nośna (przęsło lub przęsła obiektu mostowego) - część obiektu oparta na podporach mostowych, tworząca ustrój niosący dla przeniesienia ruchu pojazdów lub pieszych.</w:t>
      </w:r>
    </w:p>
    <w:p w14:paraId="04DF2326"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Korpus drogowy - nasyp lub ta część wykopu, która jest ograniczona koroną drogi i skarpami rowów.</w:t>
      </w:r>
    </w:p>
    <w:p w14:paraId="7F542531"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Koryto - element uformowany w korpusie drogowym w celu ułożenia w nim konstrukcji nawierzchni.</w:t>
      </w:r>
    </w:p>
    <w:p w14:paraId="5A23D87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C33227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Laboratorium - drogowe lub inne laboratorium badawcze, zaakceptowane przez Zamawiającego, niezbędne do przeprowadzenia wszelkich badań i prób związanych z oceną jakości materiałów oraz robót.</w:t>
      </w:r>
    </w:p>
    <w:p w14:paraId="40BE310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Materiały - wszelkie tworzywa niezbędne do wykonania robót, zgodne z Opis warunków wykonywania   i specyfikacjami technicznymi, zaakceptowane przez Inżyniera/Kierownika projektu.</w:t>
      </w:r>
    </w:p>
    <w:p w14:paraId="5B6AE44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MST - obiekt zbudowany nad przeszkodą wodną dla zapewnienia komunikacji drogowej i ruchu pieszego.</w:t>
      </w:r>
    </w:p>
    <w:p w14:paraId="2EC46DB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Nawierzchnia - warstwa lub zespół warstw służących do przejmowania i rozkładania obciążeń od ruchu na podłoże gruntowe i zapewniających dogodne warunki dla ruchu.</w:t>
      </w:r>
    </w:p>
    <w:p w14:paraId="40B2750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ścieralna - górna warstwa nawierzchni poddana bezpośrednio oddziaływaniu ruchu i czynników atmosferycznych.</w:t>
      </w:r>
    </w:p>
    <w:p w14:paraId="19405C1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14:paraId="5518DFC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wyrównawcza - warstwa służąca do wyrównania nierówności podbudowy lub profilu istniejącej nawierzchni.</w:t>
      </w:r>
    </w:p>
    <w:p w14:paraId="364E9D54"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14:paraId="00F681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zasadnicza - górna część podbudowy spełniająca funkcje nośne w konstrukcji nawierzchni. Może ona składać się z jednej lub dwóch warstw.</w:t>
      </w:r>
    </w:p>
    <w:p w14:paraId="0BE21AFE"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7C322BD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mrozoochronna - warstwa, której głównym zadaniem jest ochrona nawierzchni przed skutkami działania mrozu.</w:t>
      </w:r>
    </w:p>
    <w:p w14:paraId="2BC974F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odcinająca - warstwa stosowana w celu uniemożliwienia przenikania cząstek drobnych gruntu do warstwy nawierzchni leżącej powyżej.</w:t>
      </w:r>
    </w:p>
    <w:p w14:paraId="6A9A233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odsączająca - warstwa służąca do odprowadzenia wody przedostającej się do nawierzchni.</w:t>
      </w:r>
    </w:p>
    <w:p w14:paraId="3646DBB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Niweleta - wysokościowe i geometryczne rozwinięcie na płaszczyźnie pionowego przekroju w osi drogi lub obiektu mostowego.</w:t>
      </w:r>
    </w:p>
    <w:p w14:paraId="5768AFC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Obiekt mostowy - most, wiadukt, estakada, tunel, kładka dla pieszych i przepust.</w:t>
      </w:r>
    </w:p>
    <w:p w14:paraId="662D835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Objazd tymczasowy - droga specjalnie przygotowana i odpowiednio utrzymana do przeprowadzenia ruchu publicznego na okres budowy.</w:t>
      </w:r>
    </w:p>
    <w:p w14:paraId="7B14BD6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Odpowiednia (bliska) zgodność - zgodność wykonywanych robót z dopuszczonymi tolerancjami, a jeśli przedział tolerancji nie zSTał określony - z przeciętnymi tolerancjami, przyjmowanymi zwyczajowo dla danego rodzaju robót budowlanych.</w:t>
      </w:r>
    </w:p>
    <w:p w14:paraId="65B40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642A4A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05B2C51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nawierzchni - grunt rodzimy lub nasypowy, leżący pod nawierzchnią do głębokości przemarzania.</w:t>
      </w:r>
    </w:p>
    <w:p w14:paraId="36403FA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ulepszone nawierzchni - górna warstwa podłoża, leżąca bezpośrednio pod nawierzchnią, ulepszona w celu umożliwienia przejęcia ruchu budowlanego i właściwego wykonania nawierzchni.</w:t>
      </w:r>
    </w:p>
    <w:p w14:paraId="59D6AE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Polecenie Inspektora nadzoru inwestorskiego - wszelkie polecenia przekazane Wykonawcy przez Inżyniera/Kierownika projektu, w formie pisemnej, dotyczące sposobu realizacji robót lub innych spraw związanych z prowadzeniem budowy.</w:t>
      </w:r>
    </w:p>
    <w:p w14:paraId="1C00A7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Projektant - uprawniona osoba prawna lub fizyczna będąca autorem dokumentacji projektowej.</w:t>
      </w:r>
    </w:p>
    <w:p w14:paraId="60254803"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Przedsięwzięcie budowlane - kompleksowa realizacja nowego połączenia drogowego lub całkowita modernizacja/przebudowa (zmiana parametrów geometrycznych trasy w planie i przekroju podłużnym) istniejącego połączenia.</w:t>
      </w:r>
    </w:p>
    <w:p w14:paraId="1148756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naturalna - element środowiska naturalnego, stanowiący utrudnienie w realizacji zadania budowlanego, na przykład dolina, bagno, rzeka, szlak wędrówek dzikich zwierząt itp.</w:t>
      </w:r>
    </w:p>
    <w:p w14:paraId="23CBDF5C"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sztuczna - dzieło ludzkie, stanowiące utrudnienie w realizacji zadania budowlanego, na przykład droga, kolej, rurociąg, kanał, ciąg pieszy lub rowerowy itp.</w:t>
      </w:r>
    </w:p>
    <w:p w14:paraId="5F448D15"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Przetargowa dokumentacja projektowa - część dokumentacji projektowej, która wskazuje lokalizację, charakterystykę i wymiary obiektu będącego przedmiotem robót.</w:t>
      </w:r>
    </w:p>
    <w:p w14:paraId="63E55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Rekultywacja - roboty mające na celu uporządkowanie i przywrócenie pierwotnych funkcji terenom naruszonym w czasie realizacji zadania budowlanego.</w:t>
      </w:r>
    </w:p>
    <w:p w14:paraId="700C933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Ślepy kosztorys - wykaz robót z podaniem ich ilości (przedmiarem) w kolejności technologicznej ich wykonania.</w:t>
      </w:r>
    </w:p>
    <w:p w14:paraId="2D788EC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Teren budowy - teren udostępniony przez Zamawiającego dla wykonania na nim robót oraz inne miejsca wymienione w kontrakcie jako tworzące część terenu budowy.</w:t>
      </w:r>
    </w:p>
    <w:p w14:paraId="050A546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554477"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 Ogólne wymagania dotyczące robót</w:t>
      </w:r>
    </w:p>
    <w:p w14:paraId="7A3080E3" w14:textId="219650C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Wykonawca jest odpowiedzialny za jakość wykonanych robót, bezpieczeństwo wszelkich czynności na terenie budowy, metody użyte przy budowie oraz za ich zgodność z Opis warunków wykonywania ST i poleceniami Inżyniera/Kierownika projektu.</w:t>
      </w:r>
    </w:p>
    <w:p w14:paraId="31CD87D1"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1.5.1. Przekazanie terenu budowy</w:t>
      </w:r>
    </w:p>
    <w:p w14:paraId="34E02070" w14:textId="1EA61201"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1549356B" w14:textId="640D61D0"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 Wykonawcy spoczywa odpowiedzialność za ochronę przekazanych mu punktów pomiarowych do chwili odbioru ostatecznego robót. Uszkodzone lub zniszczone znaki geodezyjne Wykonawca odtworzy i utrwali na własny koszt.</w:t>
      </w:r>
    </w:p>
    <w:p w14:paraId="3492FD59"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 xml:space="preserve">1.5.2. Opis warunków wykonywania     </w:t>
      </w:r>
    </w:p>
    <w:p w14:paraId="060E1102" w14:textId="52C1A9A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64AF2CC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14:paraId="2F54B65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Wykonawcy; wykaz zawierający spis dokumentacji projektowej, którą Wykonawca opracuje w ramach ceny kontraktowej.</w:t>
      </w:r>
    </w:p>
    <w:p w14:paraId="5FE3F35B"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lastRenderedPageBreak/>
        <w:t>1.5.3. Zgodność robót z Opisem warunków wykonywania i ST</w:t>
      </w:r>
    </w:p>
    <w:p w14:paraId="46FBDC6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474315F0" w14:textId="105BD47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 ustaleniach poszczególnych dokumentów obowiązuje kolejność ich ważności wymieniona w „Kontraktowych warunkach ogólnych” - „Ogólnych warunkach umowy”.</w:t>
      </w:r>
    </w:p>
    <w:p w14:paraId="73AD6CB4" w14:textId="2DF328D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może wykorzystywać błędów lub opuszczeń w dokumentach kontraktowych, a o ich wykryciu winien natychmiast powiadomić Inżyniera/Kierownika projektu, który podejmie decyzję o wprowadzeniu odpowiednich zmian i poprawek.</w:t>
      </w:r>
    </w:p>
    <w:p w14:paraId="5F303165" w14:textId="64733FE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wymiary podane na piśmie są ważniejsze od wymiarów określonych na podstawie odczytu ze skali rysunku.</w:t>
      </w:r>
    </w:p>
    <w:p w14:paraId="56E3E135" w14:textId="3467AC2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wykonane roboty i dostarczone materiały będą zgodne z Opis warunków wykonywania i ST.</w:t>
      </w:r>
    </w:p>
    <w:p w14:paraId="7F438F35" w14:textId="084349B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DD9E61A" w14:textId="573CA2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0B5D6B6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1.5.4. Zabezpieczenie terenu budowy</w:t>
      </w:r>
    </w:p>
    <w:p w14:paraId="19EE473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modernizacyjne / przebudowa i remontowe („pod ruchem”)</w:t>
      </w:r>
    </w:p>
    <w:p w14:paraId="652E683C" w14:textId="4C401C5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061B78A" w14:textId="528C610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FCAF8A1" w14:textId="6E73AD3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28B12DFA" w14:textId="560980A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Wszystkie znaki, zapory i inne urządzenia zabezpieczające będą akceptowane przez nadzór inwestorski. </w:t>
      </w:r>
    </w:p>
    <w:p w14:paraId="303DA278" w14:textId="4598B17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Fakt przystąpienia do robót Wykonawca obwieści publicznie przed ich rozpoczęciem w sposób uzgodniony z Inspektorem nadzoru inwestorskiego</w:t>
      </w:r>
    </w:p>
    <w:p w14:paraId="478E967B" w14:textId="0DDD5B0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zabezpieczenia terenu budowy nie podlega odrębnej zapłacie i przyjmuje się, że jest włączony w cenę kontraktową.</w:t>
      </w:r>
    </w:p>
    <w:p w14:paraId="442FD210" w14:textId="34990738"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w:t>
      </w:r>
      <w:r w:rsidR="009F7A12">
        <w:rPr>
          <w:rFonts w:ascii="Times New Roman" w:hAnsi="Times New Roman" w:cs="Times New Roman"/>
          <w:b/>
          <w:sz w:val="20"/>
          <w:szCs w:val="20"/>
          <w:lang w:eastAsia="pl-PL"/>
        </w:rPr>
        <w:t>5</w:t>
      </w:r>
      <w:r w:rsidRPr="001062A0">
        <w:rPr>
          <w:rFonts w:ascii="Times New Roman" w:hAnsi="Times New Roman" w:cs="Times New Roman"/>
          <w:b/>
          <w:sz w:val="20"/>
          <w:szCs w:val="20"/>
          <w:lang w:eastAsia="pl-PL"/>
        </w:rPr>
        <w:t>. Ochrona środowiska w czasie wykonywania robót</w:t>
      </w:r>
    </w:p>
    <w:p w14:paraId="799A806F" w14:textId="7FF90C5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ma obowiązek znać i stosować w czasie prowadzenia robót wszelkie przepisy dotyczące ochrony środowiska naturalnego.</w:t>
      </w:r>
    </w:p>
    <w:p w14:paraId="373E0D3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okresie trwania budowy i wykańczania robót Wykonawca będzie:</w:t>
      </w:r>
    </w:p>
    <w:p w14:paraId="628F0B8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utrzymywać teren budowy i wykopy w stanie bez wody stojącej,</w:t>
      </w:r>
    </w:p>
    <w:p w14:paraId="24B9BAC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43FD08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Stosując się do tych wymagań będzie miał szczególny wzgląd na:</w:t>
      </w:r>
    </w:p>
    <w:p w14:paraId="1F303353"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lokalizację baz, warsztatów, magazynów, składowisk, ukopów i dróg dojazdowych,</w:t>
      </w:r>
    </w:p>
    <w:p w14:paraId="172DADEE"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środki ostrożności i zabezpieczenia przed:</w:t>
      </w:r>
    </w:p>
    <w:p w14:paraId="4E762E78"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zbiorników i cieków wodnych pyłami lub substancjami toksycznymi,</w:t>
      </w:r>
    </w:p>
    <w:p w14:paraId="26E1957A"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powietrza pyłami i gazami,</w:t>
      </w:r>
    </w:p>
    <w:p w14:paraId="373021AB"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możliwością powstania pożaru.</w:t>
      </w:r>
    </w:p>
    <w:p w14:paraId="4C88676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1.5.6. Ochrona przeciwpożarowa</w:t>
      </w:r>
    </w:p>
    <w:p w14:paraId="27F2A7F1" w14:textId="5FF5256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przepisy ochrony przeciwpożarowej.</w:t>
      </w:r>
    </w:p>
    <w:p w14:paraId="232188C4" w14:textId="5AA8612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14:paraId="5888943A" w14:textId="08A481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łatwopalne będą składowane w sposób zgodny z odpowiednimi przepisami i zabezpieczone przed dostępem osób trzecich.</w:t>
      </w:r>
    </w:p>
    <w:p w14:paraId="0AAB6AC9" w14:textId="2A05B4B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odpowiedzialny za wszelkie straty spowodowane pożarem wywołanym, jako rezultat realizacji robót albo przez personel Wykonawcy.</w:t>
      </w:r>
    </w:p>
    <w:p w14:paraId="6D2C6234"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1.5.7. Materiały szkodliwe dla otoczenia</w:t>
      </w:r>
    </w:p>
    <w:p w14:paraId="5AC06624" w14:textId="37F1EDC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w sposób trwały są szkodliwe dla otoczenia, nie będą dopuszczone do użycia.</w:t>
      </w:r>
    </w:p>
    <w:p w14:paraId="221B59A8" w14:textId="66CA4A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0E4B4F10" w14:textId="7991C5C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24C1CC" w14:textId="685DB15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14:paraId="6F2B96A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1.5.8. Ochrona własności publicznej i prywatnej</w:t>
      </w:r>
    </w:p>
    <w:p w14:paraId="763FAC6E" w14:textId="6D696A9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3C6EC7A" w14:textId="002AF2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16AC92F" w14:textId="0AAEBBB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B4C0C6" w14:textId="6C631AE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49546EA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1.5.9. Ograniczenie obciążeń osi pojazdów</w:t>
      </w:r>
    </w:p>
    <w:p w14:paraId="4726ED3D" w14:textId="310C724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3B6829C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1.5.10. Bezpieczeństwo i higiena pracy</w:t>
      </w:r>
    </w:p>
    <w:p w14:paraId="2618AC37" w14:textId="4588819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Podczas realizacji robót Wykonawca będzie przestrzegać przepisów dotyczących bezpieczeństwa i higieny pracy.</w:t>
      </w:r>
    </w:p>
    <w:p w14:paraId="1B936E6F" w14:textId="20DFF3A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szczególności Wykonawca ma obowiązek zadbać, aby personel nie wykonywał pracy w warunkach niebezpiecznych, szkodliwych dla zdrowia oraz niespełniających odpowiednich wymagań sanitarnych.</w:t>
      </w:r>
    </w:p>
    <w:p w14:paraId="02005180" w14:textId="4A93A5F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1433F50" w14:textId="1D539D9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Uznaje się, że wszelkie koszty związane z wypełnieniem wymagań określonych powyżej nie podlegają odrębnej zapłacie i są uwzględnione w cenie kontraktowej.</w:t>
      </w:r>
    </w:p>
    <w:p w14:paraId="6BE0D9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1.5.11. Ochrona i utrzymanie robót</w:t>
      </w:r>
      <w:bookmarkStart w:id="2" w:name="_Toc412518567"/>
    </w:p>
    <w:p w14:paraId="2C05C50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2"/>
    </w:p>
    <w:p w14:paraId="74641479" w14:textId="2BD1C36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3E7266FC" w14:textId="2941676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Wykonawca w jakimkolwiek czasie zaniedba utrzymanie, to na polecenie Inspektora nadzoru inwestorskiego powinien rozpocząć roboty utrzymaniowe nie później niż w 24 godziny po otrzymaniu tego polecenia.</w:t>
      </w:r>
    </w:p>
    <w:p w14:paraId="45E5A34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1.5.12. Stosowanie się do prawa i innych przepisów</w:t>
      </w:r>
    </w:p>
    <w:p w14:paraId="15B6549B" w14:textId="4D28F4B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ED8886A" w14:textId="37402A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23F616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1.5.13. Równoważność norm i zbiorów przepisów prawnych</w:t>
      </w:r>
    </w:p>
    <w:p w14:paraId="32CF33AC" w14:textId="33A888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1FE19C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1.5.14. Wykopaliska</w:t>
      </w:r>
    </w:p>
    <w:p w14:paraId="1C2F243C" w14:textId="638FBF4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3" w:name="_Toc416830699"/>
      <w:bookmarkStart w:id="4" w:name="_Toc6881280"/>
      <w:bookmarkStart w:id="5" w:name="_Toc9229974"/>
    </w:p>
    <w:p w14:paraId="77512384" w14:textId="77777777" w:rsidR="001062A0" w:rsidRPr="001062A0" w:rsidRDefault="001062A0" w:rsidP="00AB647E">
      <w:pPr>
        <w:pStyle w:val="Nagwek1"/>
        <w:spacing w:line="240" w:lineRule="auto"/>
        <w:rPr>
          <w:lang w:eastAsia="pl-PL"/>
        </w:rPr>
      </w:pPr>
      <w:bookmarkStart w:id="6" w:name="_Toc158811914"/>
      <w:r w:rsidRPr="001062A0">
        <w:rPr>
          <w:lang w:eastAsia="pl-PL"/>
        </w:rPr>
        <w:t>2. MATERIAŁY</w:t>
      </w:r>
      <w:bookmarkEnd w:id="3"/>
      <w:bookmarkEnd w:id="4"/>
      <w:bookmarkEnd w:id="5"/>
      <w:bookmarkEnd w:id="6"/>
    </w:p>
    <w:p w14:paraId="7ECC88A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2.1. Źródła uzyskania materiałów</w:t>
      </w:r>
    </w:p>
    <w:p w14:paraId="07A402EF" w14:textId="398F7CE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3A113336" w14:textId="50B8BF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40E674C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2.2. Pozyskiwanie materiałów miejscowych</w:t>
      </w:r>
    </w:p>
    <w:p w14:paraId="641B188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E883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B9CA3F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odpowiedzialność za spełnienie wymagań ilościowych i jakościowych materiałów pochodzących ze źródeł miejscowych.</w:t>
      </w:r>
    </w:p>
    <w:p w14:paraId="534A803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wszystkie koszty, z tytułu wydobycia materiałów, dzierżawy i inne, jakie okażą się potrzebne w związku z dostarczeniem materiałów do robót.</w:t>
      </w:r>
    </w:p>
    <w:p w14:paraId="6C2576C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Humus i nadkład czasowo zdjęte z terenu wykopów, dokopów i miejsc pozyskania materiałów miejscowych będą formowane w hałdy i wykorzystane przy zasypce i rekultywacji terenu po ukończeniu robót.</w:t>
      </w:r>
    </w:p>
    <w:p w14:paraId="744A7DF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68D0610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będzie prowadzić żadnych wykopów w obrębie terenu budowy poza tymi, które zostały wyszczególnione w dokumentach umowy, chyba, że uzyska na to pisemną zgodę Inżyniera/Kierownika projektu.</w:t>
      </w:r>
    </w:p>
    <w:p w14:paraId="1D27F9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Eksploatacja źródeł materiałów będzie zgodna z wszelkimi regulacjami prawnymi obowiązującymi na danym obszarze.</w:t>
      </w:r>
    </w:p>
    <w:p w14:paraId="2191072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lastRenderedPageBreak/>
        <w:t>2.3. Materiały nieodpowiadające wymaganiom</w:t>
      </w:r>
    </w:p>
    <w:p w14:paraId="53CD32C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02219F3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Każdy rodzaj robót, w którym znajdują się niezbadane i niezaakceptowane materiały, Wykonawca wykonuje na własne ryzyko, licząc się z jego nieprzyjęciem, usunięciem i niezapłaceniem</w:t>
      </w:r>
    </w:p>
    <w:p w14:paraId="5EE5A6D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2.4. Wariantowe stosowanie materiałó</w:t>
      </w:r>
      <w:r w:rsidRPr="001062A0">
        <w:rPr>
          <w:rFonts w:ascii="Times New Roman" w:hAnsi="Times New Roman" w:cs="Times New Roman"/>
          <w:sz w:val="20"/>
          <w:szCs w:val="20"/>
          <w:lang w:eastAsia="pl-PL"/>
        </w:rPr>
        <w:t>w</w:t>
      </w:r>
    </w:p>
    <w:p w14:paraId="2B3D95B8" w14:textId="0B1EE13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4A56C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2.5. Przechowywanie i składowanie materiałów</w:t>
      </w:r>
    </w:p>
    <w:p w14:paraId="09459D48" w14:textId="3AB1D3B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4EAF949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0E36E7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2.6. Inspekcja wytwórni materiałów</w:t>
      </w:r>
    </w:p>
    <w:p w14:paraId="7011CBBB" w14:textId="1CA987E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5C1B27A" w14:textId="1EBE71C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Inspektor nadzoru inwestorskiego będzie przeprowadzał inspekcję wytwórni, muszą być spełnione następujące warunki:</w:t>
      </w:r>
    </w:p>
    <w:p w14:paraId="22E8E1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zapewnioną współpracę i pomoc Wykonawcy oraz producenta materiałów w czasie przeprowadzania inspekcji,</w:t>
      </w:r>
    </w:p>
    <w:p w14:paraId="5B28ED6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wolny dostęp, w dowolnym czasie, do tych części wytwórni, gdzie odbywa się produkcja materiałów przeznaczonych do realizacji robót,</w:t>
      </w:r>
    </w:p>
    <w:p w14:paraId="4C281E7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produkcja odbywa się w miejscu nienależącym do Wykonawcy, Wykonawca uzyska dla Inspektora nadzoru inwestorskiego zezwolenie dla przeprowadzenia inspekcji i badań w tych miejscach.</w:t>
      </w:r>
    </w:p>
    <w:p w14:paraId="346615A5" w14:textId="77777777" w:rsidR="001062A0" w:rsidRPr="001062A0" w:rsidRDefault="001062A0" w:rsidP="00AB647E">
      <w:pPr>
        <w:pStyle w:val="Nagwek1"/>
        <w:spacing w:line="240" w:lineRule="auto"/>
        <w:rPr>
          <w:lang w:eastAsia="pl-PL"/>
        </w:rPr>
      </w:pPr>
      <w:bookmarkStart w:id="7" w:name="_Toc416830700"/>
      <w:bookmarkStart w:id="8" w:name="_Toc6881281"/>
      <w:bookmarkStart w:id="9" w:name="_Toc9229975"/>
      <w:bookmarkStart w:id="10" w:name="_Toc158811915"/>
      <w:r w:rsidRPr="001062A0">
        <w:rPr>
          <w:lang w:eastAsia="pl-PL"/>
        </w:rPr>
        <w:t>3. SPRZĘT</w:t>
      </w:r>
      <w:bookmarkEnd w:id="7"/>
      <w:bookmarkEnd w:id="8"/>
      <w:bookmarkEnd w:id="9"/>
      <w:bookmarkEnd w:id="10"/>
    </w:p>
    <w:p w14:paraId="4B592F6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377BB7A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i wydajność sprzętu powinny gwarantować przeprowadzenie robót, zgodnie z zasadami określonymi w dokumentacji projektowej, ST i wskazaniach Inżyniera/Kierownika projektu.</w:t>
      </w:r>
    </w:p>
    <w:p w14:paraId="2040DDC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14:paraId="7388F4E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Wykonawca dostarczy Inżynierowi/Kierownikowi projektu kopie dokumentów potwierdzających dopuszczenie sprzętu do użytkowania i badań okresowych, tam gdzie jest to wymagane przepisami.</w:t>
      </w:r>
    </w:p>
    <w:p w14:paraId="68284B6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konserwować sprzęt jak również naprawiać lub wymieniać sprzęt niesprawny.</w:t>
      </w:r>
    </w:p>
    <w:p w14:paraId="6CE1E0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308084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sprzęt, maszyny, urządzenia i narzędzia niegwarantujące zachowania warunków umowy, zostaną przez Inspektora nadzoru inwestorskiego zdyskwalifikowane i niedopuszczone do robót.</w:t>
      </w:r>
    </w:p>
    <w:p w14:paraId="506724B5" w14:textId="77777777" w:rsidR="001062A0" w:rsidRPr="001062A0" w:rsidRDefault="001062A0" w:rsidP="00AB647E">
      <w:pPr>
        <w:pStyle w:val="Nagwek1"/>
        <w:spacing w:line="240" w:lineRule="auto"/>
        <w:rPr>
          <w:lang w:eastAsia="pl-PL"/>
        </w:rPr>
      </w:pPr>
      <w:bookmarkStart w:id="11" w:name="_Toc416830701"/>
      <w:bookmarkStart w:id="12" w:name="_Toc6881282"/>
      <w:bookmarkStart w:id="13" w:name="_Toc9229976"/>
      <w:bookmarkStart w:id="14" w:name="_Toc158811916"/>
      <w:r w:rsidRPr="001062A0">
        <w:rPr>
          <w:lang w:eastAsia="pl-PL"/>
        </w:rPr>
        <w:t>4. TRANSPORT</w:t>
      </w:r>
      <w:bookmarkEnd w:id="11"/>
      <w:bookmarkEnd w:id="12"/>
      <w:bookmarkEnd w:id="13"/>
      <w:bookmarkEnd w:id="14"/>
    </w:p>
    <w:p w14:paraId="1FF8034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stosowania jedynie takich środków transportu, które nie wpłyną niekorzystnie na jakość wykonywanych robót i właściwości przewożonych materiałów.</w:t>
      </w:r>
    </w:p>
    <w:p w14:paraId="08A1A3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środków transportu powinna zapewniać prowadzenie robót zgodnie z zasadami określonymi w dokumentacji projektowej, ST i wskazaniach Inżyniera/Kierownika projektu, w terminie przewidzianym umową.</w:t>
      </w:r>
    </w:p>
    <w:p w14:paraId="3C135C4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4DC9039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usuwać na bieżąco, na własny koszt, wszelkie zanieczyszczenia, uszkodzenia spowodowane jego pojazdami na drogach publicznych oraz dojazdach do terenu budowy.</w:t>
      </w:r>
      <w:bookmarkStart w:id="15" w:name="_Toc416830702"/>
      <w:bookmarkStart w:id="16" w:name="_Toc6881283"/>
      <w:bookmarkStart w:id="17" w:name="_Toc9229977"/>
    </w:p>
    <w:p w14:paraId="6E2C19A2" w14:textId="77777777" w:rsidR="001062A0" w:rsidRPr="001062A0" w:rsidRDefault="001062A0" w:rsidP="00AB647E">
      <w:pPr>
        <w:pStyle w:val="Nagwek1"/>
        <w:spacing w:line="240" w:lineRule="auto"/>
        <w:rPr>
          <w:lang w:eastAsia="pl-PL"/>
        </w:rPr>
      </w:pPr>
      <w:bookmarkStart w:id="18" w:name="_Toc158811917"/>
      <w:r w:rsidRPr="001062A0">
        <w:rPr>
          <w:lang w:eastAsia="pl-PL"/>
        </w:rPr>
        <w:t>5. WYKONANIE ROBÓT</w:t>
      </w:r>
      <w:bookmarkEnd w:id="15"/>
      <w:bookmarkEnd w:id="16"/>
      <w:bookmarkEnd w:id="17"/>
      <w:bookmarkEnd w:id="18"/>
    </w:p>
    <w:p w14:paraId="2CE046C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3307FB90"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stosowane metody wykonywania robót.</w:t>
      </w:r>
    </w:p>
    <w:p w14:paraId="544A90C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BA168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0A267B8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Sprawdzenie wytyczenia robót lub wyznaczenia wysokości przez Inspektora nadzoru inwestorskiego nie zwalnia Wykonawcy od odpowiedzialności za ich dokładność.</w:t>
      </w:r>
    </w:p>
    <w:p w14:paraId="015E13E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112E7CA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Polecenia Inspektora nadzoru inwestorskiego powinny być wykonywane przez Wykonawcę w czasie określonym przez Inżyniera/Kierownika projektu, pod groźbą zatrzymania robót. Skutki finansowe z tego tytułu poniesie Wykonawca.</w:t>
      </w:r>
    </w:p>
    <w:p w14:paraId="6BAF4311" w14:textId="77777777" w:rsidR="001062A0" w:rsidRPr="001062A0" w:rsidRDefault="001062A0" w:rsidP="00AB647E">
      <w:pPr>
        <w:pStyle w:val="Nagwek1"/>
        <w:spacing w:line="240" w:lineRule="auto"/>
        <w:rPr>
          <w:lang w:eastAsia="pl-PL"/>
        </w:rPr>
      </w:pPr>
      <w:bookmarkStart w:id="19" w:name="_Toc416830703"/>
      <w:bookmarkStart w:id="20" w:name="_Toc6881284"/>
      <w:bookmarkStart w:id="21" w:name="_Toc9229978"/>
      <w:bookmarkStart w:id="22" w:name="_Toc158811918"/>
      <w:r w:rsidRPr="001062A0">
        <w:rPr>
          <w:lang w:eastAsia="pl-PL"/>
        </w:rPr>
        <w:t>6. KONTROLA JAKOŚCI ROBÓT</w:t>
      </w:r>
      <w:bookmarkEnd w:id="19"/>
      <w:bookmarkEnd w:id="20"/>
      <w:bookmarkEnd w:id="21"/>
      <w:bookmarkEnd w:id="22"/>
    </w:p>
    <w:p w14:paraId="3DACE26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6.1. Program zapewnienia jakości – PZJ.</w:t>
      </w:r>
    </w:p>
    <w:p w14:paraId="2C7673BE" w14:textId="0A331ED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57431032" w14:textId="30B7FCD4" w:rsidR="001062A0" w:rsidRPr="001062A0" w:rsidRDefault="001062A0" w:rsidP="004D4667">
      <w:pPr>
        <w:tabs>
          <w:tab w:val="right" w:pos="9072"/>
        </w:tabs>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Program zapewnienia jakości ( w wersji skórnego opisu działań) powinien w szczególności zawierać:</w:t>
      </w:r>
      <w:r w:rsidR="004D4667">
        <w:rPr>
          <w:rFonts w:ascii="Times New Roman" w:hAnsi="Times New Roman" w:cs="Times New Roman"/>
          <w:sz w:val="20"/>
          <w:szCs w:val="20"/>
          <w:lang w:eastAsia="pl-PL"/>
        </w:rPr>
        <w:tab/>
      </w:r>
    </w:p>
    <w:p w14:paraId="42D135A4"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organizację wykonania robót, w tym terminy i sposób prowadzenia podstawowych robót,</w:t>
      </w:r>
    </w:p>
    <w:p w14:paraId="6F03A87F"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organizację ruchu na budowie wraz z oznakowaniem robót, - ( dołączyć opracowany projekt tymczasowej /etapowej organizacji ruchu z wymaganymi zatwierdzeniami i opiniami. ) </w:t>
      </w:r>
    </w:p>
    <w:p w14:paraId="7A63FAC2"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system (sposób i procedurę) proponowanej kontroli i sterowania jakością wykonywanych robót,</w:t>
      </w:r>
    </w:p>
    <w:p w14:paraId="6897D099"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wyposażenie w podstawowy ( posiadany i zlecany ) sprzęt i urządzenia do pomiarów i kontroli (opis laboratorium własnego lub laboratorium, któremu Wykonawca zamierza zlecić prowadzenie badań), </w:t>
      </w:r>
    </w:p>
    <w:p w14:paraId="232A5B9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Celem kontroli robót będzie takie sterowanie ich przygotowaniem i wykonaniem, aby osiągnąć założoną jakość robót.</w:t>
      </w:r>
    </w:p>
    <w:p w14:paraId="2B0994AA" w14:textId="5314E9A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2999168D" w14:textId="645580E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przeprowadzać pomiary i badania materiałów oraz robót z częstotliwością zapewniającą stwierdzenie, że roboty wykonano zgodnie z wymaganiami zawartymi w dokumentacji projektowej i ST</w:t>
      </w:r>
    </w:p>
    <w:p w14:paraId="7102DC10" w14:textId="3F3E8C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15C13E89" w14:textId="5D8E191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3188D6D3" w14:textId="2F667F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nieograniczony dostęp do pomieszczeń laboratoryjnych, w celu ich inspekcji.</w:t>
      </w:r>
    </w:p>
    <w:p w14:paraId="69A63A4F" w14:textId="498206E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2917EADA" w14:textId="73817C1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koszty związane z organizowaniem i prowadzeniem badań materiałów ponosi Wykonawca.</w:t>
      </w:r>
    </w:p>
    <w:p w14:paraId="159974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6.2. Program BIOZ</w:t>
      </w:r>
      <w:r w:rsidRPr="001062A0">
        <w:rPr>
          <w:rFonts w:ascii="Times New Roman" w:hAnsi="Times New Roman" w:cs="Times New Roman"/>
          <w:sz w:val="20"/>
          <w:szCs w:val="20"/>
          <w:lang w:eastAsia="pl-PL"/>
        </w:rPr>
        <w:t xml:space="preserve"> () jest wymagany w przypadku zapisu w kontrakcie/umowie lub w przypadku konieczności wynikającej z przepisów obowiązującego prawa ogólnego na pełny zakres i czasokres robót założony harmonogramem przez wykonawcę zadania.  </w:t>
      </w:r>
    </w:p>
    <w:p w14:paraId="3B0CB66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6.3. Pobieranie próbek</w:t>
      </w:r>
    </w:p>
    <w:p w14:paraId="71BE656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304443E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zapewnioną możliwość udziału w pobieraniu próbek.</w:t>
      </w:r>
    </w:p>
    <w:p w14:paraId="45ED028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085DAB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Na zlecenie Inspektora nadzoru inwestorskiego Wykonawca będzie przeprowadzać dodatkowe badania tych materiałów, które budzą wątpliwości co do jakości, o ile kwestionowane materiały nie zostaną przez Wykonawcę </w:t>
      </w:r>
      <w:r w:rsidRPr="001062A0">
        <w:rPr>
          <w:rFonts w:ascii="Times New Roman" w:hAnsi="Times New Roman" w:cs="Times New Roman"/>
          <w:sz w:val="20"/>
          <w:szCs w:val="20"/>
          <w:lang w:eastAsia="pl-PL"/>
        </w:rPr>
        <w:lastRenderedPageBreak/>
        <w:t>usunięte lub ulepszone z własnej woli. Koszty tych dodatkowych badań pokrywa Wykonawca tylko w przypadku stwierdzenia usterek; w przeciwnym przypadku koszty te pokrywa Zamawiający.</w:t>
      </w:r>
    </w:p>
    <w:p w14:paraId="1A238B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6.4. Badania i pomiary</w:t>
      </w:r>
    </w:p>
    <w:p w14:paraId="60A1CCA5" w14:textId="1C4F744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3A34D133" w14:textId="2F2DAA8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174A63A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6.5. Raporty z badań</w:t>
      </w:r>
    </w:p>
    <w:p w14:paraId="1BDDB425" w14:textId="05F2EC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przekazywać Inżynierowi/Kierownikowi projektu kopie raportów z wynikami badań jak najszybciej, nie później jednak niż w terminie określonym w programie zapewnienia jakości.</w:t>
      </w:r>
    </w:p>
    <w:p w14:paraId="2354A4F1" w14:textId="5362429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Wyniki badań (kopie) będą przekazywane Inżynierowi/Kierownikowi projektu na formularzach według dostarczonego przez niego wzoru lub innych, przez niego zaaprobowanych.</w:t>
      </w:r>
    </w:p>
    <w:p w14:paraId="01487F8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6.6. Badania prowadzone przez Inspektora nadzoru inwestorskiego </w:t>
      </w:r>
    </w:p>
    <w:p w14:paraId="5552216F" w14:textId="7BA070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jest uprawniony do dokonywania kontroli, pobierania próbek i badania materiałów w miejscu ich wytwarzania/pozyskiwania, a Wykonawca i producent materiałów powinien udzielić mu niezbędnej pomocy.</w:t>
      </w:r>
    </w:p>
    <w:p w14:paraId="4AD977AA" w14:textId="17D9C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3D09FFC" w14:textId="188CD8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59637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6.7. Certyfikaty i deklaracje</w:t>
      </w:r>
    </w:p>
    <w:p w14:paraId="2BA7D643" w14:textId="77777777" w:rsidR="00204CFC" w:rsidRDefault="00204CFC" w:rsidP="00204CFC">
      <w:pPr>
        <w:pStyle w:val="tekstost"/>
      </w:pPr>
      <w:r>
        <w:t>Inżynier/Kierownik projektu może dopuścić do użycia tylko te materiały, które posiadają:</w:t>
      </w:r>
    </w:p>
    <w:p w14:paraId="60D39C8F" w14:textId="77777777" w:rsidR="00204CFC" w:rsidRDefault="00204CFC" w:rsidP="00204CFC">
      <w:pPr>
        <w:pStyle w:val="tekstost"/>
        <w:numPr>
          <w:ilvl w:val="0"/>
          <w:numId w:val="11"/>
        </w:numPr>
      </w:pPr>
      <w:r>
        <w:t>certyfikat na znak bezpieczeństwa wykazujący, że zapewniono zgodność z kryteriami technicznymi określonymi na podstawie Polskich Norm, aprobat technicznych oraz właściwych przepisów i dokumentów technicznych,</w:t>
      </w:r>
    </w:p>
    <w:p w14:paraId="3129FA15" w14:textId="77777777" w:rsidR="00204CFC" w:rsidRDefault="00204CFC" w:rsidP="00204CFC">
      <w:pPr>
        <w:pStyle w:val="tekstost"/>
        <w:numPr>
          <w:ilvl w:val="0"/>
          <w:numId w:val="11"/>
        </w:numPr>
      </w:pPr>
      <w:r>
        <w:t>deklarację zgodności lub certyfikat zgodności z:</w:t>
      </w:r>
    </w:p>
    <w:p w14:paraId="326BD331" w14:textId="77777777" w:rsidR="00204CFC" w:rsidRDefault="00204CFC" w:rsidP="00204CFC">
      <w:pPr>
        <w:pStyle w:val="tekstost"/>
        <w:numPr>
          <w:ilvl w:val="0"/>
          <w:numId w:val="10"/>
        </w:numPr>
        <w:ind w:left="988"/>
      </w:pPr>
      <w:r>
        <w:t>Polską Normą lub</w:t>
      </w:r>
    </w:p>
    <w:p w14:paraId="6D91D74A" w14:textId="77777777" w:rsidR="00204CFC" w:rsidRDefault="00204CFC" w:rsidP="00204CFC">
      <w:pPr>
        <w:pStyle w:val="tekstost"/>
        <w:numPr>
          <w:ilvl w:val="0"/>
          <w:numId w:val="10"/>
        </w:numPr>
        <w:ind w:left="988"/>
      </w:pPr>
      <w:r>
        <w:t>aprobatą techniczną, w przypadku wyrobów, dla których nie ustanowiono Polskiej Normy, jeżeli nie są objęte certyfikacją określoną w pkt 1</w:t>
      </w:r>
    </w:p>
    <w:p w14:paraId="0EFD1F95" w14:textId="77777777" w:rsidR="00204CFC" w:rsidRDefault="00204CFC" w:rsidP="00204CFC">
      <w:pPr>
        <w:pStyle w:val="tekstost"/>
        <w:ind w:left="284"/>
      </w:pPr>
      <w:r>
        <w:t>i które spełniają wymogi ST.</w:t>
      </w:r>
    </w:p>
    <w:p w14:paraId="1FB1479C" w14:textId="77777777" w:rsidR="00204CFC" w:rsidRDefault="00204CFC" w:rsidP="00204CFC">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F14F327" w14:textId="77777777" w:rsidR="00204CFC" w:rsidRDefault="00204CFC" w:rsidP="00204CFC">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11C103F3" w14:textId="77777777" w:rsidR="00204CFC" w:rsidRDefault="00204CFC" w:rsidP="00204CFC">
      <w:pPr>
        <w:pStyle w:val="tekstost"/>
        <w:numPr>
          <w:ilvl w:val="12"/>
          <w:numId w:val="0"/>
        </w:numPr>
      </w:pPr>
      <w:r>
        <w:tab/>
        <w:t>Jakiekolwiek materiały, które nie spełniają tych wymagań będą odrzucone.</w:t>
      </w:r>
    </w:p>
    <w:p w14:paraId="29C1CD1E" w14:textId="56919865" w:rsidR="001062A0" w:rsidRPr="001062A0" w:rsidRDefault="001062A0" w:rsidP="00204CFC">
      <w:pPr>
        <w:spacing w:before="120"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6.8. Dokumenty budowy/robót </w:t>
      </w:r>
    </w:p>
    <w:p w14:paraId="0AE6CBB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(1) Dziennik budowy/robót </w:t>
      </w:r>
    </w:p>
    <w:p w14:paraId="53231BAD" w14:textId="6E5851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4E9AC05" w14:textId="4D4D9F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78EC13" w14:textId="550A63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Załączone do dziennika robót, protokoły i inne dokumenty będą oznaczone kolejnym numerem załącznika i opatrzone datą i podpisem Wykonawcy i Inżyniera/Kierownika projektu.</w:t>
      </w:r>
    </w:p>
    <w:p w14:paraId="2105477B" w14:textId="0A92726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dziennika budowy należy wpisywać w szczególności:</w:t>
      </w:r>
    </w:p>
    <w:p w14:paraId="62940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Wykonawcy terenu budowy,</w:t>
      </w:r>
    </w:p>
    <w:p w14:paraId="637C0758"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przez Zamawiającego dokumentacji projektowej,</w:t>
      </w:r>
    </w:p>
    <w:p w14:paraId="2832AB10"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uzgodnienia przez Inspektora nadzoru inwestorskiego programu zapewnienia jakości i harmonogramów robót,</w:t>
      </w:r>
    </w:p>
    <w:p w14:paraId="3AD95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terminy rozpoczęcia i zakończenia poszczególnych elementów robót,</w:t>
      </w:r>
    </w:p>
    <w:p w14:paraId="3E8A0FEE"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przebieg robót, trudności i przeszkody w ich prowadzeniu, okresy i przyczyny przerw w robotach,</w:t>
      </w:r>
    </w:p>
    <w:p w14:paraId="5191E7D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uwagi i polecenia Inżyniera/Kierownika projektu,</w:t>
      </w:r>
    </w:p>
    <w:p w14:paraId="6578F149"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daty zarządzenia wstrzymania robót, z podaniem powodu,</w:t>
      </w:r>
    </w:p>
    <w:p w14:paraId="6BCD5BD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zgłoszenia i daty odbiorów robót zanikających i ulegających zakryciu, częściowych i ostatecznych odbiorów robót,</w:t>
      </w:r>
    </w:p>
    <w:p w14:paraId="4049AE5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wyjaśnienia, uwagi i propozycje Wykonawcy,</w:t>
      </w:r>
    </w:p>
    <w:p w14:paraId="65B1E1B2"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42C5C4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zgodność rzeczywistych warunków geotechnicznych z ich opisem w dokumentacji projektowej,</w:t>
      </w:r>
    </w:p>
    <w:p w14:paraId="64DDF2B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czynności geodezyjnych (pomiarowych) dokonywanych przed i w trakcie wykonywania robót,</w:t>
      </w:r>
    </w:p>
    <w:p w14:paraId="31B5B40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sposobu wykonywania zabezpieczenia robót,</w:t>
      </w:r>
    </w:p>
    <w:p w14:paraId="22C8E81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jakości materiałów, pobierania próbek oraz wyniki przeprowadzonych badań z podaniem, kto je przeprowadzał,</w:t>
      </w:r>
    </w:p>
    <w:p w14:paraId="107D330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prób poszczególnych elementów budowli z podaniem, kto je przeprowadzał,</w:t>
      </w:r>
    </w:p>
    <w:p w14:paraId="2E1C01A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inne istotne informacje o przebiegu robót.</w:t>
      </w:r>
    </w:p>
    <w:p w14:paraId="0378BA57" w14:textId="45A48A1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Propozycje, uwagi i wyjaśnienia Wykonawcy, wpisane do dziennika budowy będą przedłożone Inżynierowi/Kierownikowi projektu do ustosunkowania się.</w:t>
      </w:r>
    </w:p>
    <w:p w14:paraId="49915E71" w14:textId="54523A0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wpisane do dziennika budowy Wykonawca podpisuje z zaznaczeniem ich przyjęcia lub zajęciem stanowiska.</w:t>
      </w:r>
    </w:p>
    <w:p w14:paraId="68E0EFC9" w14:textId="71899F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Wpis projektanta do dziennika budowy obliguje Inspektora nadzoru inwestorskiego do ustosunkowania się. Projektant nie jest jednak stroną umowy i nie ma uprawnień do wydawania poleceń Wykonawcy robót.</w:t>
      </w:r>
    </w:p>
    <w:p w14:paraId="185BF0F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(2) Książka obmiarów/zestawienie ważniejszych ilości – zakresu robót </w:t>
      </w:r>
    </w:p>
    <w:p w14:paraId="1A376894" w14:textId="47C6183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5AB3C87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(3) Dokumenty laboratoryjne</w:t>
      </w:r>
    </w:p>
    <w:p w14:paraId="3E1F2B44" w14:textId="159C658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4CCBB0F6"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(4) Pozostałe dokumenty budowy</w:t>
      </w:r>
    </w:p>
    <w:p w14:paraId="3D509E5D" w14:textId="35DA231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dokumentów budowy zalicza się, oprócz wymienionych w punktach (1) - (3) następujące dokumenty:</w:t>
      </w:r>
    </w:p>
    <w:p w14:paraId="58D83D2F"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przekazania terenu budowy,</w:t>
      </w:r>
    </w:p>
    <w:p w14:paraId="7AB02763"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umowy cywilno-prawne z osobami trzecimi i inne umowy cywilno-prawne,</w:t>
      </w:r>
    </w:p>
    <w:p w14:paraId="52E3EFB5"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odbioru robót,</w:t>
      </w:r>
    </w:p>
    <w:p w14:paraId="0D6FDE94"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z narad i ustaleń,</w:t>
      </w:r>
    </w:p>
    <w:p w14:paraId="17BA95DB"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lastRenderedPageBreak/>
        <w:t>korespondencję na budowie.</w:t>
      </w:r>
    </w:p>
    <w:p w14:paraId="6C13ADF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(5) Przechowywanie dokumentów budowy</w:t>
      </w:r>
    </w:p>
    <w:p w14:paraId="4A062B3C" w14:textId="67B6D41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Dokumenty budowy będą przechowywane na terenie budowy w miejscu odpowiednio zabezpieczonym.</w:t>
      </w:r>
    </w:p>
    <w:p w14:paraId="69B56759" w14:textId="6BF4A6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Zaginięcie któregokolwiek z dokumentów budowy spowoduje jego natychmiastowe odtworzenie w formie przewidzianej prawem.</w:t>
      </w:r>
    </w:p>
    <w:p w14:paraId="6F4AB744" w14:textId="23A5F0F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dokumenty budowy będą zawsze dostępne dla Inspektora nadzoru inwestorskiego i przedstawiane do wglądu na życzenie Zamawiającego.</w:t>
      </w:r>
    </w:p>
    <w:p w14:paraId="76F0FB7E" w14:textId="77777777" w:rsidR="001062A0" w:rsidRPr="001062A0" w:rsidRDefault="001062A0" w:rsidP="00AB647E">
      <w:pPr>
        <w:pStyle w:val="Nagwek1"/>
        <w:spacing w:line="240" w:lineRule="auto"/>
        <w:rPr>
          <w:lang w:eastAsia="pl-PL"/>
        </w:rPr>
      </w:pPr>
      <w:bookmarkStart w:id="23" w:name="_Toc416830704"/>
      <w:bookmarkStart w:id="24" w:name="_Toc6881285"/>
      <w:bookmarkStart w:id="25" w:name="_Toc9229979"/>
      <w:bookmarkStart w:id="26" w:name="_Toc158811919"/>
      <w:r w:rsidRPr="001062A0">
        <w:rPr>
          <w:lang w:eastAsia="pl-PL"/>
        </w:rPr>
        <w:t>7. OBMIAR ROBÓT</w:t>
      </w:r>
      <w:bookmarkEnd w:id="23"/>
      <w:bookmarkEnd w:id="24"/>
      <w:bookmarkEnd w:id="25"/>
      <w:bookmarkEnd w:id="26"/>
    </w:p>
    <w:p w14:paraId="15ECFF5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7.1. Ogólne zasady obmiaru robót</w:t>
      </w:r>
    </w:p>
    <w:p w14:paraId="400D96E2" w14:textId="42EDDB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będzie określać faktyczny zakres wykonywanych robót zgodnie z Opisem warunków wykonywania  i ST, w jednostkach ustalonych w kosztorysie.</w:t>
      </w:r>
    </w:p>
    <w:p w14:paraId="64623EDB" w14:textId="3A1CBE8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Obmiaru robót dokonuje Wykonawca po pisemnym powiadomieniu Inspektora nadzoru inwestorskiego o zakresie obmierzanych robót i terminie obmiaru, co najmniej na 3 dni przed tym terminem.</w:t>
      </w:r>
    </w:p>
    <w:p w14:paraId="281240D6" w14:textId="7BC6A13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Wyniki obmiaru będą wpisane do zestawienia / książki obmiarów i potwierdzone przez inspektora nadzoru. </w:t>
      </w:r>
    </w:p>
    <w:p w14:paraId="5F4E0D15" w14:textId="0E2419E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058D970" w14:textId="1A0228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14:paraId="7B9A6C5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7.2. Zasady określania ilości robót i materiałów</w:t>
      </w:r>
    </w:p>
    <w:p w14:paraId="6E3BFAF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Długości i odległości pomiędzy wyszczególnionymi punktami skrajnymi będą obmierzone poziomo wzdłuż linii osiowej.</w:t>
      </w:r>
    </w:p>
    <w:p w14:paraId="0E186F3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ST właściwe dla danych robót nie wymagają tego inaczej, objętości będą wyliczone w m3 jako długość pomnożona przez średni przekrój.</w:t>
      </w:r>
    </w:p>
    <w:p w14:paraId="5A703A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Ilości, które mają być obmierzone wagowo, będą ważone w tonach lub kilogramach zgodnie z wymaganiami ST.</w:t>
      </w:r>
    </w:p>
    <w:p w14:paraId="1E9324B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7.3. Urządzenia i sprzęt pomiarowy</w:t>
      </w:r>
    </w:p>
    <w:p w14:paraId="0DF38A06" w14:textId="5FD2ED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i sprzęt pomiarowy, stosowany w czasie obmiaru robót będą zaakceptowane przez Inżyniera/Kierownika projektu.</w:t>
      </w:r>
    </w:p>
    <w:p w14:paraId="5302B4FC" w14:textId="39EC05B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14:paraId="29E61937" w14:textId="2EA3BBA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pomiarowe będą przez Wykonawcę utrzymywane w dobrym stanie, w całym okresie trwania robót.</w:t>
      </w:r>
    </w:p>
    <w:p w14:paraId="7B621B8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7.4. Wagi i zasady ważenia</w:t>
      </w:r>
    </w:p>
    <w:p w14:paraId="7DC643D5" w14:textId="5A63F4A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 zainstaluje urządzenia wagowe odpowiadające odnośnym wymaganiom ST Będzie utrzymywać to wyposażenie zapewniając w sposób ciągły zachowanie dokładności wg norm zatwierdzonych przez Inżyniera/Kierownika projektu.</w:t>
      </w:r>
    </w:p>
    <w:p w14:paraId="3A253B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7</w:t>
      </w:r>
      <w:r w:rsidRPr="001062A0">
        <w:rPr>
          <w:rFonts w:ascii="Times New Roman" w:hAnsi="Times New Roman" w:cs="Times New Roman"/>
          <w:b/>
          <w:sz w:val="20"/>
          <w:szCs w:val="20"/>
          <w:lang w:eastAsia="pl-PL"/>
        </w:rPr>
        <w:t>.5. Czas przeprowadzenia obmiaru</w:t>
      </w:r>
    </w:p>
    <w:p w14:paraId="4158ACCF" w14:textId="260AF51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Obmiary będą przeprowadzone przed częściowym lub ostatecznym odbiorem odcinków robót, a także w przypadku występowania dłuższej przerwy w robotach.</w:t>
      </w:r>
    </w:p>
    <w:p w14:paraId="01EA57AC" w14:textId="0D6965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Obmiar robót zanikających przeprowadza się w czasie ich wykonywania.</w:t>
      </w:r>
    </w:p>
    <w:p w14:paraId="16320621" w14:textId="57254C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podlegających zakryciu przeprowadza się przed ich zakryciem.</w:t>
      </w:r>
    </w:p>
    <w:p w14:paraId="1821CCA7" w14:textId="4CEAC3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pomiarowe do obmiaru oraz nieodzowne obliczenia będą wykonane w sposób zrozumiały i jednoznaczny.</w:t>
      </w:r>
    </w:p>
    <w:p w14:paraId="63B4D0AC" w14:textId="6563DBA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D70CEE8" w14:textId="77777777" w:rsidR="001062A0" w:rsidRPr="001062A0" w:rsidRDefault="001062A0" w:rsidP="00AB647E">
      <w:pPr>
        <w:pStyle w:val="Nagwek1"/>
        <w:spacing w:line="240" w:lineRule="auto"/>
        <w:rPr>
          <w:lang w:eastAsia="pl-PL"/>
        </w:rPr>
      </w:pPr>
      <w:bookmarkStart w:id="27" w:name="_Toc416830705"/>
      <w:bookmarkStart w:id="28" w:name="_Toc6881286"/>
      <w:bookmarkStart w:id="29" w:name="_Toc9229980"/>
      <w:bookmarkStart w:id="30" w:name="_Toc158811920"/>
      <w:r w:rsidRPr="001062A0">
        <w:rPr>
          <w:lang w:eastAsia="pl-PL"/>
        </w:rPr>
        <w:t>8. ODBIÓR ROBÓT</w:t>
      </w:r>
      <w:bookmarkEnd w:id="27"/>
      <w:bookmarkEnd w:id="28"/>
      <w:bookmarkEnd w:id="29"/>
      <w:bookmarkEnd w:id="30"/>
    </w:p>
    <w:p w14:paraId="5BBE73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8.1. Rodzaje odbiorów robót</w:t>
      </w:r>
    </w:p>
    <w:p w14:paraId="34629B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W zależności od ustaleń odpowiednich ST, roboty podlegają następującym etapom odbioru:</w:t>
      </w:r>
    </w:p>
    <w:p w14:paraId="46064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robót zanikających i ulegających zakryciu,</w:t>
      </w:r>
    </w:p>
    <w:p w14:paraId="7AC8369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częściowemu,</w:t>
      </w:r>
    </w:p>
    <w:p w14:paraId="6DE2DA0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Ostatecznemu,</w:t>
      </w:r>
    </w:p>
    <w:p w14:paraId="32D422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pogwarancyjnemu.</w:t>
      </w:r>
    </w:p>
    <w:p w14:paraId="0F3D6DF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8.2. Odbiór robót zanikających i ulegających zakryciu</w:t>
      </w:r>
    </w:p>
    <w:p w14:paraId="42B12753" w14:textId="5C9ECC4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polega na finalnej ocenie ilości i jakości wykonywanych robót, które w dalszym procesie realizacji ulegną zakryciu.</w:t>
      </w:r>
    </w:p>
    <w:p w14:paraId="213E7FA2" w14:textId="03B5482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będzie dokonany w czasie umożliwiającym wykonanie ewentualnych korekt i poprawek bez hamowania ogólnego postępu robót.</w:t>
      </w:r>
    </w:p>
    <w:p w14:paraId="75B33394" w14:textId="0243F2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Odbioru robót dokonuje Inżynier/Kierownik projektu.</w:t>
      </w:r>
    </w:p>
    <w:p w14:paraId="76CEAAC6" w14:textId="5798215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17A716D" w14:textId="528872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015E5A6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8.3. Odbiór częściowy </w:t>
      </w:r>
    </w:p>
    <w:p w14:paraId="1BBF32B5" w14:textId="409C983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częściowy polega na ocenie ilości i jakości wykonanych części robót. Odbioru częściowego robót dokonuje się wg zasad jak przy odbiorze ostatecznym robót. Odbioru robót dokonuje Inżynier/Kierownik projektu.</w:t>
      </w:r>
    </w:p>
    <w:p w14:paraId="110904F4" w14:textId="77777777" w:rsidR="001062A0" w:rsidRPr="001062A0" w:rsidRDefault="001062A0" w:rsidP="00AB647E">
      <w:pPr>
        <w:spacing w:line="240" w:lineRule="auto"/>
        <w:jc w:val="both"/>
        <w:rPr>
          <w:rFonts w:ascii="Times New Roman" w:hAnsi="Times New Roman" w:cs="Times New Roman"/>
          <w:b/>
          <w:sz w:val="20"/>
          <w:szCs w:val="20"/>
          <w:u w:val="single"/>
          <w:lang w:eastAsia="pl-PL"/>
        </w:rPr>
      </w:pPr>
      <w:r w:rsidRPr="001062A0">
        <w:rPr>
          <w:rFonts w:ascii="Times New Roman" w:hAnsi="Times New Roman" w:cs="Times New Roman"/>
          <w:b/>
          <w:sz w:val="20"/>
          <w:szCs w:val="20"/>
          <w:u w:val="single"/>
          <w:lang w:eastAsia="pl-PL"/>
        </w:rPr>
        <w:t>8.4. Odbiór Ostateczny robót</w:t>
      </w:r>
    </w:p>
    <w:p w14:paraId="220FB04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8.4.1. Zasady odbioru ostatecznego robót</w:t>
      </w:r>
    </w:p>
    <w:p w14:paraId="4EEAC616" w14:textId="47AC8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polega na finalnej ocenie rzeczywistego wykonania robót w odniesieniu do ich ilości, jakości i wartości.</w:t>
      </w:r>
    </w:p>
    <w:p w14:paraId="1FBE08DB" w14:textId="530EA54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14:paraId="58668709" w14:textId="73E79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robót nastąpi w terminie ustalonym w dokumentach umowy, licząc od dnia potwierdzenia przez Inspektora nadzoru inwestorskiego zakończenia robót i przyjęcia dokumentów, o których mowa w punkcie 8.4.2.</w:t>
      </w:r>
    </w:p>
    <w:p w14:paraId="70573710" w14:textId="16A208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Odbioru ostatecznego robót dokona komisja wyznaczona przez Zamawiającego w obecności Inspektora nadzoru inwestorskiego i Wykonawcy. Komisja odbierająca roboty dokona ich oceny jakościowej na podstawie </w:t>
      </w:r>
      <w:r w:rsidRPr="001062A0">
        <w:rPr>
          <w:rFonts w:ascii="Times New Roman" w:hAnsi="Times New Roman" w:cs="Times New Roman"/>
          <w:sz w:val="20"/>
          <w:szCs w:val="20"/>
          <w:lang w:eastAsia="pl-PL"/>
        </w:rPr>
        <w:lastRenderedPageBreak/>
        <w:t>przedłożonych dokumentów, wyników badań i pomiarów, ocenie wizualnej oraz zgodności wykonania robót z Opis warunków wykonywania     i ST.</w:t>
      </w:r>
    </w:p>
    <w:p w14:paraId="5CE85600" w14:textId="612A34C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58381B22" w14:textId="2B38C2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14:paraId="7B75DF15" w14:textId="3B90C8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73FC32DE" w14:textId="77777777" w:rsidR="001062A0" w:rsidRPr="001062A0" w:rsidRDefault="001062A0" w:rsidP="00AB647E">
      <w:pPr>
        <w:spacing w:line="240" w:lineRule="auto"/>
        <w:jc w:val="both"/>
        <w:rPr>
          <w:rFonts w:ascii="Times New Roman" w:hAnsi="Times New Roman" w:cs="Times New Roman"/>
          <w:b/>
          <w:sz w:val="20"/>
          <w:szCs w:val="20"/>
          <w:lang w:eastAsia="pl-PL"/>
        </w:rPr>
      </w:pPr>
      <w:bookmarkStart w:id="31" w:name="_Toc412518599"/>
      <w:r w:rsidRPr="001062A0">
        <w:rPr>
          <w:rFonts w:ascii="Times New Roman" w:hAnsi="Times New Roman" w:cs="Times New Roman"/>
          <w:b/>
          <w:sz w:val="20"/>
          <w:szCs w:val="20"/>
          <w:lang w:eastAsia="pl-PL"/>
        </w:rPr>
        <w:t xml:space="preserve">8.4.2. Dokumenty do odbioru </w:t>
      </w:r>
      <w:bookmarkEnd w:id="31"/>
      <w:r w:rsidRPr="001062A0">
        <w:rPr>
          <w:rFonts w:ascii="Times New Roman" w:hAnsi="Times New Roman" w:cs="Times New Roman"/>
          <w:b/>
          <w:sz w:val="20"/>
          <w:szCs w:val="20"/>
          <w:lang w:eastAsia="pl-PL"/>
        </w:rPr>
        <w:t>ostatecznego</w:t>
      </w:r>
    </w:p>
    <w:p w14:paraId="2D3873CC" w14:textId="67A0738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Podstawowym dokumentem do dokonania odbioru ostatecznego robót jest protokół odbioru ostatecznego robót sporządzony wg wzoru ustalonego przez Zamawiającego.</w:t>
      </w:r>
    </w:p>
    <w:p w14:paraId="69BF2A6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odbioru ostatecznego Wykonawca jest zobowiązany przygotować następujące dokumenty:</w:t>
      </w:r>
    </w:p>
    <w:p w14:paraId="65CAB4B1"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dokumentację projektową z naniesionymi zmianami oraz dodatkową, jeśli została sporządzona w trakcie realizacji umowy,</w:t>
      </w:r>
    </w:p>
    <w:p w14:paraId="2C82CD22"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specyfikacje techniczne (podstawowe z dokumentów umowy i ew. uzupełniające lub zamienne),</w:t>
      </w:r>
    </w:p>
    <w:p w14:paraId="31045B3B"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recepty i ustalenia technologiczne,</w:t>
      </w:r>
    </w:p>
    <w:p w14:paraId="0F2CC406"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dzienniki budowy/robót  i książki obmiarów (oryginały),</w:t>
      </w:r>
    </w:p>
    <w:p w14:paraId="4368C8A3"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pomiarów kontrolnych oraz badań i oznaczeń laboratoryjnych, zgodne z ST i ew. PZJ,</w:t>
      </w:r>
    </w:p>
    <w:p w14:paraId="25E5E05F"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deklaracje zgodności lub certyfikaty zgodności wbudowanych materiałów zgodnie z ST i ew. PZJ,</w:t>
      </w:r>
    </w:p>
    <w:p w14:paraId="7EDD571A"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0C63824D"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geodezyjną inwentaryzację powykonawczą robót i sieci uzbrojenia terenu</w:t>
      </w:r>
      <w:r w:rsidRPr="0010433B">
        <w:rPr>
          <w:rFonts w:ascii="Times New Roman" w:hAnsi="Times New Roman" w:cs="Times New Roman"/>
          <w:sz w:val="20"/>
          <w:szCs w:val="20"/>
          <w:lang w:eastAsia="pl-PL"/>
        </w:rPr>
        <w:t xml:space="preserve"> również w elekt. wersji edytowalnej. ( np.  DWG;DXF. ) </w:t>
      </w:r>
    </w:p>
    <w:p w14:paraId="608A6F34"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kopię mapy zasadniczej powstałej w wyniku geodezyjnej inwentaryzacji powykonawczej.</w:t>
      </w:r>
    </w:p>
    <w:p w14:paraId="39D916A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5847BD31" w14:textId="3C7A004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zarządzone przez komisję roboty poprawkowe lub uzupełniające będą zestawione wg wzoru ustalonego przez Zamawiającego.</w:t>
      </w:r>
    </w:p>
    <w:p w14:paraId="5331F28B" w14:textId="2F6949C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Termin wykonania robót poprawkowych i robót uzupełniających wyznaczy komisja.</w:t>
      </w:r>
    </w:p>
    <w:p w14:paraId="3E328DF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8.5. Odbiór pogwarancyjny</w:t>
      </w:r>
    </w:p>
    <w:p w14:paraId="347E3EC3" w14:textId="75405B0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polega na ocenie wykonanych robót związanych z usunięciem wad stwierdzonych przy odbiorze ostatecznym i zaistniałych w okresie gwarancyjnym.</w:t>
      </w:r>
    </w:p>
    <w:p w14:paraId="6A3A917C" w14:textId="40F08EB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będzie dokonany na podstawie oceny wizualnej obiektu z uwzględnieniem zasad opisanych w punkcie 8.4 „Odbiór ostateczny robót”.</w:t>
      </w:r>
    </w:p>
    <w:p w14:paraId="73661388" w14:textId="77777777" w:rsidR="001062A0" w:rsidRPr="001062A0" w:rsidRDefault="001062A0" w:rsidP="00AB647E">
      <w:pPr>
        <w:pStyle w:val="Nagwek1"/>
        <w:spacing w:line="240" w:lineRule="auto"/>
        <w:rPr>
          <w:lang w:eastAsia="pl-PL"/>
        </w:rPr>
      </w:pPr>
      <w:bookmarkStart w:id="32" w:name="_Toc416830706"/>
      <w:bookmarkStart w:id="33" w:name="_Toc6881287"/>
      <w:bookmarkStart w:id="34" w:name="_Toc9229981"/>
      <w:bookmarkStart w:id="35" w:name="_Toc158811921"/>
      <w:r w:rsidRPr="001062A0">
        <w:rPr>
          <w:lang w:eastAsia="pl-PL"/>
        </w:rPr>
        <w:t>9. PODSTAWA PŁATNOŚCI</w:t>
      </w:r>
      <w:bookmarkEnd w:id="32"/>
      <w:bookmarkEnd w:id="33"/>
      <w:bookmarkEnd w:id="34"/>
      <w:bookmarkEnd w:id="35"/>
    </w:p>
    <w:p w14:paraId="2E08335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9.1. Ustalenia ogólne</w:t>
      </w:r>
    </w:p>
    <w:p w14:paraId="0BA5FF27" w14:textId="003E2FA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Podstawą płatności jest cena jednostkowa skalkulowana przez Wykonawcę za jednostkę obmiarową ustaloną dla danej pozycji kosztorysu.</w:t>
      </w:r>
    </w:p>
    <w:p w14:paraId="7A3A2247" w14:textId="6CB6592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Dla pozycji kosztorysowych wycenionych ryczałtowo podstawą płatności jest wartość (kwota) podana przez Wykonawcę w danej pozycji kosztorysu.</w:t>
      </w:r>
    </w:p>
    <w:p w14:paraId="2341F6F4" w14:textId="2A871E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Cena jednostkowa lub kwota ryczałtowa pozycji kosztorysowej będzie uwzględniać wszystkie czynności, wymagania i badania składające się na jej wykonanie, określone dla tej roboty w ST i w dokumentacji projektowej.</w:t>
      </w:r>
    </w:p>
    <w:p w14:paraId="34ABBD8B" w14:textId="1CA2AF9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Ceny jednostkowe lub kwoty ryczałtowe robót będą obejmować:</w:t>
      </w:r>
    </w:p>
    <w:p w14:paraId="3B933B3D"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 xml:space="preserve">opracowanie i wdrożenie czasowej organizacji ruchu  - dla etapowego wykonywania robót przez Wykonawcę </w:t>
      </w:r>
    </w:p>
    <w:p w14:paraId="1A54606A"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robociznę bezpośrednią wraz z towarzyszącymi kosztami,</w:t>
      </w:r>
    </w:p>
    <w:p w14:paraId="32038066"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zużytych materiałów wraz z kosztami zakupu, magazynowania, ewentualnych ubytków i transportu na teren budowy,</w:t>
      </w:r>
    </w:p>
    <w:p w14:paraId="4B61A43E"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pracy sprzętu wraz z towarzyszącymi kosztami,</w:t>
      </w:r>
    </w:p>
    <w:p w14:paraId="7BE6BA88"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koszty pośrednie, zysk kalkulacyjny i ryzyko,</w:t>
      </w:r>
    </w:p>
    <w:p w14:paraId="5D8EF5B4"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podatki obliczone zgodnie z obowiązującymi przepisami.</w:t>
      </w:r>
    </w:p>
    <w:p w14:paraId="5074F5C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Do cen jednostkowych nie należy wliczać podatku VAT.</w:t>
      </w:r>
    </w:p>
    <w:p w14:paraId="3206732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9.2. Warunki umowy i wymagania ogólne D-M-00.00.00</w:t>
      </w:r>
    </w:p>
    <w:p w14:paraId="3C7D0D37" w14:textId="3E57458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dostosowania się do wymagań warunków umowy i wymagań ogólnych zawartych w D-M-00.00.00 obejmuje wszystkie warunki określone w ww. dokumentach, a nie wyszczególnione w kosztorysie.</w:t>
      </w:r>
    </w:p>
    <w:p w14:paraId="2470D39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9.3. Objazdy, przejazdy i organizacja ruchu</w:t>
      </w:r>
    </w:p>
    <w:p w14:paraId="177235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wybudowania objazdów/przejazdów i organizacji ruchu obejmuje:</w:t>
      </w:r>
    </w:p>
    <w:p w14:paraId="136ED9B7"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A2F73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ustawienie tymczasowego oznakowania i oświetlenia zgodnie z wymaganiami bezpieczeństwa ruchu,</w:t>
      </w:r>
    </w:p>
    <w:p w14:paraId="6CF268CB"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opłaty/dzierżawy terenu,</w:t>
      </w:r>
    </w:p>
    <w:p w14:paraId="2AAB2AF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przygotowanie terenu,</w:t>
      </w:r>
    </w:p>
    <w:p w14:paraId="039BD28C"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konstrukcję tymczasowej nawierzchni, ramp, chodników, krawężników, barier, oznakowania i drenażu,</w:t>
      </w:r>
    </w:p>
    <w:p w14:paraId="0BE8FAA9"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tymczasową przebudowę urządzeń obcych.</w:t>
      </w:r>
    </w:p>
    <w:p w14:paraId="03E4E8E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utrzymania objazdów/przejazdów i organizacji ruchu obejmuje:</w:t>
      </w:r>
    </w:p>
    <w:p w14:paraId="7FC7D90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oczyszczanie, przestawienie, przykrycie i usunięcie tymczasowych oznakowania pionowych, poziomych, barier i świateł,</w:t>
      </w:r>
    </w:p>
    <w:p w14:paraId="30DCFB9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utrzymanie płynności ruchu publicznego.</w:t>
      </w:r>
    </w:p>
    <w:p w14:paraId="28ABBB6D"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likwidacji objazdów/przejazdów i organizacji ruchu obejmuje:</w:t>
      </w:r>
    </w:p>
    <w:p w14:paraId="5F41FE97"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usunięcie wbudowanych materiałów i oznakowania,</w:t>
      </w:r>
    </w:p>
    <w:p w14:paraId="01D0D754"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doprowadzenie terenu do stanu pierwotnego.</w:t>
      </w:r>
    </w:p>
    <w:p w14:paraId="43E15748" w14:textId="77777777" w:rsidR="001062A0" w:rsidRPr="001062A0" w:rsidRDefault="001062A0" w:rsidP="00AB647E">
      <w:pPr>
        <w:spacing w:line="240" w:lineRule="auto"/>
        <w:rPr>
          <w:rFonts w:ascii="Times New Roman" w:hAnsi="Times New Roman" w:cs="Times New Roman"/>
          <w:sz w:val="20"/>
          <w:szCs w:val="20"/>
          <w:lang w:eastAsia="pl-PL"/>
        </w:rPr>
      </w:pPr>
    </w:p>
    <w:p w14:paraId="36DE2D9D" w14:textId="77777777" w:rsidR="001062A0" w:rsidRPr="001062A0" w:rsidRDefault="001062A0" w:rsidP="00AB647E">
      <w:pPr>
        <w:pStyle w:val="Nagwek1"/>
        <w:spacing w:line="240" w:lineRule="auto"/>
        <w:rPr>
          <w:lang w:eastAsia="pl-PL"/>
        </w:rPr>
      </w:pPr>
      <w:bookmarkStart w:id="36" w:name="_Toc416830707"/>
      <w:bookmarkStart w:id="37" w:name="_Toc6881288"/>
      <w:bookmarkStart w:id="38" w:name="_Toc9229982"/>
      <w:bookmarkStart w:id="39" w:name="_Toc158811922"/>
      <w:r w:rsidRPr="001062A0">
        <w:rPr>
          <w:lang w:eastAsia="pl-PL"/>
        </w:rPr>
        <w:t>10. PRZEPISY ZWIĄZANE</w:t>
      </w:r>
      <w:bookmarkEnd w:id="36"/>
      <w:bookmarkEnd w:id="37"/>
      <w:bookmarkEnd w:id="38"/>
      <w:bookmarkEnd w:id="39"/>
    </w:p>
    <w:p w14:paraId="0488C352"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7 lipca 1994 r. - Prawo budowlane (Dz. U. Nr 89, poz. 414 z później</w:t>
      </w:r>
      <w:r w:rsidRPr="001062A0">
        <w:rPr>
          <w:rFonts w:ascii="Times New Roman" w:hAnsi="Times New Roman" w:cs="Times New Roman"/>
          <w:sz w:val="20"/>
          <w:szCs w:val="20"/>
          <w:lang w:eastAsia="pl-PL"/>
        </w:rPr>
        <w:softHyphen/>
        <w:t>szymi zmianami).</w:t>
      </w:r>
    </w:p>
    <w:p w14:paraId="0DB9C7C1"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2B30FBF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21 marca 1985 r. o drogach publicznych (Dz. U. Nr 14, poz. 60 z późniejszymi zmianami).</w:t>
      </w:r>
    </w:p>
    <w:p w14:paraId="113F5687" w14:textId="77777777" w:rsidR="001062A0" w:rsidRDefault="001062A0" w:rsidP="00AB647E">
      <w:pPr>
        <w:spacing w:after="0" w:line="240" w:lineRule="auto"/>
        <w:rPr>
          <w:rFonts w:ascii="Calibri" w:eastAsia="Times New Roman" w:hAnsi="Calibri" w:cs="Times New Roman"/>
          <w:sz w:val="16"/>
          <w:szCs w:val="16"/>
          <w:lang w:eastAsia="pl-PL"/>
        </w:rPr>
      </w:pPr>
    </w:p>
    <w:p w14:paraId="45E72F11" w14:textId="77777777" w:rsidR="001062A0" w:rsidRDefault="001062A0" w:rsidP="00AB647E">
      <w:pPr>
        <w:spacing w:after="0" w:line="240" w:lineRule="auto"/>
        <w:rPr>
          <w:rFonts w:ascii="Calibri" w:eastAsia="Times New Roman" w:hAnsi="Calibri" w:cs="Times New Roman"/>
          <w:sz w:val="16"/>
          <w:szCs w:val="16"/>
          <w:lang w:eastAsia="pl-PL"/>
        </w:rPr>
      </w:pPr>
    </w:p>
    <w:p w14:paraId="51057797" w14:textId="77777777" w:rsidR="001062A0" w:rsidRDefault="001062A0" w:rsidP="00AB647E">
      <w:pPr>
        <w:spacing w:after="0" w:line="240" w:lineRule="auto"/>
        <w:rPr>
          <w:rFonts w:ascii="Calibri" w:eastAsia="Times New Roman" w:hAnsi="Calibri" w:cs="Times New Roman"/>
          <w:sz w:val="16"/>
          <w:szCs w:val="16"/>
          <w:lang w:eastAsia="pl-PL"/>
        </w:rPr>
      </w:pPr>
    </w:p>
    <w:p w14:paraId="59C9C295" w14:textId="77777777" w:rsidR="001062A0" w:rsidRDefault="001062A0" w:rsidP="00AB647E">
      <w:pPr>
        <w:spacing w:after="0" w:line="240" w:lineRule="auto"/>
        <w:rPr>
          <w:rFonts w:ascii="Calibri" w:eastAsia="Times New Roman" w:hAnsi="Calibri" w:cs="Times New Roman"/>
          <w:sz w:val="16"/>
          <w:szCs w:val="16"/>
          <w:lang w:eastAsia="pl-PL"/>
        </w:rPr>
      </w:pPr>
    </w:p>
    <w:p w14:paraId="2C3AA918" w14:textId="77777777" w:rsidR="001062A0" w:rsidRDefault="001062A0" w:rsidP="00AB647E">
      <w:pPr>
        <w:spacing w:after="0" w:line="240" w:lineRule="auto"/>
        <w:rPr>
          <w:rFonts w:ascii="Calibri" w:eastAsia="Times New Roman" w:hAnsi="Calibri" w:cs="Times New Roman"/>
          <w:sz w:val="16"/>
          <w:szCs w:val="16"/>
          <w:lang w:eastAsia="pl-PL"/>
        </w:rPr>
      </w:pPr>
    </w:p>
    <w:p w14:paraId="6175C4D3" w14:textId="77777777" w:rsidR="001062A0" w:rsidRDefault="001062A0" w:rsidP="00AB647E">
      <w:pPr>
        <w:spacing w:after="0" w:line="240" w:lineRule="auto"/>
        <w:rPr>
          <w:rFonts w:ascii="Calibri" w:eastAsia="Times New Roman" w:hAnsi="Calibri" w:cs="Times New Roman"/>
          <w:sz w:val="16"/>
          <w:szCs w:val="16"/>
          <w:lang w:eastAsia="pl-PL"/>
        </w:rPr>
      </w:pPr>
    </w:p>
    <w:p w14:paraId="7E0CBAF3" w14:textId="77777777" w:rsidR="001062A0" w:rsidRDefault="001062A0" w:rsidP="00AB647E">
      <w:pPr>
        <w:spacing w:after="0" w:line="240" w:lineRule="auto"/>
        <w:rPr>
          <w:rFonts w:ascii="Calibri" w:eastAsia="Times New Roman" w:hAnsi="Calibri" w:cs="Times New Roman"/>
          <w:sz w:val="16"/>
          <w:szCs w:val="16"/>
          <w:lang w:eastAsia="pl-PL"/>
        </w:rPr>
      </w:pPr>
    </w:p>
    <w:sectPr w:rsidR="001062A0" w:rsidSect="00A102AC">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3CB35" w14:textId="77777777" w:rsidR="00A102AC" w:rsidRDefault="00A102AC" w:rsidP="001062A0">
      <w:pPr>
        <w:spacing w:after="0" w:line="240" w:lineRule="auto"/>
      </w:pPr>
      <w:r>
        <w:separator/>
      </w:r>
    </w:p>
  </w:endnote>
  <w:endnote w:type="continuationSeparator" w:id="0">
    <w:p w14:paraId="6C4D96AE" w14:textId="77777777" w:rsidR="00A102AC" w:rsidRDefault="00A102AC" w:rsidP="0010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1880320"/>
      <w:docPartObj>
        <w:docPartGallery w:val="Page Numbers (Bottom of Page)"/>
        <w:docPartUnique/>
      </w:docPartObj>
    </w:sdtPr>
    <w:sdtEndPr/>
    <w:sdtContent>
      <w:p w14:paraId="28DC2BBA" w14:textId="4A85BF1D" w:rsidR="009F05B9" w:rsidRDefault="009F05B9">
        <w:pPr>
          <w:pStyle w:val="Stopka"/>
          <w:jc w:val="right"/>
        </w:pPr>
        <w:r>
          <w:fldChar w:fldCharType="begin"/>
        </w:r>
        <w:r>
          <w:instrText>PAGE   \* MERGEFORMAT</w:instrText>
        </w:r>
        <w:r>
          <w:fldChar w:fldCharType="separate"/>
        </w:r>
        <w:r>
          <w:t>2</w:t>
        </w:r>
        <w:r>
          <w:fldChar w:fldCharType="end"/>
        </w:r>
      </w:p>
    </w:sdtContent>
  </w:sdt>
  <w:p w14:paraId="15D2AA81" w14:textId="77777777" w:rsidR="009F05B9" w:rsidRDefault="009F0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E1CC7" w14:textId="77777777" w:rsidR="00A102AC" w:rsidRDefault="00A102AC" w:rsidP="001062A0">
      <w:pPr>
        <w:spacing w:after="0" w:line="240" w:lineRule="auto"/>
      </w:pPr>
      <w:r>
        <w:separator/>
      </w:r>
    </w:p>
  </w:footnote>
  <w:footnote w:type="continuationSeparator" w:id="0">
    <w:p w14:paraId="27E9C6BD" w14:textId="77777777" w:rsidR="00A102AC" w:rsidRDefault="00A102AC" w:rsidP="00106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451408C"/>
    <w:multiLevelType w:val="hybridMultilevel"/>
    <w:tmpl w:val="17F4367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D638D"/>
    <w:multiLevelType w:val="hybridMultilevel"/>
    <w:tmpl w:val="A9AA83D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E86F14"/>
    <w:multiLevelType w:val="hybridMultilevel"/>
    <w:tmpl w:val="24482AA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814F67"/>
    <w:multiLevelType w:val="hybridMultilevel"/>
    <w:tmpl w:val="E820D06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114E34"/>
    <w:multiLevelType w:val="hybridMultilevel"/>
    <w:tmpl w:val="E4262B2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834567"/>
    <w:multiLevelType w:val="hybridMultilevel"/>
    <w:tmpl w:val="65481B9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FF2C13"/>
    <w:multiLevelType w:val="hybridMultilevel"/>
    <w:tmpl w:val="FC7827E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8310B1"/>
    <w:multiLevelType w:val="hybridMultilevel"/>
    <w:tmpl w:val="13BC67C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0" w15:restartNumberingAfterBreak="0">
    <w:nsid w:val="73985CB5"/>
    <w:multiLevelType w:val="hybridMultilevel"/>
    <w:tmpl w:val="CDF26B7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8456437">
    <w:abstractNumId w:val="4"/>
  </w:num>
  <w:num w:numId="2" w16cid:durableId="1646351308">
    <w:abstractNumId w:val="1"/>
  </w:num>
  <w:num w:numId="3" w16cid:durableId="242034633">
    <w:abstractNumId w:val="10"/>
  </w:num>
  <w:num w:numId="4" w16cid:durableId="520167112">
    <w:abstractNumId w:val="2"/>
  </w:num>
  <w:num w:numId="5" w16cid:durableId="76170722">
    <w:abstractNumId w:val="3"/>
  </w:num>
  <w:num w:numId="6" w16cid:durableId="36853466">
    <w:abstractNumId w:val="5"/>
  </w:num>
  <w:num w:numId="7" w16cid:durableId="608699447">
    <w:abstractNumId w:val="8"/>
  </w:num>
  <w:num w:numId="8" w16cid:durableId="1716006419">
    <w:abstractNumId w:val="7"/>
  </w:num>
  <w:num w:numId="9" w16cid:durableId="2033919403">
    <w:abstractNumId w:val="6"/>
  </w:num>
  <w:num w:numId="10"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212017270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A0"/>
    <w:rsid w:val="000C1158"/>
    <w:rsid w:val="000D23ED"/>
    <w:rsid w:val="0010433B"/>
    <w:rsid w:val="001062A0"/>
    <w:rsid w:val="0018152F"/>
    <w:rsid w:val="00204CFC"/>
    <w:rsid w:val="002C5ABA"/>
    <w:rsid w:val="003A0EB7"/>
    <w:rsid w:val="004D4667"/>
    <w:rsid w:val="00507B78"/>
    <w:rsid w:val="005A6B68"/>
    <w:rsid w:val="00621A97"/>
    <w:rsid w:val="007645B8"/>
    <w:rsid w:val="009F05B9"/>
    <w:rsid w:val="009F7A12"/>
    <w:rsid w:val="00A102AC"/>
    <w:rsid w:val="00AB647E"/>
    <w:rsid w:val="00B750F1"/>
    <w:rsid w:val="00B863D7"/>
    <w:rsid w:val="00C75AC4"/>
    <w:rsid w:val="00DA3A71"/>
    <w:rsid w:val="00DF69AF"/>
    <w:rsid w:val="00E3474D"/>
    <w:rsid w:val="00EB31F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3E43"/>
  <w15:chartTrackingRefBased/>
  <w15:docId w15:val="{9D07907B-1F43-4A22-A400-2411243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2A0"/>
    <w:pPr>
      <w:spacing w:after="200" w:line="276" w:lineRule="auto"/>
    </w:pPr>
    <w:rPr>
      <w:kern w:val="0"/>
      <w14:ligatures w14:val="none"/>
    </w:rPr>
  </w:style>
  <w:style w:type="paragraph" w:styleId="Nagwek1">
    <w:name w:val="heading 1"/>
    <w:basedOn w:val="Normalny"/>
    <w:next w:val="Normalny"/>
    <w:link w:val="Nagwek1Znak"/>
    <w:autoRedefine/>
    <w:qFormat/>
    <w:rsid w:val="004D4667"/>
    <w:pPr>
      <w:keepNext/>
      <w:keepLines/>
      <w:spacing w:before="360" w:after="80" w:line="259" w:lineRule="auto"/>
      <w:outlineLvl w:val="0"/>
    </w:pPr>
    <w:rPr>
      <w:rFonts w:ascii="Times New Roman" w:eastAsiaTheme="majorEastAsia" w:hAnsi="Times New Roman" w:cstheme="majorBidi"/>
      <w:b/>
      <w:kern w:val="2"/>
      <w:szCs w:val="40"/>
      <w14:ligatures w14:val="standardContextual"/>
    </w:rPr>
  </w:style>
  <w:style w:type="paragraph" w:styleId="Nagwek2">
    <w:name w:val="heading 2"/>
    <w:basedOn w:val="Normalny"/>
    <w:next w:val="Normalny"/>
    <w:link w:val="Nagwek2Znak"/>
    <w:autoRedefine/>
    <w:unhideWhenUsed/>
    <w:qFormat/>
    <w:rsid w:val="001062A0"/>
    <w:pPr>
      <w:keepNext/>
      <w:keepLines/>
      <w:spacing w:before="160" w:after="80" w:line="259" w:lineRule="auto"/>
      <w:outlineLvl w:val="1"/>
    </w:pPr>
    <w:rPr>
      <w:rFonts w:ascii="Times New Roman" w:eastAsiaTheme="majorEastAsia" w:hAnsi="Times New Roman" w:cstheme="majorBidi"/>
      <w:b/>
      <w:kern w:val="2"/>
      <w:sz w:val="20"/>
      <w:szCs w:val="32"/>
      <w14:ligatures w14:val="standardContextual"/>
    </w:rPr>
  </w:style>
  <w:style w:type="paragraph" w:styleId="Nagwek3">
    <w:name w:val="heading 3"/>
    <w:basedOn w:val="Normalny"/>
    <w:next w:val="Normalny"/>
    <w:link w:val="Nagwek3Znak"/>
    <w:uiPriority w:val="9"/>
    <w:semiHidden/>
    <w:unhideWhenUsed/>
    <w:qFormat/>
    <w:rsid w:val="001062A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062A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062A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062A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062A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062A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062A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D4667"/>
    <w:rPr>
      <w:rFonts w:ascii="Times New Roman" w:eastAsiaTheme="majorEastAsia" w:hAnsi="Times New Roman" w:cstheme="majorBidi"/>
      <w:b/>
      <w:szCs w:val="40"/>
    </w:rPr>
  </w:style>
  <w:style w:type="character" w:customStyle="1" w:styleId="Nagwek2Znak">
    <w:name w:val="Nagłówek 2 Znak"/>
    <w:basedOn w:val="Domylnaczcionkaakapitu"/>
    <w:link w:val="Nagwek2"/>
    <w:rsid w:val="001062A0"/>
    <w:rPr>
      <w:rFonts w:ascii="Times New Roman" w:eastAsiaTheme="majorEastAsia" w:hAnsi="Times New Roman" w:cstheme="majorBidi"/>
      <w:b/>
      <w:sz w:val="20"/>
      <w:szCs w:val="32"/>
    </w:rPr>
  </w:style>
  <w:style w:type="character" w:customStyle="1" w:styleId="Nagwek3Znak">
    <w:name w:val="Nagłówek 3 Znak"/>
    <w:basedOn w:val="Domylnaczcionkaakapitu"/>
    <w:link w:val="Nagwek3"/>
    <w:uiPriority w:val="9"/>
    <w:semiHidden/>
    <w:rsid w:val="001062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62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62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62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62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62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62A0"/>
    <w:rPr>
      <w:rFonts w:eastAsiaTheme="majorEastAsia" w:cstheme="majorBidi"/>
      <w:color w:val="272727" w:themeColor="text1" w:themeTint="D8"/>
    </w:rPr>
  </w:style>
  <w:style w:type="paragraph" w:styleId="Tytu">
    <w:name w:val="Title"/>
    <w:basedOn w:val="Normalny"/>
    <w:next w:val="Normalny"/>
    <w:link w:val="TytuZnak"/>
    <w:uiPriority w:val="10"/>
    <w:qFormat/>
    <w:rsid w:val="001062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062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62A0"/>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062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62A0"/>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062A0"/>
    <w:rPr>
      <w:i/>
      <w:iCs/>
      <w:color w:val="404040" w:themeColor="text1" w:themeTint="BF"/>
    </w:rPr>
  </w:style>
  <w:style w:type="paragraph" w:styleId="Akapitzlist">
    <w:name w:val="List Paragraph"/>
    <w:basedOn w:val="Normalny"/>
    <w:uiPriority w:val="34"/>
    <w:qFormat/>
    <w:rsid w:val="001062A0"/>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062A0"/>
    <w:rPr>
      <w:i/>
      <w:iCs/>
      <w:color w:val="0F4761" w:themeColor="accent1" w:themeShade="BF"/>
    </w:rPr>
  </w:style>
  <w:style w:type="paragraph" w:styleId="Cytatintensywny">
    <w:name w:val="Intense Quote"/>
    <w:basedOn w:val="Normalny"/>
    <w:next w:val="Normalny"/>
    <w:link w:val="CytatintensywnyZnak"/>
    <w:uiPriority w:val="30"/>
    <w:qFormat/>
    <w:rsid w:val="001062A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062A0"/>
    <w:rPr>
      <w:i/>
      <w:iCs/>
      <w:color w:val="0F4761" w:themeColor="accent1" w:themeShade="BF"/>
    </w:rPr>
  </w:style>
  <w:style w:type="character" w:styleId="Odwoanieintensywne">
    <w:name w:val="Intense Reference"/>
    <w:basedOn w:val="Domylnaczcionkaakapitu"/>
    <w:uiPriority w:val="32"/>
    <w:qFormat/>
    <w:rsid w:val="001062A0"/>
    <w:rPr>
      <w:b/>
      <w:bCs/>
      <w:smallCaps/>
      <w:color w:val="0F4761" w:themeColor="accent1" w:themeShade="BF"/>
      <w:spacing w:val="5"/>
    </w:rPr>
  </w:style>
  <w:style w:type="paragraph" w:styleId="Spistreci1">
    <w:name w:val="toc 1"/>
    <w:basedOn w:val="Normalny"/>
    <w:next w:val="Normalny"/>
    <w:uiPriority w:val="39"/>
    <w:rsid w:val="001062A0"/>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sz w:val="20"/>
      <w:szCs w:val="20"/>
      <w:lang w:eastAsia="pl-PL"/>
    </w:rPr>
  </w:style>
  <w:style w:type="character" w:styleId="Hipercze">
    <w:name w:val="Hyperlink"/>
    <w:uiPriority w:val="99"/>
    <w:rsid w:val="001062A0"/>
    <w:rPr>
      <w:color w:val="0000FF"/>
      <w:u w:val="single"/>
    </w:rPr>
  </w:style>
  <w:style w:type="paragraph" w:styleId="Nagwek">
    <w:name w:val="header"/>
    <w:basedOn w:val="Normalny"/>
    <w:link w:val="NagwekZnak"/>
    <w:uiPriority w:val="99"/>
    <w:unhideWhenUsed/>
    <w:rsid w:val="00106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2A0"/>
    <w:rPr>
      <w:kern w:val="0"/>
      <w14:ligatures w14:val="none"/>
    </w:rPr>
  </w:style>
  <w:style w:type="paragraph" w:styleId="Stopka">
    <w:name w:val="footer"/>
    <w:basedOn w:val="Normalny"/>
    <w:link w:val="StopkaZnak"/>
    <w:uiPriority w:val="99"/>
    <w:unhideWhenUsed/>
    <w:rsid w:val="00106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2A0"/>
    <w:rPr>
      <w:kern w:val="0"/>
      <w14:ligatures w14:val="none"/>
    </w:rPr>
  </w:style>
  <w:style w:type="paragraph" w:customStyle="1" w:styleId="tekstost">
    <w:name w:val="tekst ost"/>
    <w:basedOn w:val="Normalny"/>
    <w:rsid w:val="00204CF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75334">
      <w:bodyDiv w:val="1"/>
      <w:marLeft w:val="0"/>
      <w:marRight w:val="0"/>
      <w:marTop w:val="0"/>
      <w:marBottom w:val="0"/>
      <w:divBdr>
        <w:top w:val="none" w:sz="0" w:space="0" w:color="auto"/>
        <w:left w:val="none" w:sz="0" w:space="0" w:color="auto"/>
        <w:bottom w:val="none" w:sz="0" w:space="0" w:color="auto"/>
        <w:right w:val="none" w:sz="0" w:space="0" w:color="auto"/>
      </w:divBdr>
    </w:div>
    <w:div w:id="298072695">
      <w:bodyDiv w:val="1"/>
      <w:marLeft w:val="0"/>
      <w:marRight w:val="0"/>
      <w:marTop w:val="0"/>
      <w:marBottom w:val="0"/>
      <w:divBdr>
        <w:top w:val="none" w:sz="0" w:space="0" w:color="auto"/>
        <w:left w:val="none" w:sz="0" w:space="0" w:color="auto"/>
        <w:bottom w:val="none" w:sz="0" w:space="0" w:color="auto"/>
        <w:right w:val="none" w:sz="0" w:space="0" w:color="auto"/>
      </w:divBdr>
    </w:div>
    <w:div w:id="1902398454">
      <w:bodyDiv w:val="1"/>
      <w:marLeft w:val="0"/>
      <w:marRight w:val="0"/>
      <w:marTop w:val="0"/>
      <w:marBottom w:val="0"/>
      <w:divBdr>
        <w:top w:val="none" w:sz="0" w:space="0" w:color="auto"/>
        <w:left w:val="none" w:sz="0" w:space="0" w:color="auto"/>
        <w:bottom w:val="none" w:sz="0" w:space="0" w:color="auto"/>
        <w:right w:val="none" w:sz="0" w:space="0" w:color="auto"/>
      </w:divBdr>
    </w:div>
    <w:div w:id="210830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EE187-F53B-4830-B228-E886985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18</Pages>
  <Words>8028</Words>
  <Characters>48172</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Łukasz Drążewski</cp:lastModifiedBy>
  <cp:revision>12</cp:revision>
  <cp:lastPrinted>2024-03-06T12:25:00Z</cp:lastPrinted>
  <dcterms:created xsi:type="dcterms:W3CDTF">2024-02-14T12:42:00Z</dcterms:created>
  <dcterms:modified xsi:type="dcterms:W3CDTF">2024-10-31T08:57:00Z</dcterms:modified>
</cp:coreProperties>
</file>