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763" w14:textId="77777777" w:rsidR="003D3591" w:rsidRPr="00A045EF" w:rsidRDefault="003D3591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9D51EE3" w14:textId="77777777" w:rsidR="001D3D0C" w:rsidRPr="00A045EF" w:rsidRDefault="001D3D0C" w:rsidP="001D3D0C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300EC8E0" w14:textId="77777777" w:rsidR="001D3D0C" w:rsidRPr="00A045EF" w:rsidRDefault="001D3D0C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OŚWIADCZENIE</w:t>
      </w:r>
    </w:p>
    <w:p w14:paraId="423D0E1E" w14:textId="14BC9371" w:rsidR="001D3D0C" w:rsidRPr="00A045EF" w:rsidRDefault="00821911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52DFD">
        <w:rPr>
          <w:rFonts w:ascii="Tahoma" w:hAnsi="Tahoma" w:cs="Tahoma"/>
          <w:b/>
          <w:sz w:val="20"/>
          <w:szCs w:val="20"/>
        </w:rPr>
        <w:t>o braku podstaw do wykluczenia z postępowania</w:t>
      </w:r>
    </w:p>
    <w:p w14:paraId="3B537F72" w14:textId="77777777" w:rsidR="001D3D0C" w:rsidRPr="00A045EF" w:rsidRDefault="001D3D0C" w:rsidP="001D3D0C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36AB6F2F" w14:textId="77777777" w:rsidR="001D3D0C" w:rsidRDefault="001D3D0C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13D81004" w14:textId="382D232E" w:rsidR="002176A9" w:rsidRPr="00A045EF" w:rsidRDefault="002176A9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Do </w:t>
      </w:r>
      <w:r w:rsidR="00743D5B" w:rsidRPr="00A045EF">
        <w:rPr>
          <w:rFonts w:ascii="Tahoma" w:hAnsi="Tahoma" w:cs="Tahoma"/>
          <w:b/>
          <w:sz w:val="16"/>
          <w:szCs w:val="16"/>
        </w:rPr>
        <w:t>Zamawiającego:</w:t>
      </w:r>
    </w:p>
    <w:p w14:paraId="3DB0A50C" w14:textId="77777777" w:rsidR="00DD164E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CB8922E" w14:textId="77777777" w:rsidR="00DD164E" w:rsidRPr="00E776EB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7333946C" w14:textId="6578B3F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1CD1EDBF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C9A6B43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B11CFFF" w14:textId="5E7ED1D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b/>
          <w:sz w:val="16"/>
          <w:szCs w:val="16"/>
        </w:rPr>
      </w:pPr>
    </w:p>
    <w:p w14:paraId="45651745" w14:textId="38B612AE" w:rsidR="00E85D0E" w:rsidRPr="00A045EF" w:rsidRDefault="00E85D0E" w:rsidP="00E85D0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Przedmiot </w:t>
      </w:r>
      <w:r w:rsidR="00743D5B" w:rsidRPr="00A045EF">
        <w:rPr>
          <w:rFonts w:ascii="Tahoma" w:hAnsi="Tahoma" w:cs="Tahoma"/>
          <w:b/>
          <w:sz w:val="16"/>
          <w:szCs w:val="16"/>
        </w:rPr>
        <w:t>zamówienia:</w:t>
      </w:r>
    </w:p>
    <w:p w14:paraId="28E58E2C" w14:textId="41EFF682" w:rsidR="00E85D0E" w:rsidRDefault="007E30F0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E30F0">
        <w:rPr>
          <w:rFonts w:ascii="Tahoma" w:hAnsi="Tahoma" w:cs="Tahoma"/>
          <w:b/>
          <w:sz w:val="20"/>
          <w:szCs w:val="20"/>
        </w:rPr>
        <w:t>Dostawa paliwa stałego – pellet drzewny</w:t>
      </w:r>
    </w:p>
    <w:p w14:paraId="373B4DA8" w14:textId="77777777" w:rsidR="00A17D3D" w:rsidRDefault="00A17D3D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EECB7CC" w14:textId="1011FB40" w:rsidR="00A17D3D" w:rsidRPr="00393899" w:rsidRDefault="00A17D3D" w:rsidP="00A17D3D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 w:rsidR="00C31A3A">
        <w:rPr>
          <w:rFonts w:ascii="Tahoma" w:hAnsi="Tahoma" w:cs="Tahoma"/>
          <w:b/>
          <w:bCs/>
          <w:sz w:val="16"/>
          <w:szCs w:val="16"/>
        </w:rPr>
        <w:t>0</w:t>
      </w:r>
      <w:r w:rsidR="001D0915">
        <w:rPr>
          <w:rFonts w:ascii="Tahoma" w:hAnsi="Tahoma" w:cs="Tahoma"/>
          <w:b/>
          <w:bCs/>
          <w:sz w:val="16"/>
          <w:szCs w:val="16"/>
        </w:rPr>
        <w:t>1</w:t>
      </w:r>
      <w:r w:rsidR="00C31A3A">
        <w:rPr>
          <w:rFonts w:ascii="Tahoma" w:hAnsi="Tahoma" w:cs="Tahoma"/>
          <w:b/>
          <w:bCs/>
          <w:sz w:val="16"/>
          <w:szCs w:val="16"/>
        </w:rPr>
        <w:t>/ZAM</w:t>
      </w:r>
      <w:r w:rsidR="00097700">
        <w:rPr>
          <w:rFonts w:ascii="Tahoma" w:hAnsi="Tahoma" w:cs="Tahoma"/>
          <w:b/>
          <w:bCs/>
          <w:sz w:val="16"/>
          <w:szCs w:val="16"/>
        </w:rPr>
        <w:t>/202</w:t>
      </w:r>
      <w:r w:rsidR="001D0915">
        <w:rPr>
          <w:rFonts w:ascii="Tahoma" w:hAnsi="Tahoma" w:cs="Tahoma"/>
          <w:b/>
          <w:bCs/>
          <w:sz w:val="16"/>
          <w:szCs w:val="16"/>
        </w:rPr>
        <w:t>4</w:t>
      </w:r>
    </w:p>
    <w:p w14:paraId="098C055B" w14:textId="77777777" w:rsidR="00752BA3" w:rsidRPr="00A045EF" w:rsidRDefault="00752BA3" w:rsidP="002373CB">
      <w:pPr>
        <w:spacing w:after="0" w:line="240" w:lineRule="auto"/>
        <w:ind w:firstLine="2268"/>
        <w:jc w:val="center"/>
        <w:rPr>
          <w:rFonts w:ascii="Tahoma" w:hAnsi="Tahoma" w:cs="Tahoma"/>
          <w:b/>
          <w:sz w:val="16"/>
          <w:szCs w:val="16"/>
        </w:rPr>
      </w:pPr>
    </w:p>
    <w:p w14:paraId="627145E2" w14:textId="77777777" w:rsidR="001D3D0C" w:rsidRDefault="001D3D0C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BB61F97" w14:textId="0D4D1D7F" w:rsidR="00B6107F" w:rsidRPr="00A045EF" w:rsidRDefault="00EC5DBE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Wykonawca</w:t>
      </w:r>
      <w:r w:rsidR="00B6107F" w:rsidRPr="00A045EF">
        <w:rPr>
          <w:rFonts w:ascii="Tahoma" w:hAnsi="Tahoma" w:cs="Tahoma"/>
          <w:b/>
          <w:sz w:val="16"/>
          <w:szCs w:val="16"/>
        </w:rPr>
        <w:t>:</w:t>
      </w:r>
    </w:p>
    <w:p w14:paraId="5618E407" w14:textId="7984E93A" w:rsidR="00B6107F" w:rsidRPr="00A045EF" w:rsidRDefault="00A045EF" w:rsidP="00A045EF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Pr="00A045EF" w:rsidRDefault="00743D5B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(Nazwa</w:t>
      </w:r>
      <w:r w:rsidR="00B6107F" w:rsidRPr="00A045EF">
        <w:rPr>
          <w:rFonts w:ascii="Tahoma" w:hAnsi="Tahoma" w:cs="Tahoma"/>
          <w:sz w:val="16"/>
          <w:szCs w:val="16"/>
        </w:rPr>
        <w:t xml:space="preserve"> i adres </w:t>
      </w:r>
      <w:r w:rsidRPr="00A045EF">
        <w:rPr>
          <w:rFonts w:ascii="Tahoma" w:hAnsi="Tahoma" w:cs="Tahoma"/>
          <w:sz w:val="16"/>
          <w:szCs w:val="16"/>
        </w:rPr>
        <w:t>wykonawcy)</w:t>
      </w:r>
    </w:p>
    <w:p w14:paraId="18FC674E" w14:textId="77777777" w:rsidR="00B6107F" w:rsidRPr="00A045EF" w:rsidRDefault="00B6107F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4A18F883" w14:textId="77777777" w:rsidR="00000529" w:rsidRPr="00A045EF" w:rsidRDefault="00000529" w:rsidP="00B6107F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01062118" w14:textId="2FED7C50" w:rsidR="00CE654D" w:rsidRDefault="00CE654D" w:rsidP="00CE654D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 xml:space="preserve">Postępowanie o udzielenie zamówienia publicznego prowadzonego w trybie podstawowym </w:t>
      </w:r>
      <w:r w:rsidR="00EA54DF" w:rsidRPr="00E16DAA">
        <w:rPr>
          <w:rFonts w:ascii="Tahoma" w:hAnsi="Tahoma" w:cs="Tahoma"/>
          <w:b/>
          <w:sz w:val="16"/>
          <w:szCs w:val="16"/>
        </w:rPr>
        <w:t xml:space="preserve">bez przeprowadzenia negocjacji </w:t>
      </w:r>
      <w:r w:rsidRPr="00E16DAA">
        <w:rPr>
          <w:rFonts w:ascii="Tahoma" w:hAnsi="Tahoma" w:cs="Tahoma"/>
          <w:b/>
          <w:sz w:val="16"/>
          <w:szCs w:val="16"/>
        </w:rPr>
        <w:t>o wartości mniejszej niż progi unijne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</w:t>
      </w:r>
      <w:r w:rsidR="000619AF" w:rsidRPr="000619AF">
        <w:rPr>
          <w:rFonts w:ascii="Tahoma" w:hAnsi="Tahoma" w:cs="Tahoma"/>
          <w:b/>
          <w:sz w:val="16"/>
          <w:szCs w:val="16"/>
        </w:rPr>
        <w:t>tekst jednolity Dz.U. 2023 poz. 1605</w:t>
      </w:r>
      <w:r w:rsidRPr="00E16DAA">
        <w:rPr>
          <w:rFonts w:ascii="Tahoma" w:hAnsi="Tahoma" w:cs="Tahoma"/>
          <w:b/>
          <w:sz w:val="16"/>
          <w:szCs w:val="16"/>
        </w:rPr>
        <w:t>), a także wydanymi na podstawie niniejszej ustawy rozporządzeniami wykonawczymi</w:t>
      </w:r>
      <w:r w:rsidR="00A17D3D">
        <w:rPr>
          <w:rFonts w:ascii="Tahoma" w:hAnsi="Tahoma" w:cs="Tahoma"/>
          <w:b/>
          <w:sz w:val="16"/>
          <w:szCs w:val="16"/>
        </w:rPr>
        <w:t>.</w:t>
      </w:r>
    </w:p>
    <w:p w14:paraId="63303C28" w14:textId="7C9F0655" w:rsidR="00CE654D" w:rsidRDefault="00A17D3D" w:rsidP="00CE654D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</w:t>
      </w:r>
      <w:r w:rsidR="00CE654D" w:rsidRPr="00E776EB">
        <w:rPr>
          <w:rFonts w:ascii="Tahoma" w:hAnsi="Tahoma" w:cs="Tahoma"/>
          <w:b/>
          <w:sz w:val="16"/>
          <w:szCs w:val="16"/>
        </w:rPr>
        <w:t>pełniam/y warunki udziału w postępowaniu, co niniejszym oświadczam/y:</w:t>
      </w:r>
    </w:p>
    <w:p w14:paraId="3BC43934" w14:textId="77777777" w:rsidR="00821911" w:rsidRPr="00821911" w:rsidRDefault="00821911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430115DD" w14:textId="3512534F" w:rsidR="00821911" w:rsidRPr="00821911" w:rsidRDefault="00821911" w:rsidP="00821911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821911">
        <w:rPr>
          <w:rFonts w:ascii="Tahoma" w:hAnsi="Tahoma" w:cs="Tahoma"/>
          <w:b/>
          <w:sz w:val="16"/>
          <w:szCs w:val="16"/>
        </w:rPr>
        <w:t>OŚWIADCZENIA DOTYCZĄCE WYKONAWCY</w:t>
      </w:r>
    </w:p>
    <w:p w14:paraId="1BB09AED" w14:textId="77777777" w:rsidR="00821911" w:rsidRPr="00821911" w:rsidRDefault="00821911" w:rsidP="00821911">
      <w:pPr>
        <w:pStyle w:val="Akapitzlist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1342F31" w14:textId="21885C74" w:rsidR="00821911" w:rsidRPr="00ED55BE" w:rsidRDefault="00821911" w:rsidP="00ED55B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ED55BE">
        <w:rPr>
          <w:rFonts w:ascii="Tahoma" w:hAnsi="Tahoma" w:cs="Tahoma"/>
          <w:sz w:val="16"/>
          <w:szCs w:val="16"/>
        </w:rPr>
        <w:t>Oświadczam, że nie podlegam wykluczeniu z postępowania na podstawie art. 108 ust 1 ustawy PZP oraz spełniam warunki udziału w postępowaniu określone przez zamawiającego w SWZ.</w:t>
      </w:r>
    </w:p>
    <w:p w14:paraId="2A035460" w14:textId="77777777" w:rsidR="00821911" w:rsidRPr="00821911" w:rsidRDefault="00821911" w:rsidP="0082191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CC8BE17" w14:textId="5DE01E77" w:rsidR="00821911" w:rsidRDefault="007E30F0" w:rsidP="00821911">
      <w:pPr>
        <w:keepLines/>
        <w:spacing w:after="0" w:line="240" w:lineRule="auto"/>
        <w:ind w:left="426" w:right="4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821911" w:rsidRPr="00821911">
        <w:rPr>
          <w:rFonts w:ascii="Tahoma" w:hAnsi="Tahoma" w:cs="Tahoma"/>
          <w:sz w:val="16"/>
          <w:szCs w:val="16"/>
        </w:rPr>
        <w:t>Oświadczam, że zachodzą w stosunku do mnie podstawy wykluczenia z postępowania na podstawie art. …………</w:t>
      </w:r>
      <w:r w:rsidR="001F118D">
        <w:rPr>
          <w:rFonts w:ascii="Tahoma" w:hAnsi="Tahoma" w:cs="Tahoma"/>
          <w:sz w:val="16"/>
          <w:szCs w:val="16"/>
        </w:rPr>
        <w:t>*</w:t>
      </w:r>
      <w:r w:rsidR="00777A12">
        <w:rPr>
          <w:rFonts w:ascii="Tahoma" w:hAnsi="Tahoma" w:cs="Tahoma"/>
          <w:sz w:val="16"/>
          <w:szCs w:val="16"/>
        </w:rPr>
        <w:t>*</w:t>
      </w:r>
      <w:r w:rsidR="00821911" w:rsidRPr="00821911">
        <w:rPr>
          <w:rFonts w:ascii="Tahoma" w:hAnsi="Tahoma" w:cs="Tahoma"/>
          <w:sz w:val="16"/>
          <w:szCs w:val="16"/>
        </w:rPr>
        <w:t>. ustawy P</w:t>
      </w:r>
      <w:r w:rsidR="00821911">
        <w:rPr>
          <w:rFonts w:ascii="Tahoma" w:hAnsi="Tahoma" w:cs="Tahoma"/>
          <w:sz w:val="16"/>
          <w:szCs w:val="16"/>
        </w:rPr>
        <w:t>ZP</w:t>
      </w:r>
      <w:r w:rsidR="001F118D">
        <w:rPr>
          <w:rFonts w:ascii="Tahoma" w:hAnsi="Tahoma" w:cs="Tahoma"/>
          <w:sz w:val="16"/>
          <w:szCs w:val="16"/>
        </w:rPr>
        <w:t xml:space="preserve">. </w:t>
      </w:r>
      <w:r w:rsidR="00821911" w:rsidRPr="00821911">
        <w:rPr>
          <w:rFonts w:ascii="Tahoma" w:hAnsi="Tahoma" w:cs="Tahoma"/>
          <w:sz w:val="16"/>
          <w:szCs w:val="16"/>
        </w:rPr>
        <w:t>Jednocześnie oświadczam, że w związku z ww. okolicznością, na podstawie art. 110 ust. 2 ustawy P</w:t>
      </w:r>
      <w:r w:rsidR="001F118D">
        <w:rPr>
          <w:rFonts w:ascii="Tahoma" w:hAnsi="Tahoma" w:cs="Tahoma"/>
          <w:sz w:val="16"/>
          <w:szCs w:val="16"/>
        </w:rPr>
        <w:t>ZP</w:t>
      </w:r>
      <w:r w:rsidR="00821911" w:rsidRPr="00821911">
        <w:rPr>
          <w:rFonts w:ascii="Tahoma" w:hAnsi="Tahoma" w:cs="Tahoma"/>
          <w:sz w:val="16"/>
          <w:szCs w:val="16"/>
        </w:rPr>
        <w:t xml:space="preserve"> podjąłem następujące środki naprawcze:</w:t>
      </w:r>
    </w:p>
    <w:p w14:paraId="13D43EA0" w14:textId="77777777" w:rsidR="001F118D" w:rsidRPr="00821911" w:rsidRDefault="001F118D" w:rsidP="001F118D">
      <w:pPr>
        <w:keepLines/>
        <w:spacing w:after="0" w:line="240" w:lineRule="auto"/>
        <w:ind w:left="426" w:right="4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0733805" w14:textId="77777777" w:rsidR="001F118D" w:rsidRPr="00821911" w:rsidRDefault="001F118D" w:rsidP="001F118D">
      <w:pPr>
        <w:keepLines/>
        <w:spacing w:after="0" w:line="240" w:lineRule="auto"/>
        <w:ind w:left="426" w:right="4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F3904FC" w14:textId="77777777" w:rsidR="001F118D" w:rsidRPr="00821911" w:rsidRDefault="001F118D" w:rsidP="001F118D">
      <w:pPr>
        <w:keepLines/>
        <w:spacing w:after="0" w:line="240" w:lineRule="auto"/>
        <w:ind w:left="426" w:right="4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9812A55" w14:textId="77777777" w:rsidR="001F118D" w:rsidRPr="00821911" w:rsidRDefault="001F118D" w:rsidP="001F118D">
      <w:pPr>
        <w:keepLines/>
        <w:spacing w:after="0" w:line="240" w:lineRule="auto"/>
        <w:ind w:left="426" w:right="4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40E0013" w14:textId="77777777" w:rsidR="00821911" w:rsidRDefault="00821911" w:rsidP="00821911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73C30C27" w14:textId="77777777" w:rsidR="007E30F0" w:rsidRDefault="007E30F0" w:rsidP="00821911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308B9139" w14:textId="77777777" w:rsidR="007E30F0" w:rsidRPr="00EF2CF1" w:rsidRDefault="007E30F0" w:rsidP="007E30F0">
      <w:pPr>
        <w:spacing w:after="0" w:line="240" w:lineRule="auto"/>
        <w:ind w:right="25"/>
        <w:rPr>
          <w:rFonts w:ascii="Tahoma" w:hAnsi="Tahoma" w:cs="Tahoma"/>
          <w:bCs/>
          <w:sz w:val="16"/>
          <w:szCs w:val="16"/>
        </w:rPr>
      </w:pPr>
      <w:r w:rsidRPr="00EF2CF1">
        <w:rPr>
          <w:rFonts w:ascii="Tahoma" w:hAnsi="Tahoma" w:cs="Tahoma"/>
          <w:bCs/>
          <w:sz w:val="16"/>
          <w:szCs w:val="16"/>
        </w:rPr>
        <w:t xml:space="preserve">* </w:t>
      </w:r>
      <w:r>
        <w:rPr>
          <w:rFonts w:ascii="Tahoma" w:hAnsi="Tahoma" w:cs="Tahoma"/>
          <w:sz w:val="16"/>
          <w:szCs w:val="16"/>
        </w:rPr>
        <w:t xml:space="preserve">– </w:t>
      </w:r>
      <w:r w:rsidRPr="00EF2CF1">
        <w:rPr>
          <w:rFonts w:ascii="Tahoma" w:hAnsi="Tahoma" w:cs="Tahoma"/>
          <w:bCs/>
          <w:sz w:val="16"/>
          <w:szCs w:val="16"/>
        </w:rPr>
        <w:t xml:space="preserve">jeżeli nie dotyczy należy </w:t>
      </w:r>
      <w:r w:rsidRPr="00EF2CF1">
        <w:rPr>
          <w:rFonts w:ascii="Tahoma" w:hAnsi="Tahoma" w:cs="Tahoma"/>
          <w:bCs/>
          <w:sz w:val="16"/>
          <w:szCs w:val="16"/>
          <w:u w:val="single"/>
        </w:rPr>
        <w:t>obowiązkowo</w:t>
      </w:r>
      <w:r w:rsidRPr="00EF2CF1">
        <w:rPr>
          <w:rFonts w:ascii="Tahoma" w:hAnsi="Tahoma" w:cs="Tahoma"/>
          <w:bCs/>
          <w:sz w:val="16"/>
          <w:szCs w:val="16"/>
        </w:rPr>
        <w:t xml:space="preserve"> skreślić</w:t>
      </w:r>
    </w:p>
    <w:p w14:paraId="3B4A20CC" w14:textId="79FDAB18" w:rsidR="00952A57" w:rsidRDefault="00952A57" w:rsidP="00952A57">
      <w:pPr>
        <w:spacing w:after="0" w:line="240" w:lineRule="auto"/>
        <w:ind w:right="25"/>
        <w:rPr>
          <w:rFonts w:ascii="Tahoma" w:hAnsi="Tahoma" w:cs="Tahoma"/>
          <w:i/>
          <w:sz w:val="16"/>
          <w:szCs w:val="16"/>
        </w:rPr>
      </w:pPr>
      <w:r w:rsidRPr="00EF2CF1">
        <w:rPr>
          <w:rFonts w:ascii="Tahoma" w:hAnsi="Tahoma" w:cs="Tahoma"/>
          <w:bCs/>
          <w:sz w:val="16"/>
          <w:szCs w:val="16"/>
        </w:rPr>
        <w:t>*</w:t>
      </w:r>
      <w:r w:rsidR="00777A12">
        <w:rPr>
          <w:rFonts w:ascii="Tahoma" w:hAnsi="Tahoma" w:cs="Tahoma"/>
          <w:bCs/>
          <w:sz w:val="16"/>
          <w:szCs w:val="16"/>
        </w:rPr>
        <w:t>*</w:t>
      </w:r>
      <w:r w:rsidRPr="00EF2CF1">
        <w:rPr>
          <w:rFonts w:ascii="Tahoma" w:hAnsi="Tahoma" w:cs="Tahoma"/>
          <w:bCs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– </w:t>
      </w:r>
      <w:r w:rsidRPr="00821911">
        <w:rPr>
          <w:rFonts w:ascii="Tahoma" w:hAnsi="Tahoma" w:cs="Tahoma"/>
          <w:i/>
          <w:sz w:val="16"/>
          <w:szCs w:val="16"/>
        </w:rPr>
        <w:t>podać mającą zastosowanie podstawę wykluczenia spośród wymienionych w art. art. 108 ust. 1 pkt 1, 2</w:t>
      </w:r>
      <w:r>
        <w:rPr>
          <w:rFonts w:ascii="Tahoma" w:hAnsi="Tahoma" w:cs="Tahoma"/>
          <w:i/>
          <w:sz w:val="16"/>
          <w:szCs w:val="16"/>
        </w:rPr>
        <w:t xml:space="preserve">, </w:t>
      </w:r>
      <w:r w:rsidRPr="00821911">
        <w:rPr>
          <w:rFonts w:ascii="Tahoma" w:hAnsi="Tahoma" w:cs="Tahoma"/>
          <w:i/>
          <w:sz w:val="16"/>
          <w:szCs w:val="16"/>
        </w:rPr>
        <w:t>5</w:t>
      </w:r>
      <w:r>
        <w:rPr>
          <w:rFonts w:ascii="Tahoma" w:hAnsi="Tahoma" w:cs="Tahoma"/>
          <w:i/>
          <w:sz w:val="16"/>
          <w:szCs w:val="16"/>
        </w:rPr>
        <w:t xml:space="preserve"> i 6</w:t>
      </w:r>
      <w:r w:rsidRPr="00821911">
        <w:rPr>
          <w:rFonts w:ascii="Tahoma" w:hAnsi="Tahoma" w:cs="Tahoma"/>
          <w:i/>
          <w:sz w:val="16"/>
          <w:szCs w:val="16"/>
        </w:rPr>
        <w:t xml:space="preserve"> ustawy P</w:t>
      </w:r>
      <w:r>
        <w:rPr>
          <w:rFonts w:ascii="Tahoma" w:hAnsi="Tahoma" w:cs="Tahoma"/>
          <w:i/>
          <w:sz w:val="16"/>
          <w:szCs w:val="16"/>
        </w:rPr>
        <w:t>ZP</w:t>
      </w:r>
    </w:p>
    <w:p w14:paraId="2C2F813B" w14:textId="77777777" w:rsidR="001F118D" w:rsidRDefault="001F118D" w:rsidP="00821911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5E3F1442" w14:textId="77777777" w:rsidR="00952A57" w:rsidRPr="00821911" w:rsidRDefault="00952A57" w:rsidP="00821911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11677508" w14:textId="34F90304" w:rsidR="00952A57" w:rsidRPr="00AA5077" w:rsidRDefault="00952A57" w:rsidP="00952A57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3E239CB3" w14:textId="77777777" w:rsidR="00821911" w:rsidRPr="00821911" w:rsidRDefault="00821911" w:rsidP="00821911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773F44B5" w14:textId="21F4409D" w:rsidR="00821911" w:rsidRDefault="00821911" w:rsidP="0082191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821911">
        <w:rPr>
          <w:rFonts w:ascii="Tahoma" w:hAnsi="Tahoma" w:cs="Tahoma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B903E9" w14:textId="77777777" w:rsidR="00F41CAD" w:rsidRPr="00821911" w:rsidRDefault="00F41CAD" w:rsidP="0082191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7A40143" w14:textId="77777777" w:rsidR="00821911" w:rsidRPr="00821911" w:rsidRDefault="00821911" w:rsidP="00821911">
      <w:pPr>
        <w:spacing w:after="0" w:line="240" w:lineRule="auto"/>
        <w:ind w:left="720"/>
        <w:rPr>
          <w:rFonts w:ascii="Tahoma" w:hAnsi="Tahoma" w:cs="Tahoma"/>
          <w:sz w:val="16"/>
          <w:szCs w:val="16"/>
        </w:rPr>
      </w:pPr>
    </w:p>
    <w:p w14:paraId="7D0044E5" w14:textId="6AE426BB" w:rsidR="00821911" w:rsidRPr="00821911" w:rsidRDefault="00821911" w:rsidP="00821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Tahoma" w:hAnsi="Tahoma" w:cs="Tahoma"/>
          <w:sz w:val="16"/>
          <w:szCs w:val="16"/>
        </w:rPr>
      </w:pPr>
      <w:r w:rsidRPr="00821911">
        <w:rPr>
          <w:rStyle w:val="dane1"/>
          <w:rFonts w:ascii="Tahoma" w:hAnsi="Tahoma" w:cs="Tahoma"/>
          <w:b/>
          <w:sz w:val="16"/>
          <w:szCs w:val="16"/>
        </w:rPr>
        <w:t>UWAGA:</w:t>
      </w:r>
      <w:r w:rsidR="00ED55BE">
        <w:rPr>
          <w:rStyle w:val="dane1"/>
          <w:rFonts w:ascii="Tahoma" w:hAnsi="Tahoma" w:cs="Tahoma"/>
          <w:b/>
          <w:sz w:val="16"/>
          <w:szCs w:val="16"/>
        </w:rPr>
        <w:t xml:space="preserve"> </w:t>
      </w:r>
      <w:r w:rsidRPr="00821911">
        <w:rPr>
          <w:rStyle w:val="dane1"/>
          <w:rFonts w:ascii="Tahoma" w:hAnsi="Tahoma" w:cs="Tahoma"/>
          <w:sz w:val="16"/>
          <w:szCs w:val="16"/>
        </w:rPr>
        <w:t>Jeżeli oferta jest składana wspólnie przez kilku wykonawców, oświadczenie o braku podstaw wykluczenia z postępowania składa każdy z wykonawców.</w:t>
      </w:r>
    </w:p>
    <w:p w14:paraId="0E6003C0" w14:textId="77777777" w:rsidR="00821911" w:rsidRDefault="00821911" w:rsidP="00821911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39BA6D20" w14:textId="77777777" w:rsidR="007E30F0" w:rsidRPr="007E30F0" w:rsidRDefault="007E30F0" w:rsidP="007E30F0">
      <w:pPr>
        <w:rPr>
          <w:rFonts w:ascii="Tahoma" w:hAnsi="Tahoma" w:cs="Tahoma"/>
          <w:sz w:val="16"/>
          <w:szCs w:val="16"/>
        </w:rPr>
      </w:pPr>
    </w:p>
    <w:p w14:paraId="5714F5F4" w14:textId="77777777" w:rsidR="007E30F0" w:rsidRPr="007E30F0" w:rsidRDefault="007E30F0" w:rsidP="007E30F0">
      <w:pPr>
        <w:rPr>
          <w:rFonts w:ascii="Tahoma" w:hAnsi="Tahoma" w:cs="Tahoma"/>
          <w:sz w:val="16"/>
          <w:szCs w:val="16"/>
        </w:rPr>
      </w:pPr>
    </w:p>
    <w:p w14:paraId="2985A6FC" w14:textId="0763D968" w:rsidR="007E30F0" w:rsidRPr="007E30F0" w:rsidRDefault="007E30F0" w:rsidP="007E30F0">
      <w:pPr>
        <w:tabs>
          <w:tab w:val="left" w:pos="549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sectPr w:rsidR="007E30F0" w:rsidRPr="007E30F0" w:rsidSect="002F39BE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6101" w14:textId="77777777" w:rsidR="002F39BE" w:rsidRDefault="002F39BE" w:rsidP="00831664">
      <w:pPr>
        <w:spacing w:after="0" w:line="240" w:lineRule="auto"/>
      </w:pPr>
      <w:r>
        <w:separator/>
      </w:r>
    </w:p>
  </w:endnote>
  <w:endnote w:type="continuationSeparator" w:id="0">
    <w:p w14:paraId="7FD3B4F3" w14:textId="77777777" w:rsidR="002F39BE" w:rsidRDefault="002F39BE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1989E8E1" w14:textId="77777777" w:rsidR="00000529" w:rsidRPr="00F22402" w:rsidRDefault="00000529" w:rsidP="00000529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eastAsia="Times New Roman"/>
            <w:sz w:val="14"/>
            <w:szCs w:val="14"/>
            <w:lang w:eastAsia="ar-SA"/>
          </w:rPr>
        </w:pPr>
      </w:p>
      <w:p w14:paraId="5AB7B190" w14:textId="77777777" w:rsidR="00000529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ahoma" w:eastAsia="Times New Roman" w:hAnsi="Tahoma" w:cs="Tahoma"/>
            <w:sz w:val="14"/>
            <w:szCs w:val="14"/>
            <w:lang w:eastAsia="ar-SA"/>
          </w:rPr>
        </w:pP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begin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separate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t>1</w:t>
        </w:r>
        <w:r w:rsidRPr="00A045EF">
          <w:rPr>
            <w:rFonts w:ascii="Tahoma" w:eastAsia="Times New Roman" w:hAnsi="Tahoma" w:cs="Tahoma"/>
            <w:noProof/>
            <w:sz w:val="14"/>
            <w:szCs w:val="14"/>
            <w:lang w:eastAsia="ar-SA"/>
          </w:rPr>
          <w:fldChar w:fldCharType="end"/>
        </w:r>
      </w:p>
      <w:p w14:paraId="04B53DD8" w14:textId="77777777" w:rsidR="007E30F0" w:rsidRPr="001A0A2C" w:rsidRDefault="007E30F0" w:rsidP="007E30F0">
        <w:pPr>
          <w:spacing w:after="0" w:line="240" w:lineRule="auto"/>
          <w:jc w:val="center"/>
          <w:rPr>
            <w:rFonts w:ascii="Tahoma" w:hAnsi="Tahoma" w:cs="Tahoma"/>
            <w:b/>
            <w:i/>
            <w:sz w:val="14"/>
            <w:szCs w:val="14"/>
          </w:rPr>
        </w:pPr>
        <w:r w:rsidRPr="001A0A2C">
          <w:rPr>
            <w:rFonts w:ascii="Tahoma" w:hAnsi="Tahoma" w:cs="Tahoma"/>
            <w:b/>
            <w:i/>
            <w:sz w:val="14"/>
            <w:szCs w:val="14"/>
          </w:rPr>
          <w:t>Dostawa paliwa stałego – pellet drzewny</w:t>
        </w:r>
      </w:p>
      <w:p w14:paraId="453D67F2" w14:textId="57800ABF" w:rsidR="00831664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A045EF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Złocieniec – 202</w:t>
        </w:r>
        <w:r w:rsidR="00897555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BA86" w14:textId="77777777" w:rsidR="002F39BE" w:rsidRDefault="002F39BE" w:rsidP="00831664">
      <w:pPr>
        <w:spacing w:after="0" w:line="240" w:lineRule="auto"/>
      </w:pPr>
      <w:r>
        <w:separator/>
      </w:r>
    </w:p>
  </w:footnote>
  <w:footnote w:type="continuationSeparator" w:id="0">
    <w:p w14:paraId="5CA29439" w14:textId="77777777" w:rsidR="002F39BE" w:rsidRDefault="002F39BE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DA0" w14:textId="4C9B3E94" w:rsidR="00000529" w:rsidRPr="00A045EF" w:rsidRDefault="00000529" w:rsidP="00000529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A045EF">
      <w:rPr>
        <w:rFonts w:ascii="Tahoma" w:hAnsi="Tahoma" w:cs="Tahoma"/>
        <w:sz w:val="14"/>
        <w:szCs w:val="14"/>
      </w:rPr>
      <w:tab/>
    </w:r>
    <w:r w:rsidR="00821911">
      <w:rPr>
        <w:rFonts w:ascii="Tahoma" w:hAnsi="Tahoma" w:cs="Tahoma"/>
        <w:sz w:val="14"/>
        <w:szCs w:val="14"/>
      </w:rPr>
      <w:t>Specyfikacja Warunków Zamówienia</w:t>
    </w:r>
    <w:r w:rsidRPr="00A045EF">
      <w:rPr>
        <w:rFonts w:ascii="Tahoma" w:hAnsi="Tahoma" w:cs="Tahoma"/>
        <w:sz w:val="14"/>
        <w:szCs w:val="14"/>
      </w:rPr>
      <w:tab/>
      <w:t xml:space="preserve">Załącznik nr </w:t>
    </w:r>
    <w:r w:rsidR="007E30F0">
      <w:rPr>
        <w:rFonts w:ascii="Tahoma" w:hAnsi="Tahoma" w:cs="Tahoma"/>
        <w:sz w:val="14"/>
        <w:szCs w:val="14"/>
      </w:rPr>
      <w:t>4</w:t>
    </w:r>
  </w:p>
  <w:p w14:paraId="47D1ED30" w14:textId="77777777" w:rsidR="00000529" w:rsidRPr="00A045EF" w:rsidRDefault="00000529" w:rsidP="00000529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D08333F" w14:textId="380FD288" w:rsidR="00000529" w:rsidRDefault="0000052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CEB44A6"/>
    <w:multiLevelType w:val="hybridMultilevel"/>
    <w:tmpl w:val="9B2C6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687"/>
    <w:multiLevelType w:val="hybridMultilevel"/>
    <w:tmpl w:val="4C2A389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  <w:num w:numId="5" w16cid:durableId="1794519192">
    <w:abstractNumId w:val="4"/>
  </w:num>
  <w:num w:numId="6" w16cid:durableId="125732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00529"/>
    <w:rsid w:val="000370D7"/>
    <w:rsid w:val="00043E87"/>
    <w:rsid w:val="000619AF"/>
    <w:rsid w:val="00081076"/>
    <w:rsid w:val="00097700"/>
    <w:rsid w:val="000A5E94"/>
    <w:rsid w:val="000B7C4D"/>
    <w:rsid w:val="000E57E6"/>
    <w:rsid w:val="00121D8B"/>
    <w:rsid w:val="00162A95"/>
    <w:rsid w:val="00170576"/>
    <w:rsid w:val="001729A7"/>
    <w:rsid w:val="00181162"/>
    <w:rsid w:val="00181BAE"/>
    <w:rsid w:val="001D0915"/>
    <w:rsid w:val="001D3D0C"/>
    <w:rsid w:val="001D4E6B"/>
    <w:rsid w:val="001E77E9"/>
    <w:rsid w:val="001E7F91"/>
    <w:rsid w:val="001F118D"/>
    <w:rsid w:val="002176A9"/>
    <w:rsid w:val="00226713"/>
    <w:rsid w:val="002373CB"/>
    <w:rsid w:val="00247727"/>
    <w:rsid w:val="002B7169"/>
    <w:rsid w:val="002F39BE"/>
    <w:rsid w:val="002F6BBF"/>
    <w:rsid w:val="00304BCF"/>
    <w:rsid w:val="00313CAE"/>
    <w:rsid w:val="00323936"/>
    <w:rsid w:val="00352168"/>
    <w:rsid w:val="00362B85"/>
    <w:rsid w:val="0039382B"/>
    <w:rsid w:val="003964B8"/>
    <w:rsid w:val="003A1139"/>
    <w:rsid w:val="003B4845"/>
    <w:rsid w:val="003D3591"/>
    <w:rsid w:val="003F602E"/>
    <w:rsid w:val="00401ABE"/>
    <w:rsid w:val="0040585B"/>
    <w:rsid w:val="00464EC6"/>
    <w:rsid w:val="00474293"/>
    <w:rsid w:val="004E54D3"/>
    <w:rsid w:val="00501B9E"/>
    <w:rsid w:val="00503126"/>
    <w:rsid w:val="005244F5"/>
    <w:rsid w:val="00532FCE"/>
    <w:rsid w:val="0054195B"/>
    <w:rsid w:val="00560A3E"/>
    <w:rsid w:val="005624A9"/>
    <w:rsid w:val="00564F1E"/>
    <w:rsid w:val="005E46E2"/>
    <w:rsid w:val="005E513F"/>
    <w:rsid w:val="00627DDC"/>
    <w:rsid w:val="006540CF"/>
    <w:rsid w:val="006706E3"/>
    <w:rsid w:val="00676F5C"/>
    <w:rsid w:val="006C0267"/>
    <w:rsid w:val="006F14CB"/>
    <w:rsid w:val="00743D5B"/>
    <w:rsid w:val="00752BA3"/>
    <w:rsid w:val="00777A12"/>
    <w:rsid w:val="0078377D"/>
    <w:rsid w:val="00785596"/>
    <w:rsid w:val="007A63DB"/>
    <w:rsid w:val="007A7B52"/>
    <w:rsid w:val="007E30F0"/>
    <w:rsid w:val="00821911"/>
    <w:rsid w:val="00831664"/>
    <w:rsid w:val="00845CDD"/>
    <w:rsid w:val="008540BC"/>
    <w:rsid w:val="0087129D"/>
    <w:rsid w:val="00897555"/>
    <w:rsid w:val="008A1B78"/>
    <w:rsid w:val="008D124B"/>
    <w:rsid w:val="008E1536"/>
    <w:rsid w:val="008F6191"/>
    <w:rsid w:val="00917370"/>
    <w:rsid w:val="00930622"/>
    <w:rsid w:val="009338BC"/>
    <w:rsid w:val="0095173E"/>
    <w:rsid w:val="00952A57"/>
    <w:rsid w:val="0096713D"/>
    <w:rsid w:val="0099019B"/>
    <w:rsid w:val="0099259B"/>
    <w:rsid w:val="009A4274"/>
    <w:rsid w:val="009F1B89"/>
    <w:rsid w:val="009F587C"/>
    <w:rsid w:val="00A045EF"/>
    <w:rsid w:val="00A17D3D"/>
    <w:rsid w:val="00A756D6"/>
    <w:rsid w:val="00B25F88"/>
    <w:rsid w:val="00B56D3B"/>
    <w:rsid w:val="00B6107F"/>
    <w:rsid w:val="00BB4445"/>
    <w:rsid w:val="00C23CB9"/>
    <w:rsid w:val="00C31A3A"/>
    <w:rsid w:val="00C34B95"/>
    <w:rsid w:val="00C361C5"/>
    <w:rsid w:val="00C4477E"/>
    <w:rsid w:val="00C67EC4"/>
    <w:rsid w:val="00C847C0"/>
    <w:rsid w:val="00C91B43"/>
    <w:rsid w:val="00CB3AAA"/>
    <w:rsid w:val="00CE654D"/>
    <w:rsid w:val="00D86B4D"/>
    <w:rsid w:val="00DC38B0"/>
    <w:rsid w:val="00DD164E"/>
    <w:rsid w:val="00DF7456"/>
    <w:rsid w:val="00E3551C"/>
    <w:rsid w:val="00E36B07"/>
    <w:rsid w:val="00E42C63"/>
    <w:rsid w:val="00E85D0E"/>
    <w:rsid w:val="00E872B6"/>
    <w:rsid w:val="00E93C64"/>
    <w:rsid w:val="00EA54DF"/>
    <w:rsid w:val="00EB419F"/>
    <w:rsid w:val="00EB7A5E"/>
    <w:rsid w:val="00EC5DBE"/>
    <w:rsid w:val="00ED55BE"/>
    <w:rsid w:val="00F10006"/>
    <w:rsid w:val="00F10DD0"/>
    <w:rsid w:val="00F26583"/>
    <w:rsid w:val="00F3465C"/>
    <w:rsid w:val="00F41CAD"/>
    <w:rsid w:val="00F55863"/>
    <w:rsid w:val="00F614D1"/>
    <w:rsid w:val="00F8600C"/>
    <w:rsid w:val="00FB3848"/>
    <w:rsid w:val="00FC6812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`Krzysztof Jach</cp:lastModifiedBy>
  <cp:revision>12</cp:revision>
  <cp:lastPrinted>2023-09-05T07:24:00Z</cp:lastPrinted>
  <dcterms:created xsi:type="dcterms:W3CDTF">2023-08-28T10:11:00Z</dcterms:created>
  <dcterms:modified xsi:type="dcterms:W3CDTF">2024-01-16T10:24:00Z</dcterms:modified>
</cp:coreProperties>
</file>