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76823" w14:textId="110D7F05" w:rsidR="002B7A55" w:rsidRPr="002B7A55" w:rsidRDefault="002B7A55" w:rsidP="002B7A55">
      <w:pPr>
        <w:pStyle w:val="Nagwek4"/>
        <w:spacing w:line="240" w:lineRule="auto"/>
        <w:ind w:left="0" w:firstLine="0"/>
        <w:jc w:val="right"/>
        <w:rPr>
          <w:rFonts w:ascii="Book Antiqua" w:hAnsi="Book Antiqua"/>
          <w:sz w:val="24"/>
        </w:rPr>
      </w:pPr>
      <w:r w:rsidRPr="002B7A55">
        <w:rPr>
          <w:rFonts w:ascii="Book Antiqua" w:hAnsi="Book Antiqua"/>
          <w:sz w:val="24"/>
        </w:rPr>
        <w:t xml:space="preserve">Załącznik nr </w:t>
      </w:r>
      <w:r w:rsidR="009E7C71">
        <w:rPr>
          <w:rFonts w:ascii="Book Antiqua" w:hAnsi="Book Antiqua"/>
          <w:sz w:val="24"/>
        </w:rPr>
        <w:t>4</w:t>
      </w:r>
    </w:p>
    <w:p w14:paraId="0712F371" w14:textId="77777777" w:rsidR="002B7A55" w:rsidRPr="002B7A55" w:rsidRDefault="002B7A55" w:rsidP="002B7A55">
      <w:pPr>
        <w:rPr>
          <w:rFonts w:ascii="Book Antiqua" w:hAnsi="Book Antiqua"/>
        </w:rPr>
      </w:pPr>
    </w:p>
    <w:p w14:paraId="7D11D8AA" w14:textId="77777777" w:rsidR="002B7A55" w:rsidRPr="002B7A55" w:rsidRDefault="002B7A55" w:rsidP="002B7A55">
      <w:pPr>
        <w:spacing w:line="360" w:lineRule="auto"/>
        <w:jc w:val="center"/>
        <w:rPr>
          <w:rFonts w:ascii="Book Antiqua" w:hAnsi="Book Antiqua" w:cs="Arial"/>
          <w:b/>
        </w:rPr>
      </w:pPr>
      <w:r w:rsidRPr="002B7A55">
        <w:rPr>
          <w:rFonts w:ascii="Book Antiqua" w:hAnsi="Book Antiqua" w:cs="Arial"/>
          <w:b/>
        </w:rPr>
        <w:t>Zasady w zakresie adresowania i opakowania przesyłek listowych</w:t>
      </w:r>
    </w:p>
    <w:p w14:paraId="30B1EED0" w14:textId="77777777" w:rsidR="002B7A55" w:rsidRPr="002B7A55" w:rsidRDefault="002B7A55" w:rsidP="002B7A55">
      <w:pPr>
        <w:jc w:val="both"/>
        <w:rPr>
          <w:rFonts w:ascii="Book Antiqua" w:hAnsi="Book Antiqua" w:cs="Arial"/>
        </w:rPr>
      </w:pPr>
      <w:r w:rsidRPr="002B7A55">
        <w:rPr>
          <w:rFonts w:ascii="Book Antiqua" w:hAnsi="Book Antiqua" w:cs="Arial"/>
        </w:rPr>
        <w:t>Wymagania w zakresie adresowania i opakowania przesyłek listowych (z w</w:t>
      </w:r>
      <w:r w:rsidR="007F2818">
        <w:rPr>
          <w:rFonts w:ascii="Book Antiqua" w:hAnsi="Book Antiqua" w:cs="Arial"/>
        </w:rPr>
        <w:t xml:space="preserve">yłączeniem przesyłek listowych  </w:t>
      </w:r>
      <w:r w:rsidRPr="002B7A55">
        <w:rPr>
          <w:rFonts w:ascii="Book Antiqua" w:hAnsi="Book Antiqua" w:cs="Arial"/>
        </w:rPr>
        <w:t>z zadeklarowaną wartością) określone są w oparciu o:</w:t>
      </w:r>
    </w:p>
    <w:p w14:paraId="3523818C" w14:textId="77777777" w:rsidR="002B7A55" w:rsidRPr="002B7A55" w:rsidRDefault="002B7A55" w:rsidP="002B7A55">
      <w:pPr>
        <w:numPr>
          <w:ilvl w:val="1"/>
          <w:numId w:val="2"/>
        </w:numPr>
        <w:autoSpaceDE w:val="0"/>
        <w:autoSpaceDN w:val="0"/>
        <w:adjustRightInd w:val="0"/>
        <w:rPr>
          <w:rFonts w:ascii="Book Antiqua" w:hAnsi="Book Antiqua" w:cs="Arial"/>
          <w:bCs/>
        </w:rPr>
      </w:pPr>
      <w:r w:rsidRPr="002B7A55">
        <w:rPr>
          <w:rFonts w:ascii="Book Antiqua" w:hAnsi="Book Antiqua" w:cs="Arial"/>
        </w:rPr>
        <w:t>Rozporządzenie Ministra Administracji i Cyfryzacji z dnia 29 kwietnia 2013 r. w sprawie warunków wykonywania usług powszechnych przez operatora wyznaczonego, (Dz. U. poz. 545),</w:t>
      </w:r>
    </w:p>
    <w:p w14:paraId="2E2DA57D" w14:textId="77777777" w:rsidR="002B7A55" w:rsidRPr="002B7A55" w:rsidRDefault="002B7A55" w:rsidP="002B7A55">
      <w:pPr>
        <w:numPr>
          <w:ilvl w:val="1"/>
          <w:numId w:val="2"/>
        </w:numPr>
        <w:jc w:val="both"/>
        <w:rPr>
          <w:rFonts w:ascii="Book Antiqua" w:hAnsi="Book Antiqua" w:cs="Arial"/>
        </w:rPr>
      </w:pPr>
      <w:r w:rsidRPr="002B7A55">
        <w:rPr>
          <w:rFonts w:ascii="Book Antiqua" w:hAnsi="Book Antiqua" w:cs="Arial"/>
        </w:rPr>
        <w:t xml:space="preserve">Regulamin świadczenia powszechnych usług pocztowych, </w:t>
      </w:r>
    </w:p>
    <w:p w14:paraId="283266C8" w14:textId="77777777" w:rsidR="002B7A55" w:rsidRPr="002B7A55" w:rsidRDefault="002B7A55" w:rsidP="002B7A55">
      <w:pPr>
        <w:numPr>
          <w:ilvl w:val="1"/>
          <w:numId w:val="2"/>
        </w:numPr>
        <w:jc w:val="both"/>
        <w:rPr>
          <w:rFonts w:ascii="Book Antiqua" w:hAnsi="Book Antiqua" w:cs="Arial"/>
        </w:rPr>
      </w:pPr>
      <w:r w:rsidRPr="002B7A55">
        <w:rPr>
          <w:rFonts w:ascii="Book Antiqua" w:hAnsi="Book Antiqua" w:cs="Arial"/>
        </w:rPr>
        <w:t xml:space="preserve">Polską Normę - koperty listowe i kartki pocztowe PN-T-85004, </w:t>
      </w:r>
    </w:p>
    <w:p w14:paraId="309DCD3D" w14:textId="77777777" w:rsidR="002B7A55" w:rsidRPr="002B7A55" w:rsidRDefault="002B7A55" w:rsidP="002B7A55">
      <w:pPr>
        <w:numPr>
          <w:ilvl w:val="1"/>
          <w:numId w:val="2"/>
        </w:numPr>
        <w:jc w:val="both"/>
        <w:rPr>
          <w:rFonts w:ascii="Book Antiqua" w:hAnsi="Book Antiqua" w:cs="Arial"/>
        </w:rPr>
      </w:pPr>
      <w:r w:rsidRPr="002B7A55">
        <w:rPr>
          <w:rFonts w:ascii="Book Antiqua" w:hAnsi="Book Antiqua" w:cs="Arial"/>
        </w:rPr>
        <w:t>Polską Normę - koperty listowe do automatycznego opracowywania PN-T-85003,</w:t>
      </w:r>
    </w:p>
    <w:p w14:paraId="30D77B0C" w14:textId="77777777" w:rsidR="002B7A55" w:rsidRPr="002B7A55" w:rsidRDefault="002B7A55" w:rsidP="002B7A55">
      <w:pPr>
        <w:numPr>
          <w:ilvl w:val="1"/>
          <w:numId w:val="2"/>
        </w:numPr>
        <w:jc w:val="both"/>
        <w:rPr>
          <w:rFonts w:ascii="Book Antiqua" w:hAnsi="Book Antiqua" w:cs="Arial"/>
        </w:rPr>
      </w:pPr>
      <w:r w:rsidRPr="002B7A55">
        <w:rPr>
          <w:rFonts w:ascii="Book Antiqua" w:hAnsi="Book Antiqua" w:cs="Arial"/>
        </w:rPr>
        <w:t xml:space="preserve">Polską Normę - koperty korespondencyjne PN-ISO 269. </w:t>
      </w:r>
    </w:p>
    <w:p w14:paraId="559845B0" w14:textId="77777777" w:rsidR="002B7A55" w:rsidRPr="002B7A55" w:rsidRDefault="002B7A55" w:rsidP="002B7A55">
      <w:pPr>
        <w:spacing w:line="360" w:lineRule="auto"/>
        <w:jc w:val="both"/>
        <w:rPr>
          <w:rFonts w:ascii="Book Antiqua" w:hAnsi="Book Antiqua" w:cs="Arial"/>
          <w:strike/>
        </w:rPr>
      </w:pPr>
    </w:p>
    <w:p w14:paraId="4DB651F8" w14:textId="77777777" w:rsidR="002B7A55" w:rsidRPr="002B7A55" w:rsidRDefault="002B7A55" w:rsidP="002B7A55">
      <w:pPr>
        <w:tabs>
          <w:tab w:val="left" w:pos="8339"/>
        </w:tabs>
        <w:spacing w:line="360" w:lineRule="auto"/>
        <w:jc w:val="both"/>
        <w:rPr>
          <w:rFonts w:ascii="Book Antiqua" w:hAnsi="Book Antiqua" w:cs="Arial"/>
          <w:b/>
        </w:rPr>
      </w:pPr>
      <w:r w:rsidRPr="002B7A55">
        <w:rPr>
          <w:rFonts w:ascii="Book Antiqua" w:hAnsi="Book Antiqua" w:cs="Arial"/>
          <w:b/>
        </w:rPr>
        <w:t xml:space="preserve">Opakowanie przesyłek listowych </w:t>
      </w:r>
    </w:p>
    <w:p w14:paraId="6673798C" w14:textId="77777777" w:rsidR="002B7A55" w:rsidRPr="002B7A55" w:rsidRDefault="002B7A55" w:rsidP="002B7A55">
      <w:pPr>
        <w:numPr>
          <w:ilvl w:val="0"/>
          <w:numId w:val="1"/>
        </w:numPr>
        <w:tabs>
          <w:tab w:val="left" w:pos="8339"/>
        </w:tabs>
        <w:ind w:left="357" w:hanging="357"/>
        <w:jc w:val="both"/>
        <w:rPr>
          <w:rFonts w:ascii="Book Antiqua" w:hAnsi="Book Antiqua" w:cs="Arial"/>
        </w:rPr>
      </w:pPr>
      <w:r w:rsidRPr="002B7A55">
        <w:rPr>
          <w:rFonts w:ascii="Book Antiqua" w:hAnsi="Book Antiqua" w:cs="Arial"/>
        </w:rPr>
        <w:t xml:space="preserve">Opakowanie przesyłek listowych mogą stanowić koperty wykonane z papieru z okienkiem lub bez. </w:t>
      </w:r>
    </w:p>
    <w:p w14:paraId="770AE39F" w14:textId="77777777" w:rsidR="002B7A55" w:rsidRPr="002B7A55" w:rsidRDefault="002B7A55" w:rsidP="002B7A55">
      <w:pPr>
        <w:numPr>
          <w:ilvl w:val="0"/>
          <w:numId w:val="1"/>
        </w:numPr>
        <w:tabs>
          <w:tab w:val="left" w:pos="8339"/>
        </w:tabs>
        <w:ind w:left="357" w:hanging="357"/>
        <w:jc w:val="both"/>
        <w:rPr>
          <w:rFonts w:ascii="Book Antiqua" w:hAnsi="Book Antiqua" w:cs="Arial"/>
        </w:rPr>
      </w:pPr>
      <w:r w:rsidRPr="002B7A55">
        <w:rPr>
          <w:rFonts w:ascii="Book Antiqua" w:hAnsi="Book Antiqua" w:cs="Arial"/>
        </w:rPr>
        <w:t>Nie należy stosować kopert w ciemnych kolorach oraz wykonanych z błyszczącego lub kredowego papieru, które uniemożliwiają Wykonawcy czytelne nanoszenie datownika oraz kodu kreskowego identyfikującego adresata.</w:t>
      </w:r>
    </w:p>
    <w:p w14:paraId="77CB3CF3" w14:textId="77777777" w:rsidR="002B7A55" w:rsidRPr="002B7A55" w:rsidRDefault="002B7A55" w:rsidP="002B7A55">
      <w:pPr>
        <w:numPr>
          <w:ilvl w:val="0"/>
          <w:numId w:val="1"/>
        </w:numPr>
        <w:tabs>
          <w:tab w:val="left" w:pos="8339"/>
        </w:tabs>
        <w:ind w:left="357" w:hanging="357"/>
        <w:jc w:val="both"/>
        <w:rPr>
          <w:rFonts w:ascii="Book Antiqua" w:hAnsi="Book Antiqua" w:cs="Arial"/>
        </w:rPr>
      </w:pPr>
      <w:r w:rsidRPr="002B7A55">
        <w:rPr>
          <w:rFonts w:ascii="Book Antiqua" w:hAnsi="Book Antiqua" w:cs="Arial"/>
        </w:rPr>
        <w:t xml:space="preserve">Przesyłki listowe nie zawierające korespondencji mogą być nadawane w opakowaniu wykonanym z folii, o ile umożliwia to naniesienie przez </w:t>
      </w:r>
      <w:r>
        <w:rPr>
          <w:rFonts w:ascii="Book Antiqua" w:hAnsi="Book Antiqua" w:cs="Arial"/>
        </w:rPr>
        <w:t>Wykonawcę</w:t>
      </w:r>
      <w:r w:rsidRPr="002B7A55">
        <w:rPr>
          <w:rFonts w:ascii="Book Antiqua" w:hAnsi="Book Antiqua" w:cs="Arial"/>
        </w:rPr>
        <w:t xml:space="preserve"> niezbędnych oznaczeń (jw.).</w:t>
      </w:r>
    </w:p>
    <w:p w14:paraId="4AEE2F96" w14:textId="77777777" w:rsidR="002B7A55" w:rsidRPr="002B7A55" w:rsidRDefault="002B7A55" w:rsidP="002B7A55">
      <w:pPr>
        <w:tabs>
          <w:tab w:val="left" w:pos="8339"/>
        </w:tabs>
        <w:spacing w:line="360" w:lineRule="auto"/>
        <w:jc w:val="both"/>
        <w:rPr>
          <w:rFonts w:ascii="Book Antiqua" w:hAnsi="Book Antiqua" w:cs="Arial"/>
        </w:rPr>
      </w:pPr>
    </w:p>
    <w:p w14:paraId="2EA46A54" w14:textId="77777777" w:rsidR="002B7A55" w:rsidRPr="002B7A55" w:rsidRDefault="002B7A55" w:rsidP="002B7A55">
      <w:pPr>
        <w:tabs>
          <w:tab w:val="left" w:pos="8339"/>
        </w:tabs>
        <w:spacing w:line="360" w:lineRule="auto"/>
        <w:jc w:val="both"/>
        <w:rPr>
          <w:rFonts w:ascii="Book Antiqua" w:hAnsi="Book Antiqua" w:cs="Arial"/>
          <w:b/>
        </w:rPr>
      </w:pPr>
      <w:r w:rsidRPr="002B7A55">
        <w:rPr>
          <w:rFonts w:ascii="Book Antiqua" w:hAnsi="Book Antiqua" w:cs="Arial"/>
          <w:b/>
        </w:rPr>
        <w:t xml:space="preserve">Oznakowanie przesyłek listowych </w:t>
      </w:r>
    </w:p>
    <w:p w14:paraId="748FF460" w14:textId="77777777" w:rsidR="002B7A55" w:rsidRPr="002B7A55" w:rsidRDefault="002B7A55" w:rsidP="002B7A55">
      <w:pPr>
        <w:numPr>
          <w:ilvl w:val="0"/>
          <w:numId w:val="3"/>
        </w:numPr>
        <w:tabs>
          <w:tab w:val="left" w:pos="8339"/>
        </w:tabs>
        <w:ind w:hanging="357"/>
        <w:jc w:val="both"/>
        <w:rPr>
          <w:rFonts w:ascii="Book Antiqua" w:hAnsi="Book Antiqua" w:cs="Arial"/>
        </w:rPr>
      </w:pPr>
      <w:r w:rsidRPr="002B7A55">
        <w:rPr>
          <w:rFonts w:ascii="Book Antiqua" w:hAnsi="Book Antiqua" w:cs="Arial"/>
        </w:rPr>
        <w:t>Strona adresowa kopert dzieli się na:</w:t>
      </w:r>
    </w:p>
    <w:p w14:paraId="519EFB3D" w14:textId="77777777" w:rsidR="002B7A55" w:rsidRPr="002B7A55" w:rsidRDefault="002B7A55" w:rsidP="002B7A55">
      <w:pPr>
        <w:numPr>
          <w:ilvl w:val="1"/>
          <w:numId w:val="3"/>
        </w:numPr>
        <w:tabs>
          <w:tab w:val="left" w:pos="8339"/>
        </w:tabs>
        <w:ind w:hanging="357"/>
        <w:rPr>
          <w:rFonts w:ascii="Book Antiqua" w:hAnsi="Book Antiqua" w:cs="Arial"/>
        </w:rPr>
      </w:pPr>
      <w:r w:rsidRPr="002B7A55">
        <w:rPr>
          <w:rFonts w:ascii="Book Antiqua" w:hAnsi="Book Antiqua" w:cs="Arial"/>
        </w:rPr>
        <w:t>pole nadawcy,</w:t>
      </w:r>
    </w:p>
    <w:p w14:paraId="5B193072" w14:textId="77777777" w:rsidR="002B7A55" w:rsidRPr="002B7A55" w:rsidRDefault="002B7A55" w:rsidP="002B7A55">
      <w:pPr>
        <w:numPr>
          <w:ilvl w:val="1"/>
          <w:numId w:val="3"/>
        </w:numPr>
        <w:tabs>
          <w:tab w:val="left" w:pos="8339"/>
        </w:tabs>
        <w:ind w:hanging="357"/>
        <w:rPr>
          <w:rFonts w:ascii="Book Antiqua" w:hAnsi="Book Antiqua" w:cs="Arial"/>
        </w:rPr>
      </w:pPr>
      <w:r w:rsidRPr="002B7A55">
        <w:rPr>
          <w:rFonts w:ascii="Book Antiqua" w:hAnsi="Book Antiqua" w:cs="Arial"/>
        </w:rPr>
        <w:t>pole znaczkowe,</w:t>
      </w:r>
    </w:p>
    <w:p w14:paraId="706464B8" w14:textId="77777777" w:rsidR="002B7A55" w:rsidRPr="002B7A55" w:rsidRDefault="002B7A55" w:rsidP="002B7A55">
      <w:pPr>
        <w:numPr>
          <w:ilvl w:val="1"/>
          <w:numId w:val="3"/>
        </w:numPr>
        <w:tabs>
          <w:tab w:val="left" w:pos="8339"/>
        </w:tabs>
        <w:ind w:hanging="357"/>
        <w:rPr>
          <w:rFonts w:ascii="Book Antiqua" w:hAnsi="Book Antiqua" w:cs="Arial"/>
        </w:rPr>
      </w:pPr>
      <w:r w:rsidRPr="002B7A55">
        <w:rPr>
          <w:rFonts w:ascii="Book Antiqua" w:hAnsi="Book Antiqua" w:cs="Arial"/>
        </w:rPr>
        <w:t>pole adresowe,</w:t>
      </w:r>
    </w:p>
    <w:p w14:paraId="5678E8D8" w14:textId="77777777" w:rsidR="002B7A55" w:rsidRPr="002B7A55" w:rsidRDefault="002B7A55" w:rsidP="002B7A55">
      <w:pPr>
        <w:numPr>
          <w:ilvl w:val="1"/>
          <w:numId w:val="3"/>
        </w:numPr>
        <w:tabs>
          <w:tab w:val="left" w:pos="8339"/>
        </w:tabs>
        <w:ind w:hanging="357"/>
        <w:rPr>
          <w:rFonts w:ascii="Book Antiqua" w:hAnsi="Book Antiqua" w:cs="Arial"/>
        </w:rPr>
      </w:pPr>
      <w:r w:rsidRPr="002B7A55">
        <w:rPr>
          <w:rFonts w:ascii="Book Antiqua" w:hAnsi="Book Antiqua" w:cs="Arial"/>
        </w:rPr>
        <w:t xml:space="preserve">strefę szyfrową. </w:t>
      </w:r>
    </w:p>
    <w:p w14:paraId="77898600" w14:textId="77777777" w:rsidR="002B7A55" w:rsidRPr="002B7A55" w:rsidRDefault="002B7A55" w:rsidP="002B7A55">
      <w:pPr>
        <w:numPr>
          <w:ilvl w:val="0"/>
          <w:numId w:val="3"/>
        </w:numPr>
        <w:tabs>
          <w:tab w:val="left" w:pos="8339"/>
        </w:tabs>
        <w:ind w:hanging="357"/>
        <w:jc w:val="both"/>
        <w:rPr>
          <w:rFonts w:ascii="Book Antiqua" w:hAnsi="Book Antiqua" w:cs="Arial"/>
        </w:rPr>
      </w:pPr>
      <w:r w:rsidRPr="002B7A55">
        <w:rPr>
          <w:rFonts w:ascii="Book Antiqua" w:hAnsi="Book Antiqua" w:cs="Arial"/>
        </w:rPr>
        <w:t>Pole nadawcy przeznaczone jest do umieszczenia: adresu nadawcy, znaku firmowego nadawcy, reklamy nadawcy, ilustracji oraz adnotacji pocztowych wykonanych w formie nalepek, stempli lub odręcznych napisów – górna lewa część strony adresowej przesyłki.</w:t>
      </w:r>
    </w:p>
    <w:p w14:paraId="71E69E8A" w14:textId="77777777" w:rsidR="002B7A55" w:rsidRPr="002B7A55" w:rsidRDefault="002B7A55" w:rsidP="002B7A55">
      <w:pPr>
        <w:numPr>
          <w:ilvl w:val="0"/>
          <w:numId w:val="3"/>
        </w:numPr>
        <w:tabs>
          <w:tab w:val="left" w:pos="8339"/>
        </w:tabs>
        <w:ind w:hanging="357"/>
        <w:jc w:val="both"/>
        <w:rPr>
          <w:rFonts w:ascii="Book Antiqua" w:hAnsi="Book Antiqua" w:cs="Arial"/>
        </w:rPr>
      </w:pPr>
      <w:r w:rsidRPr="002B7A55">
        <w:rPr>
          <w:rFonts w:ascii="Book Antiqua" w:hAnsi="Book Antiqua" w:cs="Arial"/>
        </w:rPr>
        <w:t>Pole znaczkowe przeznaczone jest do umieszczania oznaczenia potwierdzającego wniesienie opłaty za usługę – górna prawa część strony adresowej przesyłki. Oznaczenie to powinno być w sposób trwały i czytelny umieszczone na przesyłce.</w:t>
      </w:r>
    </w:p>
    <w:p w14:paraId="375D0DBE" w14:textId="77777777" w:rsidR="002B7A55" w:rsidRPr="002B7A55" w:rsidRDefault="002B7A55" w:rsidP="002B7A55">
      <w:pPr>
        <w:numPr>
          <w:ilvl w:val="0"/>
          <w:numId w:val="3"/>
        </w:numPr>
        <w:tabs>
          <w:tab w:val="left" w:pos="8339"/>
        </w:tabs>
        <w:ind w:left="357" w:hanging="357"/>
        <w:jc w:val="both"/>
        <w:rPr>
          <w:rFonts w:ascii="Book Antiqua" w:hAnsi="Book Antiqua" w:cs="Arial"/>
        </w:rPr>
      </w:pPr>
      <w:r w:rsidRPr="002B7A55">
        <w:rPr>
          <w:rFonts w:ascii="Book Antiqua" w:hAnsi="Book Antiqua" w:cs="Arial"/>
        </w:rPr>
        <w:t xml:space="preserve">Pole adresowe przeznaczone jest na umieszczenie adresu adresata łącznie z aktualnym kodem pocztowym (w polu nie należy umieszczać innych treści np.: reklamy nadawcy) – dolna prawa część strony adresowej przesyłki. Adres ten powinien w sposób jednoznaczny wskazywać adresata i miejsce doręczenia, nie może zawierać skrótów </w:t>
      </w:r>
      <w:r w:rsidRPr="002B7A55">
        <w:rPr>
          <w:rFonts w:ascii="Book Antiqua" w:hAnsi="Book Antiqua" w:cs="Arial"/>
        </w:rPr>
        <w:br/>
        <w:t xml:space="preserve">i niepełnych danych adresowych tj. brak nazwy ulicy/miejscowości, nr domu/lokalu, czy oznaczenia kodowego (w przypadku przesyłek zagranicznych – kraju przeznaczenia). Adres powinien być umieszczony w sposób trwały </w:t>
      </w:r>
      <w:r w:rsidRPr="002B7A55">
        <w:rPr>
          <w:rFonts w:ascii="Book Antiqua" w:hAnsi="Book Antiqua" w:cs="Arial"/>
        </w:rPr>
        <w:br/>
        <w:t>i czytelny, bez skreśleń i poprawek. W przypadku stosowania jako opakowania przesyłki listowej koperty z przezroczystym okienkiem adresowym, do przemieszczania i doręczania przyjmowana jest wyłącznie przesyłka, której zawartość złożona jest w taki sposób, aby adres pozostawał całkowicie widoczny przez okienko, nawet jeśli zawartość przesunie się wewnątrz koperty. Okienko adresowe powinno znajdować się w dolnej prawej części strony adresowej koperty. W okienku adresowym należy umieszczać czytelną informację identyfikującą wyłącznie adresata przesyłki. W przypadku tego typu opakowań niedozwolone jest również umieszczanie na okienku adresowym etykiet samoprzylepnych z naniesioną informacją o adresacie.</w:t>
      </w:r>
    </w:p>
    <w:p w14:paraId="07E50460" w14:textId="77777777" w:rsidR="002B7A55" w:rsidRPr="002B7A55" w:rsidRDefault="002B7A55" w:rsidP="002B7A55">
      <w:pPr>
        <w:numPr>
          <w:ilvl w:val="0"/>
          <w:numId w:val="3"/>
        </w:numPr>
        <w:tabs>
          <w:tab w:val="left" w:pos="8339"/>
        </w:tabs>
        <w:ind w:left="357"/>
        <w:jc w:val="both"/>
        <w:rPr>
          <w:rFonts w:ascii="Book Antiqua" w:hAnsi="Book Antiqua" w:cs="Arial"/>
        </w:rPr>
      </w:pPr>
      <w:r w:rsidRPr="002B7A55">
        <w:rPr>
          <w:rFonts w:ascii="Book Antiqua" w:hAnsi="Book Antiqua" w:cs="Arial"/>
        </w:rPr>
        <w:lastRenderedPageBreak/>
        <w:t xml:space="preserve">Strefa szyfrowa (kodowa) przeznaczona jest wyłącznie do umieszczenia przez </w:t>
      </w:r>
      <w:r>
        <w:rPr>
          <w:rFonts w:ascii="Book Antiqua" w:hAnsi="Book Antiqua" w:cs="Arial"/>
        </w:rPr>
        <w:t>Wykonawcę</w:t>
      </w:r>
      <w:r w:rsidRPr="002B7A55">
        <w:rPr>
          <w:rFonts w:ascii="Book Antiqua" w:hAnsi="Book Antiqua" w:cs="Arial"/>
        </w:rPr>
        <w:t xml:space="preserve"> zaszyfrowanej w kodzie kreskowym informacji o adresie adresata (w strefie szyfrowej nie umieszcza się żadnych napisów, nadruków, rysunków lub nalepek) – dolna część strony adresowej przesyłki.</w:t>
      </w:r>
    </w:p>
    <w:p w14:paraId="77E57BE3" w14:textId="77777777" w:rsidR="002B7A55" w:rsidRPr="002B7A55" w:rsidRDefault="002B7A55" w:rsidP="002B7A55">
      <w:pPr>
        <w:numPr>
          <w:ilvl w:val="0"/>
          <w:numId w:val="3"/>
        </w:numPr>
        <w:tabs>
          <w:tab w:val="left" w:pos="8339"/>
        </w:tabs>
        <w:ind w:left="357" w:hanging="357"/>
        <w:jc w:val="both"/>
        <w:rPr>
          <w:rFonts w:ascii="Book Antiqua" w:hAnsi="Book Antiqua" w:cs="Arial"/>
        </w:rPr>
      </w:pPr>
      <w:r w:rsidRPr="002B7A55">
        <w:rPr>
          <w:rFonts w:ascii="Book Antiqua" w:hAnsi="Book Antiqua" w:cs="Arial"/>
        </w:rPr>
        <w:t>Adres nadawcy i adresata umieszcza się na przesyłkach listowych równolegle do dłuższej krawędzi strony adresowej przesyłki.</w:t>
      </w:r>
    </w:p>
    <w:p w14:paraId="39CEA954" w14:textId="77777777" w:rsidR="002B7A55" w:rsidRPr="002B7A55" w:rsidRDefault="002B7A55" w:rsidP="002B7A55">
      <w:pPr>
        <w:numPr>
          <w:ilvl w:val="0"/>
          <w:numId w:val="3"/>
        </w:numPr>
        <w:tabs>
          <w:tab w:val="left" w:pos="8339"/>
        </w:tabs>
        <w:ind w:left="357" w:hanging="357"/>
        <w:jc w:val="both"/>
        <w:rPr>
          <w:rFonts w:ascii="Book Antiqua" w:hAnsi="Book Antiqua" w:cs="Arial"/>
        </w:rPr>
      </w:pPr>
      <w:r w:rsidRPr="002B7A55">
        <w:rPr>
          <w:rFonts w:ascii="Book Antiqua" w:hAnsi="Book Antiqua" w:cs="Arial"/>
        </w:rPr>
        <w:t xml:space="preserve">Część strony adresowej koperty pomiędzy adresem nadawcy a strefą szyfrową, nazwana umownie przez </w:t>
      </w:r>
      <w:r>
        <w:rPr>
          <w:rFonts w:ascii="Book Antiqua" w:hAnsi="Book Antiqua" w:cs="Arial"/>
        </w:rPr>
        <w:t>Wykonawcę</w:t>
      </w:r>
      <w:r w:rsidRPr="002B7A55">
        <w:rPr>
          <w:rFonts w:ascii="Book Antiqua" w:hAnsi="Book Antiqua" w:cs="Arial"/>
        </w:rPr>
        <w:t xml:space="preserve"> miejscem informacyjnym to miejsce, gdzie Nadawca możne umieszczać dodatkowe nadruki/napisy np. adres www, elementy graficzne. </w:t>
      </w:r>
    </w:p>
    <w:p w14:paraId="4842CAB7" w14:textId="77777777" w:rsidR="002B7A55" w:rsidRPr="002B7A55" w:rsidRDefault="002B7A55" w:rsidP="002B7A55">
      <w:pPr>
        <w:numPr>
          <w:ilvl w:val="0"/>
          <w:numId w:val="3"/>
        </w:numPr>
        <w:tabs>
          <w:tab w:val="left" w:pos="8339"/>
        </w:tabs>
        <w:ind w:left="357" w:hanging="357"/>
        <w:jc w:val="both"/>
        <w:rPr>
          <w:rFonts w:ascii="Book Antiqua" w:hAnsi="Book Antiqua" w:cs="Arial"/>
        </w:rPr>
      </w:pPr>
      <w:r w:rsidRPr="002B7A55">
        <w:rPr>
          <w:rFonts w:ascii="Book Antiqua" w:hAnsi="Book Antiqua" w:cs="Arial"/>
        </w:rPr>
        <w:t>W przypadku przesyłek listowych nierejestrowanych i przesyłek poleconych miejsce informacyjne jest również przeznaczone na umieszczenie nalepki (napisu, nadruku) wyróżnika kategorii „PRIORYTET”, a w przypadku przesyłek poleconych dodatkowo nalepki „R” z kodem kreskowym oraz nalepki określającej usługę komplem</w:t>
      </w:r>
      <w:r>
        <w:rPr>
          <w:rFonts w:ascii="Book Antiqua" w:hAnsi="Book Antiqua" w:cs="Arial"/>
        </w:rPr>
        <w:t>entarna „Potwierdzenie odbioru” lub równoważne stosowane przez danego Wykonawcę.</w:t>
      </w:r>
      <w:r w:rsidRPr="002B7A55">
        <w:rPr>
          <w:rFonts w:ascii="Book Antiqua" w:hAnsi="Book Antiqua" w:cs="Arial"/>
        </w:rPr>
        <w:t xml:space="preserve">  </w:t>
      </w:r>
    </w:p>
    <w:p w14:paraId="4567A818" w14:textId="77777777" w:rsidR="002B7A55" w:rsidRPr="002B7A55" w:rsidRDefault="002B7A55" w:rsidP="002B7A55">
      <w:pPr>
        <w:rPr>
          <w:rFonts w:ascii="Book Antiqua" w:hAnsi="Book Antiqua" w:cs="Arial"/>
        </w:rPr>
      </w:pPr>
    </w:p>
    <w:p w14:paraId="34A883DA" w14:textId="77777777" w:rsidR="002B7A55" w:rsidRPr="002B7A55" w:rsidRDefault="002B7A55" w:rsidP="002B7A55">
      <w:pPr>
        <w:rPr>
          <w:rFonts w:ascii="Book Antiqua" w:hAnsi="Book Antiqua" w:cs="Arial"/>
        </w:rPr>
      </w:pPr>
    </w:p>
    <w:sectPr w:rsidR="002B7A55" w:rsidRPr="002B7A55" w:rsidSect="002B7A55">
      <w:footnotePr>
        <w:pos w:val="beneathText"/>
      </w:footnotePr>
      <w:pgSz w:w="11905" w:h="16837"/>
      <w:pgMar w:top="54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7A13"/>
    <w:multiLevelType w:val="multilevel"/>
    <w:tmpl w:val="0F5EF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AE711C3"/>
    <w:multiLevelType w:val="multilevel"/>
    <w:tmpl w:val="0F5EF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71077353"/>
    <w:multiLevelType w:val="multilevel"/>
    <w:tmpl w:val="3FFC2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A55"/>
    <w:rsid w:val="002B7A55"/>
    <w:rsid w:val="007F2818"/>
    <w:rsid w:val="009E7C71"/>
    <w:rsid w:val="00A3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A498"/>
  <w15:chartTrackingRefBased/>
  <w15:docId w15:val="{B901A8B6-839D-4303-A923-F7AA1FDC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B7A55"/>
    <w:pPr>
      <w:keepNext/>
      <w:spacing w:line="360" w:lineRule="auto"/>
      <w:ind w:left="708" w:firstLine="708"/>
      <w:jc w:val="center"/>
      <w:outlineLvl w:val="3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B7A55"/>
    <w:rPr>
      <w:rFonts w:ascii="Arial" w:eastAsia="Times New Roman" w:hAnsi="Arial" w:cs="Arial"/>
      <w:b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Aleksandra Hodt</cp:lastModifiedBy>
  <cp:revision>3</cp:revision>
  <dcterms:created xsi:type="dcterms:W3CDTF">2017-12-12T10:17:00Z</dcterms:created>
  <dcterms:modified xsi:type="dcterms:W3CDTF">2020-12-15T08:50:00Z</dcterms:modified>
</cp:coreProperties>
</file>