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9DE0" w14:textId="3950E4F8" w:rsidR="00800A11" w:rsidRDefault="00DC6E59" w:rsidP="00DC6E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E59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</w:p>
    <w:p w14:paraId="3F316BA6" w14:textId="77777777" w:rsidR="00DC6E59" w:rsidRDefault="00DC6E59" w:rsidP="00DC6E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06741" w14:textId="77777777" w:rsidR="00DC6E59" w:rsidRPr="00DC6E59" w:rsidRDefault="00DC6E59" w:rsidP="00DC6E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B6951" w14:textId="77777777" w:rsidR="00DC6E59" w:rsidRDefault="00DC6E59"/>
    <w:p w14:paraId="782CB7B9" w14:textId="77777777" w:rsidR="00DC6E59" w:rsidRPr="00DC6E59" w:rsidRDefault="00DC6E59" w:rsidP="00DC6E59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</w:pPr>
      <w:r w:rsidRPr="00DC6E59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W punkcie 7.1.4. w „Opisie technicznym” Załącznik 13 na pompę ciepła. Czy zamawiający dopuszcza zastosowanie pompy ciepła o poniższych parametrach:</w:t>
      </w:r>
    </w:p>
    <w:p w14:paraId="753EC1B2" w14:textId="57710770" w:rsidR="00DC6E59" w:rsidRPr="00DC6E59" w:rsidRDefault="00DC6E59" w:rsidP="00DC6E59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</w:pPr>
      <w:r w:rsidRPr="00DC6E59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Klimat umiarkowany W35 A+++</w:t>
      </w:r>
    </w:p>
    <w:p w14:paraId="31164078" w14:textId="77777777" w:rsidR="00DC6E59" w:rsidRPr="00DC6E59" w:rsidRDefault="00DC6E59" w:rsidP="00DC6E59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</w:pPr>
      <w:r w:rsidRPr="00DC6E59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Maksymalna moc grzewcza przy A7/W35 10,00 kW</w:t>
      </w:r>
    </w:p>
    <w:p w14:paraId="6EAF56E9" w14:textId="77777777" w:rsidR="00DC6E59" w:rsidRPr="00DC6E59" w:rsidRDefault="00DC6E59" w:rsidP="00DC6E59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</w:pPr>
      <w:r w:rsidRPr="00DC6E59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Współczynnik efektywności COP przy A7/W35 - 4,93</w:t>
      </w:r>
    </w:p>
    <w:p w14:paraId="200B9FCF" w14:textId="77777777" w:rsidR="00DC6E59" w:rsidRPr="00DC6E59" w:rsidRDefault="00DC6E59" w:rsidP="00DC6E59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</w:pPr>
      <w:r w:rsidRPr="00DC6E59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Współczynnik efektywności COP przy A0/W35 - 3,48</w:t>
      </w:r>
    </w:p>
    <w:p w14:paraId="3013C4CB" w14:textId="77777777" w:rsidR="00DC6E59" w:rsidRPr="00DC6E59" w:rsidRDefault="00DC6E59" w:rsidP="00DC6E59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</w:pPr>
      <w:r w:rsidRPr="00DC6E59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Moc chłodzenia przy A35/W18 10kW</w:t>
      </w:r>
    </w:p>
    <w:p w14:paraId="0C4F25DE" w14:textId="77777777" w:rsidR="00DC6E59" w:rsidRPr="00DC6E59" w:rsidRDefault="00DC6E59" w:rsidP="00DC6E59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</w:pPr>
      <w:r w:rsidRPr="00DC6E59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Pobór energii </w:t>
      </w:r>
      <w:proofErr w:type="spellStart"/>
      <w:r w:rsidRPr="00DC6E59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elektr</w:t>
      </w:r>
      <w:proofErr w:type="spellEnd"/>
      <w:r w:rsidRPr="00DC6E59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. chłodzenie 2,2kW</w:t>
      </w:r>
    </w:p>
    <w:p w14:paraId="13948301" w14:textId="77777777" w:rsidR="00DC6E59" w:rsidRPr="00DC6E59" w:rsidRDefault="00DC6E59" w:rsidP="00DC6E59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</w:pPr>
      <w:r w:rsidRPr="00DC6E59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Wymiary Wysokość/Szerokość/Głębokość - 1118/523/865 mm</w:t>
      </w:r>
    </w:p>
    <w:p w14:paraId="0876C933" w14:textId="23D13BE1" w:rsidR="00DC6E59" w:rsidRPr="00DC6E59" w:rsidRDefault="00DC6E59" w:rsidP="00DC6E59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426" w:firstLine="0"/>
        <w:jc w:val="both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</w:pPr>
      <w:r w:rsidRPr="00DC6E59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Masa jednostki wewnętrznej - 60kg</w:t>
      </w:r>
      <w:r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  <w:r w:rsidRPr="00DC6E59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>Pompa o powyższych parametrach jest bardziej wydajna niż ta która określona w SWZ. Czy dopuszcza się zastosowanie pompy ciepła o wyższych parametrach niż określonych w SWZ?</w:t>
      </w:r>
    </w:p>
    <w:p w14:paraId="2C9595E2" w14:textId="2A99D200" w:rsidR="00AE4FA5" w:rsidRPr="00505F71" w:rsidRDefault="00AE4FA5" w:rsidP="00AE4FA5">
      <w:p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Hlk145661446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Ad</w:t>
      </w:r>
      <w:r w:rsidRPr="00505F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 1 Akceptujemy zaproponowane rozwiązania, pod warunkiem zachowania pozostałych parametrów technicznych, określonych w dokumentacji projektowej, na poziomie równoważnym lub lepszym</w:t>
      </w:r>
    </w:p>
    <w:bookmarkEnd w:id="0"/>
    <w:p w14:paraId="415C48DC" w14:textId="77777777" w:rsidR="00DC6E59" w:rsidRDefault="00DC6E59" w:rsidP="00DC6E59">
      <w:pPr>
        <w:shd w:val="clear" w:color="auto" w:fill="FFFFFF"/>
        <w:spacing w:line="360" w:lineRule="auto"/>
        <w:ind w:left="-225" w:firstLine="0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</w:pPr>
    </w:p>
    <w:p w14:paraId="14B45C0F" w14:textId="77777777" w:rsidR="00DC6E59" w:rsidRDefault="00DC6E59" w:rsidP="00DC6E59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DC6E59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  <w:t xml:space="preserve">W punkcie 3.3 w „Projekcie Techniczno-Konsumpcyjny PV” Załącznik 16 na instalację fotowoltaiczną Czy warunek zostanie spełniony, jeśli wydajność europejska falownika będzie na poziomie 97,8%? Różnica jest znikoma, tylko -0,4% ale z kolei wydajność MPP może wynosić aż 99,8%? Różnica wynosi +1,2% niż w projekcie technicznym. </w:t>
      </w:r>
    </w:p>
    <w:p w14:paraId="092C2C15" w14:textId="1CF4A5F4" w:rsidR="00AE4FA5" w:rsidRPr="00505F71" w:rsidRDefault="00AE4FA5" w:rsidP="00AE4FA5">
      <w:p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Ad</w:t>
      </w:r>
      <w:r w:rsidRPr="00505F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505F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Akceptujemy zaproponowane rozwiązania, pod warunkiem zachowania pozostałych parametrów technicznych, określonych w dokumentacji projektowej, na poziomie równoważnym lub lepszym</w:t>
      </w:r>
    </w:p>
    <w:p w14:paraId="343DC557" w14:textId="77777777" w:rsidR="00DC6E59" w:rsidRPr="00DC6E59" w:rsidRDefault="00DC6E59" w:rsidP="00DC6E59">
      <w:p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</w:p>
    <w:p w14:paraId="64CC0F39" w14:textId="77777777" w:rsidR="00DC6E59" w:rsidRPr="00DC6E59" w:rsidRDefault="00DC6E59" w:rsidP="00DC6E59">
      <w:p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pl-PL"/>
          <w14:ligatures w14:val="none"/>
        </w:rPr>
      </w:pPr>
    </w:p>
    <w:sectPr w:rsidR="00DC6E59" w:rsidRPr="00DC6E59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522B8"/>
    <w:multiLevelType w:val="hybridMultilevel"/>
    <w:tmpl w:val="502AAF30"/>
    <w:lvl w:ilvl="0" w:tplc="C39CD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52BF4"/>
    <w:multiLevelType w:val="hybridMultilevel"/>
    <w:tmpl w:val="D6CA864A"/>
    <w:lvl w:ilvl="0" w:tplc="C39CD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B3FFD"/>
    <w:multiLevelType w:val="hybridMultilevel"/>
    <w:tmpl w:val="FBC8DCEE"/>
    <w:lvl w:ilvl="0" w:tplc="4E1E6A3C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5" w:hanging="360"/>
      </w:pPr>
    </w:lvl>
    <w:lvl w:ilvl="2" w:tplc="0415001B" w:tentative="1">
      <w:start w:val="1"/>
      <w:numFmt w:val="lowerRoman"/>
      <w:lvlText w:val="%3."/>
      <w:lvlJc w:val="right"/>
      <w:pPr>
        <w:ind w:left="1575" w:hanging="180"/>
      </w:pPr>
    </w:lvl>
    <w:lvl w:ilvl="3" w:tplc="0415000F" w:tentative="1">
      <w:start w:val="1"/>
      <w:numFmt w:val="decimal"/>
      <w:lvlText w:val="%4."/>
      <w:lvlJc w:val="left"/>
      <w:pPr>
        <w:ind w:left="2295" w:hanging="360"/>
      </w:pPr>
    </w:lvl>
    <w:lvl w:ilvl="4" w:tplc="04150019" w:tentative="1">
      <w:start w:val="1"/>
      <w:numFmt w:val="lowerLetter"/>
      <w:lvlText w:val="%5."/>
      <w:lvlJc w:val="left"/>
      <w:pPr>
        <w:ind w:left="3015" w:hanging="360"/>
      </w:pPr>
    </w:lvl>
    <w:lvl w:ilvl="5" w:tplc="0415001B" w:tentative="1">
      <w:start w:val="1"/>
      <w:numFmt w:val="lowerRoman"/>
      <w:lvlText w:val="%6."/>
      <w:lvlJc w:val="right"/>
      <w:pPr>
        <w:ind w:left="3735" w:hanging="180"/>
      </w:pPr>
    </w:lvl>
    <w:lvl w:ilvl="6" w:tplc="0415000F" w:tentative="1">
      <w:start w:val="1"/>
      <w:numFmt w:val="decimal"/>
      <w:lvlText w:val="%7."/>
      <w:lvlJc w:val="left"/>
      <w:pPr>
        <w:ind w:left="4455" w:hanging="360"/>
      </w:pPr>
    </w:lvl>
    <w:lvl w:ilvl="7" w:tplc="04150019" w:tentative="1">
      <w:start w:val="1"/>
      <w:numFmt w:val="lowerLetter"/>
      <w:lvlText w:val="%8."/>
      <w:lvlJc w:val="left"/>
      <w:pPr>
        <w:ind w:left="5175" w:hanging="360"/>
      </w:pPr>
    </w:lvl>
    <w:lvl w:ilvl="8" w:tplc="0415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3" w15:restartNumberingAfterBreak="0">
    <w:nsid w:val="7BF404FC"/>
    <w:multiLevelType w:val="hybridMultilevel"/>
    <w:tmpl w:val="F07AF974"/>
    <w:lvl w:ilvl="0" w:tplc="8C2A8A2C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1495489198">
    <w:abstractNumId w:val="3"/>
  </w:num>
  <w:num w:numId="2" w16cid:durableId="1094671159">
    <w:abstractNumId w:val="2"/>
  </w:num>
  <w:num w:numId="3" w16cid:durableId="1652441186">
    <w:abstractNumId w:val="1"/>
  </w:num>
  <w:num w:numId="4" w16cid:durableId="136729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3F"/>
    <w:rsid w:val="002F597B"/>
    <w:rsid w:val="00800A11"/>
    <w:rsid w:val="00AE4FA5"/>
    <w:rsid w:val="00BE613F"/>
    <w:rsid w:val="00D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4C0A"/>
  <w15:chartTrackingRefBased/>
  <w15:docId w15:val="{F441A9EE-A282-4ADC-B47A-FE87717C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9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3</cp:revision>
  <dcterms:created xsi:type="dcterms:W3CDTF">2023-10-07T11:22:00Z</dcterms:created>
  <dcterms:modified xsi:type="dcterms:W3CDTF">2023-10-09T09:43:00Z</dcterms:modified>
</cp:coreProperties>
</file>