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54560BA6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734BF6" w:rsidRPr="00734BF6">
        <w:rPr>
          <w:rFonts w:ascii="Calibri" w:hAnsi="Calibri" w:cs="Calibri"/>
          <w:b/>
          <w:sz w:val="24"/>
          <w:szCs w:val="24"/>
          <w:lang w:val="pl-PL"/>
        </w:rPr>
        <w:t>.</w:t>
      </w:r>
      <w:r w:rsidR="00F27820">
        <w:rPr>
          <w:rFonts w:ascii="Calibri" w:hAnsi="Calibri" w:cs="Calibri"/>
          <w:b/>
          <w:sz w:val="24"/>
          <w:szCs w:val="24"/>
          <w:lang w:val="pl-PL"/>
        </w:rPr>
        <w:t>1</w:t>
      </w:r>
      <w:r w:rsidR="00934808">
        <w:rPr>
          <w:rFonts w:ascii="Calibri" w:hAnsi="Calibri" w:cs="Calibri"/>
          <w:b/>
          <w:sz w:val="24"/>
          <w:szCs w:val="24"/>
          <w:lang w:val="pl-PL"/>
        </w:rPr>
        <w:t>9</w:t>
      </w:r>
      <w:r w:rsidR="001214A4">
        <w:rPr>
          <w:rFonts w:ascii="Calibri" w:hAnsi="Calibri" w:cs="Calibri"/>
          <w:b/>
          <w:sz w:val="24"/>
          <w:szCs w:val="24"/>
          <w:lang w:val="pl-PL"/>
        </w:rPr>
        <w:t>.202</w:t>
      </w:r>
      <w:r w:rsidR="00A629EB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20CDD668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D6DD8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934808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F84B6FD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4B7460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4B7460">
        <w:rPr>
          <w:rFonts w:asciiTheme="minorHAnsi" w:hAnsiTheme="minorHAnsi" w:cstheme="minorHAnsi"/>
          <w:color w:val="000000"/>
          <w:szCs w:val="24"/>
          <w:shd w:val="clear" w:color="auto" w:fill="FFFFFF"/>
        </w:rPr>
        <w:t>605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7D1585">
      <w:pPr>
        <w:pStyle w:val="Textbody"/>
        <w:tabs>
          <w:tab w:val="left" w:pos="84"/>
        </w:tabs>
        <w:spacing w:after="0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7D1585">
      <w:footerReference w:type="default" r:id="rId7"/>
      <w:pgSz w:w="11906" w:h="16838"/>
      <w:pgMar w:top="709" w:right="913" w:bottom="28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F1" w14:textId="444143FF" w:rsidR="004159E2" w:rsidRDefault="004159E2" w:rsidP="004159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461C"/>
    <w:rsid w:val="00105F99"/>
    <w:rsid w:val="001214A4"/>
    <w:rsid w:val="001764BF"/>
    <w:rsid w:val="001930F8"/>
    <w:rsid w:val="00224A37"/>
    <w:rsid w:val="002A6BDE"/>
    <w:rsid w:val="003F4B5E"/>
    <w:rsid w:val="003F72AA"/>
    <w:rsid w:val="004159E2"/>
    <w:rsid w:val="00441A53"/>
    <w:rsid w:val="00455004"/>
    <w:rsid w:val="004B7460"/>
    <w:rsid w:val="004F7E7A"/>
    <w:rsid w:val="005272FD"/>
    <w:rsid w:val="0060383F"/>
    <w:rsid w:val="00625601"/>
    <w:rsid w:val="00663AD6"/>
    <w:rsid w:val="006828C2"/>
    <w:rsid w:val="006D5513"/>
    <w:rsid w:val="007243D2"/>
    <w:rsid w:val="00734BF6"/>
    <w:rsid w:val="007A526C"/>
    <w:rsid w:val="007D1585"/>
    <w:rsid w:val="008320AE"/>
    <w:rsid w:val="008505B3"/>
    <w:rsid w:val="00905BF3"/>
    <w:rsid w:val="00934808"/>
    <w:rsid w:val="00994257"/>
    <w:rsid w:val="00A06C94"/>
    <w:rsid w:val="00A1023F"/>
    <w:rsid w:val="00A629EB"/>
    <w:rsid w:val="00A7370B"/>
    <w:rsid w:val="00A73CC8"/>
    <w:rsid w:val="00A7588F"/>
    <w:rsid w:val="00AB6BB1"/>
    <w:rsid w:val="00AE6793"/>
    <w:rsid w:val="00BD27A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20B13"/>
    <w:rsid w:val="00EC7831"/>
    <w:rsid w:val="00EF066B"/>
    <w:rsid w:val="00F27820"/>
    <w:rsid w:val="00FC3DE8"/>
    <w:rsid w:val="00FD6DD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0461C"/>
    <w:rsid w:val="00174CA7"/>
    <w:rsid w:val="008505B3"/>
    <w:rsid w:val="00892CE4"/>
    <w:rsid w:val="00A7588F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Anna Sawczak</cp:lastModifiedBy>
  <cp:revision>17</cp:revision>
  <dcterms:created xsi:type="dcterms:W3CDTF">2022-12-06T10:50:00Z</dcterms:created>
  <dcterms:modified xsi:type="dcterms:W3CDTF">2024-07-10T05:58:00Z</dcterms:modified>
</cp:coreProperties>
</file>