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A52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F441B9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proofErr w:type="spellStart"/>
      <w:r w:rsidR="00FA529F" w:rsidRPr="00FA529F">
        <w:rPr>
          <w:rFonts w:ascii="Arial" w:hAnsi="Arial" w:cs="Arial"/>
          <w:b/>
          <w:i/>
          <w:color w:val="000000"/>
          <w:sz w:val="18"/>
          <w:szCs w:val="18"/>
        </w:rPr>
        <w:t>timera</w:t>
      </w:r>
      <w:proofErr w:type="spellEnd"/>
      <w:r w:rsidR="00FA529F" w:rsidRPr="00FA529F">
        <w:rPr>
          <w:rFonts w:ascii="Arial" w:hAnsi="Arial" w:cs="Arial"/>
          <w:b/>
          <w:i/>
          <w:color w:val="000000"/>
          <w:sz w:val="18"/>
          <w:szCs w:val="18"/>
        </w:rPr>
        <w:t xml:space="preserve"> strzeleckiego CED 7000 Tactical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441B9"/>
    <w:rsid w:val="00F67B19"/>
    <w:rsid w:val="00FA2E36"/>
    <w:rsid w:val="00FA529F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11980-42F9-4915-B6C3-911E219C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2023-03-17T13:27:00Z</dcterms:modified>
</cp:coreProperties>
</file>