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047D" w14:textId="7D0C35D9" w:rsidR="00641438" w:rsidRPr="00E86424" w:rsidRDefault="00CD3E07" w:rsidP="00E86424">
      <w:pPr>
        <w:widowControl w:val="0"/>
        <w:suppressAutoHyphens/>
        <w:spacing w:after="0" w:line="27" w:lineRule="atLeast"/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  <w:r w:rsidRPr="00E86424"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  <w:t>Opis przedmiotu zamówienia.</w:t>
      </w:r>
    </w:p>
    <w:p w14:paraId="587ABC84" w14:textId="77777777" w:rsidR="00E86424" w:rsidRPr="00E86424" w:rsidRDefault="00E86424" w:rsidP="00E86424">
      <w:pPr>
        <w:widowControl w:val="0"/>
        <w:suppressAutoHyphens/>
        <w:spacing w:after="0" w:line="27" w:lineRule="atLeast"/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</w:p>
    <w:p w14:paraId="6B7E6FA1" w14:textId="110C53DE" w:rsidR="00CD3E07" w:rsidRPr="00E86424" w:rsidRDefault="00CD3E07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Przedmiotem zamówienia jest </w:t>
      </w:r>
      <w:r w:rsidR="002746D6" w:rsidRPr="00E8642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746D6" w:rsidRPr="00E86424">
        <w:rPr>
          <w:rFonts w:asciiTheme="minorHAnsi" w:eastAsia="Tahoma" w:hAnsiTheme="minorHAnsi" w:cstheme="minorHAnsi"/>
          <w:b/>
          <w:bCs/>
          <w:sz w:val="24"/>
          <w:szCs w:val="24"/>
          <w:lang w:bidi="pl-PL"/>
        </w:rPr>
        <w:t>Budowa zjazdu publicznego z DW 977 – odc. 0.80 w km 1+149 do działki nr 347/4 w Dąbrówce Tuchowskiej”</w:t>
      </w:r>
    </w:p>
    <w:p w14:paraId="43B9A928" w14:textId="77777777" w:rsidR="00CD3E07" w:rsidRPr="00E86424" w:rsidRDefault="00CD3E07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4165FEE" w14:textId="54E6B3CB" w:rsidR="003320C5" w:rsidRDefault="00CD3E07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Zakres </w:t>
      </w:r>
      <w:r w:rsidR="003320C5" w:rsidRPr="00E86424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zamówienia </w:t>
      </w:r>
      <w:r w:rsidRPr="00E86424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obejmuje:</w:t>
      </w:r>
    </w:p>
    <w:p w14:paraId="318C4A6A" w14:textId="77777777" w:rsidR="00E86424" w:rsidRPr="00E86424" w:rsidRDefault="00E86424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</w:p>
    <w:p w14:paraId="4EA2943A" w14:textId="43573A54" w:rsidR="00F617CC" w:rsidRPr="00E86424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Zakres opracowania </w:t>
      </w:r>
      <w:r w:rsidR="003320C5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obejmuje budowę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nowego obiektu inżynierskiego typu „mały most”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pod projektowanym zjazdem publicznym z DW 977 – odc. 080 w km 1+149 do działki nr 347/4 przez działki nr. 292/8, 347/1 w miejscowości Dąbrówka Tuchowska w km 0+004.27 zjazdu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na istniejącym cieku naturalnym.</w:t>
      </w:r>
    </w:p>
    <w:p w14:paraId="351CBD85" w14:textId="7CDF6F71" w:rsidR="00F617CC" w:rsidRPr="00E86424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Projektowany obiekt mostowy ma za zadanie przeprowadzenie ruchu samochodowego i pieszego nad przeszkodą naturalną, jaką jest naturalny ciek wodny (lewobrzeżny dopływ rzeki Biała Tarnowska), </w:t>
      </w:r>
      <w:r w:rsidR="003320C5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na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którym projektowany </w:t>
      </w:r>
      <w:r w:rsidR="003320C5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jest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zjazd publiczny</w:t>
      </w:r>
      <w:r w:rsidR="003320C5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, który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krzyżuje się w km 0+655. Zapewni on przejazd nad przeszkodą naturalną w kontekście dostępu działki nr 347/4 do drogi publicznej (droga wojewódzka nr 977).</w:t>
      </w:r>
    </w:p>
    <w:p w14:paraId="1B5DC65C" w14:textId="70C61B4E" w:rsidR="00F617CC" w:rsidRPr="00E86424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Projektowany obiekt mostowy spełnia warunki pozwolenia wodnoprawnego w zakresie światła mostu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jest zgodny z wymaganiami przepisów szczegółowych określonych w warunkach technicznych jakim powinny odpowiadać drogowe obiekty inżynierskie i ich usytuowanie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i warunkach technicznych, jakim powinny odpowiadać drogi publiczne i ich usytuowanie.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Obiekt został także dostosowany do wymagań zawartych w Decyzji Zarządu Dróg Wojewódzkich nr 72/ZDW o lokalizacji zjazdu publicznego.</w:t>
      </w:r>
    </w:p>
    <w:p w14:paraId="271FDC01" w14:textId="0FEC6CCC" w:rsidR="00F617CC" w:rsidRPr="00E86424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Projekt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owany obiekt mostowy objęty zamówieniem jest to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obiekt o konstrukcji żelbetowej monolitycznej w formie ramy otwartej</w:t>
      </w:r>
      <w:r w:rsidR="003320C5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ze sztywnymi węzłami w miejscach połączenia ścian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z płytą pomostową. Światło mostu liczone prostopadle do osi potoku, a jednocześnie do ścian mostu wynosi 3.30 m. Prześwit pionowy liczony od dna potoku do najniższego punktu płyty pomostowej wynosi 1.36 m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, k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ąt skrzyżowania mostu z przeszkodą wynosi 90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O.</w:t>
      </w:r>
    </w:p>
    <w:p w14:paraId="6C6D9ED1" w14:textId="088FB0FC" w:rsidR="00F617CC" w:rsidRPr="00E86424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Posadowienie obiektu przewidziano jako bezpośrednie za pomocą ław fundamentowych stanowiących oparcie dla ścian ramy nośnej. W celu możliwości wykonania fundamentów na czas prowadzenia robót przewidziano możliwość zabicia ścianek szczelnych z grodzic stalowych lub wykonanie tych prac w technologii rozkopu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, w czasie najmniejszego przepływu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wody w potoku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.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Ściany ramy nośnej posiadać będą stałą grubość 40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cm.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, z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fundamentami oraz ze ścianami ramy nośnej monolitycznie połączone zostaną skrzydła stojące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, które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zostaną ustawione pod kątem 45st.</w:t>
      </w:r>
    </w:p>
    <w:p w14:paraId="04809495" w14:textId="173E6952" w:rsidR="00F617CC" w:rsidRPr="00E86424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Płyta pomostowa w przekroju podłużnym mostu posiadać będzie stałą grubość, natomiast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w przekroju poprzecznym zmienną od 25 do 29 cm zgodnie ze spadkami związanymi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z odwodnieniem.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Na obiekcie zaprojektowano jezdnię z kostki brukowej betonowej wg części drogowej.</w:t>
      </w:r>
      <w:r w:rsidR="005D4094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Na gzymsach i skrzydłach mostu zaprojektowano balustrady mostowe typowe P1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z płaskowników wysokości 1.1</w:t>
      </w:r>
      <w:r w:rsidR="008764DE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0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m stalowe, ocynkowane malowane proszkowo (atest </w:t>
      </w:r>
      <w:proofErr w:type="spellStart"/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IBDiM</w:t>
      </w:r>
      <w:proofErr w:type="spellEnd"/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).</w:t>
      </w:r>
    </w:p>
    <w:p w14:paraId="32CD304B" w14:textId="4798F455" w:rsidR="002746D6" w:rsidRDefault="00F617CC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Przed i za obiektem zaprojektowano umocnienie koryta (dna i skarp) płytami betonowymi ażurowymi mocowanymi do podłoża poprzez kołkowanie. Płyty betonowe grubości 10 cm zamknięte od dolnej i górnej wody gurtami betonowymi z betonu hydrotechnicznego</w:t>
      </w:r>
      <w:r w:rsidR="002270FC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B25 grubości 25</w:t>
      </w:r>
      <w:r w:rsidR="008764DE"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E86424">
        <w:rPr>
          <w:rFonts w:asciiTheme="minorHAnsi" w:eastAsiaTheme="minorHAnsi" w:hAnsiTheme="minorHAnsi" w:cstheme="minorHAnsi"/>
          <w:color w:val="auto"/>
          <w:sz w:val="24"/>
          <w:szCs w:val="24"/>
        </w:rPr>
        <w:t>cm</w:t>
      </w:r>
    </w:p>
    <w:p w14:paraId="51E22FDA" w14:textId="6D52A944" w:rsidR="00E86424" w:rsidRDefault="00E86424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17348533" w14:textId="77777777" w:rsidR="00E86424" w:rsidRPr="00E86424" w:rsidRDefault="00E86424" w:rsidP="00E86424">
      <w:pPr>
        <w:overflowPunct/>
        <w:autoSpaceDE w:val="0"/>
        <w:autoSpaceDN w:val="0"/>
        <w:adjustRightInd w:val="0"/>
        <w:spacing w:after="0" w:line="27" w:lineRule="atLeast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78D76CC9" w14:textId="6E0F8BE9" w:rsidR="00CD3E07" w:rsidRDefault="00CD3E07" w:rsidP="00E86424">
      <w:pPr>
        <w:spacing w:after="0" w:line="27" w:lineRule="atLeas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86424">
        <w:rPr>
          <w:rFonts w:asciiTheme="minorHAnsi" w:hAnsiTheme="minorHAnsi" w:cstheme="minorHAnsi"/>
          <w:b/>
          <w:bCs/>
          <w:color w:val="auto"/>
          <w:sz w:val="24"/>
          <w:szCs w:val="24"/>
        </w:rPr>
        <w:t>KODY CPV:</w:t>
      </w:r>
    </w:p>
    <w:p w14:paraId="65776DD1" w14:textId="77777777" w:rsidR="00E86424" w:rsidRPr="00E86424" w:rsidRDefault="00E86424" w:rsidP="00E86424">
      <w:pPr>
        <w:spacing w:after="0" w:line="27" w:lineRule="atLeas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B756509" w14:textId="636E8F09" w:rsidR="00CD3E07" w:rsidRPr="00E86424" w:rsidRDefault="00CD3E07" w:rsidP="00E86424">
      <w:pPr>
        <w:spacing w:after="0" w:line="27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45</w:t>
      </w:r>
      <w:r w:rsidR="00733ACC" w:rsidRPr="00E86424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221100-3</w:t>
      </w:r>
      <w:r w:rsidRPr="00E86424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,</w:t>
      </w:r>
      <w:r w:rsidR="000A2047" w:rsidRPr="00E86424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ab/>
      </w:r>
      <w:r w:rsidR="00733ACC" w:rsidRPr="00E86424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Roboty budowlane w zakresie mostów</w:t>
      </w:r>
    </w:p>
    <w:p w14:paraId="61B1FA96" w14:textId="0DE9D1BD" w:rsidR="00CD3E07" w:rsidRPr="00E86424" w:rsidRDefault="00733ACC" w:rsidP="00E86424">
      <w:pPr>
        <w:spacing w:after="0" w:line="27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45223500-1</w:t>
      </w:r>
      <w:r w:rsidR="00CD3E07"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Konstrukcje z betonu zbrojonego</w:t>
      </w:r>
      <w:r w:rsidR="00CD3E07"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</w:t>
      </w:r>
    </w:p>
    <w:p w14:paraId="03E73120" w14:textId="341375D3" w:rsidR="00CD3E07" w:rsidRPr="00E86424" w:rsidRDefault="00CD3E07" w:rsidP="00E86424">
      <w:pPr>
        <w:spacing w:after="0" w:line="27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45</w:t>
      </w:r>
      <w:r w:rsidR="00733ACC"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>233120-6</w:t>
      </w:r>
      <w:r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733ACC" w:rsidRPr="00E86424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Roboty w zakresie budowy dróg.</w:t>
      </w:r>
    </w:p>
    <w:p w14:paraId="16CC804D" w14:textId="77777777" w:rsidR="00CD3E07" w:rsidRPr="00E86424" w:rsidRDefault="00CD3E07" w:rsidP="00E86424">
      <w:pPr>
        <w:spacing w:after="0" w:line="27" w:lineRule="atLeast"/>
        <w:rPr>
          <w:rFonts w:asciiTheme="minorHAnsi" w:hAnsiTheme="minorHAnsi" w:cstheme="minorHAnsi"/>
          <w:color w:val="CE181E"/>
          <w:sz w:val="24"/>
          <w:szCs w:val="24"/>
        </w:rPr>
      </w:pPr>
    </w:p>
    <w:p w14:paraId="3E62CCBC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Zakres robót winien być wykonany w sposób zgodny z powszechnie obowiązującymi warunkami technicznymi wykonania i odbioru robót budowlanych, dla tego typu robót łącznie z robotami towarzyszącymi, oraz na warunkach określonych w projekcie umowy.</w:t>
      </w:r>
    </w:p>
    <w:p w14:paraId="6F551C10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2.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robót budowlanych przy składaniu i wycenie ofert winien uwzględnić specyfikację techniczną wykonania i odbioru robót budowlanych.</w:t>
      </w:r>
    </w:p>
    <w:p w14:paraId="2F2294DD" w14:textId="554F4494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3.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Przy doborze materiałów należy kierować się wymaganiami sprecyzowanymi</w:t>
      </w:r>
      <w:r w:rsidR="002270F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 dokumentacji technicznej, oraz specyfikacji technicznej wykonania i odbioru robót. </w:t>
      </w:r>
    </w:p>
    <w:p w14:paraId="5CB5B049" w14:textId="679FAC3C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4.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zapewni materiały i wyposażenie niezbędne do wykonania przedmiotu umowy, posiadające aktualne atesty, certyfikaty dopuszczające ich do stosowania oraz gwarancje</w:t>
      </w:r>
      <w:r w:rsidR="002270F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na wszystkie zamontowane urządzenia. </w:t>
      </w:r>
    </w:p>
    <w:p w14:paraId="05CD2183" w14:textId="77777777" w:rsidR="000A204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t>5.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ab/>
        <w:t xml:space="preserve">Wszystkie użyte do wykonania przedmiotu zamówienia materiały muszą posiadać parametry techniczne nie gorsze niż wskazano w dokumentacji projektowej a zatem do wykonania robót należy użyć materiałów posiadających wymagane atesty i certyfikaty. </w:t>
      </w:r>
    </w:p>
    <w:p w14:paraId="4138BDBB" w14:textId="1AA7C396" w:rsidR="00CD3E07" w:rsidRPr="00E86424" w:rsidRDefault="00CD3E07" w:rsidP="00E86424">
      <w:pPr>
        <w:widowControl w:val="0"/>
        <w:suppressAutoHyphens/>
        <w:spacing w:after="0" w:line="27" w:lineRule="atLeast"/>
        <w:ind w:left="380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t>Zgodnie z rozporządzeniem Parlamentu Europejskiego i Rady (UE) Nr 305/2011 z dnia</w:t>
      </w:r>
      <w:r w:rsidR="002270FC" w:rsidRPr="00E864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>9 marca 2011 r. ustanawiającego zharmonizowane warunki wprowadzania do obrotu</w:t>
      </w:r>
      <w:r w:rsidR="002270FC" w:rsidRPr="00E864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>wyrobów budowlanych i uchylającego dyrektywę Rady 89/106/EWG (Dz. Urz. UE L 88</w:t>
      </w:r>
      <w:r w:rsidR="002270FC" w:rsidRPr="00E864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>z 04.04.2011, str. 5) powinny one odpowiadać, co do jakości wymaganiom określonym ustawą z dnia 16 kwietnia 2004 r. o wyrobach budowlanych (</w:t>
      </w:r>
      <w:proofErr w:type="spellStart"/>
      <w:r w:rsidRPr="00E86424">
        <w:rPr>
          <w:rFonts w:asciiTheme="minorHAnsi" w:hAnsiTheme="minorHAnsi" w:cstheme="minorHAnsi"/>
          <w:kern w:val="2"/>
          <w:sz w:val="24"/>
          <w:szCs w:val="24"/>
        </w:rPr>
        <w:t>t.j</w:t>
      </w:r>
      <w:proofErr w:type="spellEnd"/>
      <w:r w:rsidRPr="00E86424">
        <w:rPr>
          <w:rFonts w:asciiTheme="minorHAnsi" w:hAnsiTheme="minorHAnsi" w:cstheme="minorHAnsi"/>
          <w:kern w:val="2"/>
          <w:sz w:val="24"/>
          <w:szCs w:val="24"/>
        </w:rPr>
        <w:t>. Dz. U. z 2016 r. poz. 883</w:t>
      </w:r>
      <w:r w:rsidR="002270FC" w:rsidRPr="00E864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 xml:space="preserve">z </w:t>
      </w:r>
      <w:proofErr w:type="spellStart"/>
      <w:r w:rsidRPr="00E86424">
        <w:rPr>
          <w:rFonts w:asciiTheme="minorHAnsi" w:hAnsiTheme="minorHAnsi" w:cstheme="minorHAnsi"/>
          <w:kern w:val="2"/>
          <w:sz w:val="24"/>
          <w:szCs w:val="24"/>
        </w:rPr>
        <w:t>późn</w:t>
      </w:r>
      <w:proofErr w:type="spellEnd"/>
      <w:r w:rsidRPr="00E86424">
        <w:rPr>
          <w:rFonts w:asciiTheme="minorHAnsi" w:hAnsiTheme="minorHAnsi" w:cstheme="minorHAnsi"/>
          <w:kern w:val="2"/>
          <w:sz w:val="24"/>
          <w:szCs w:val="24"/>
        </w:rPr>
        <w:t>. zm.) oraz wymaganiom określonym w </w:t>
      </w:r>
      <w:proofErr w:type="spellStart"/>
      <w:r w:rsidRPr="00E86424">
        <w:rPr>
          <w:rFonts w:asciiTheme="minorHAnsi" w:hAnsiTheme="minorHAnsi" w:cstheme="minorHAnsi"/>
          <w:kern w:val="2"/>
          <w:sz w:val="24"/>
          <w:szCs w:val="24"/>
        </w:rPr>
        <w:t>STWiORB</w:t>
      </w:r>
      <w:proofErr w:type="spellEnd"/>
      <w:r w:rsidRPr="00E86424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38D38746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6.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Użyte materiały powinny być w </w:t>
      </w:r>
      <w:r w:rsidRPr="00E86424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25F96831" w14:textId="523F6576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7.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Użyte materiały winne posiadać odpowiednie dopuszczenia do stosowania</w:t>
      </w:r>
      <w:r w:rsidR="002270F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w budownictwie i zapewniających sprawność eksploatacyjną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C1ED885" w14:textId="225F43D0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8.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zobowiązany jest do zapewnienia we własnym zakresie wywozu i utylizacji odpadów (śmieci, gruzu, itp.) zgodnie z przepisami ustawy o odpadach, oraz udokumentowania tych czynności na każdorazowe żądanie Zamawiającego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76655369" w14:textId="3BB5102F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9.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odpowiedzialny będzie za całokształt, w tym za przebieg i terminowe wykonanie zamówienia, za jakość, zgodność z wymienionymi warunkami technicznymi określonymi</w:t>
      </w:r>
      <w:r w:rsidR="002270F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dla przedmiotu zamówienia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83DCEF8" w14:textId="04122D5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10.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Wymagana jest należyta staranność przy realizacji zamówienia, rozumiana jako staranność profesjonalisty w działalności objętej przedmiotem niniejszego zamówienia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639C241" w14:textId="2F4B025C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11.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zobowiązany jest umieścić tablice informacyjne i ostrzegawcze w miejscu prowadzenia robót</w:t>
      </w:r>
      <w:r w:rsidR="000A2047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– czynn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a droga wojewódzka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20002084" w14:textId="26DE99AE" w:rsidR="00733ACC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12.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Wykonawca zobowiązany jest właściwie zabezpieczyć i oznakować teren budowy – prowadzonych prac budowlanych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36A27EB5" w14:textId="739F701B" w:rsidR="002746D6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13.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ponosi całkowitą odpowiedzialność za szkody powstałe i wynikłe na terenie budowy, od daty protokolarnego przejęcia placu budowy przez Wykonawcę, do daty protokolarnego oddania 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obiektu,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końcowego robó</w:t>
      </w:r>
      <w:r w:rsidR="000A2047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t</w:t>
      </w:r>
      <w:r w:rsidR="00733AC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495B3532" w14:textId="2796BB0C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lastRenderedPageBreak/>
        <w:t>14.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ab/>
        <w:t xml:space="preserve">Roboty budowlane prowadzone będą </w:t>
      </w:r>
      <w:r w:rsidR="00733ACC" w:rsidRPr="00E86424">
        <w:rPr>
          <w:rFonts w:asciiTheme="minorHAnsi" w:hAnsiTheme="minorHAnsi" w:cstheme="minorHAnsi"/>
          <w:kern w:val="2"/>
          <w:sz w:val="24"/>
          <w:szCs w:val="24"/>
        </w:rPr>
        <w:t>w pasie drogi wojewódzkiej DW 977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 xml:space="preserve"> w związku z tym Wykonawca zobowiązany jest zapewnić </w:t>
      </w:r>
      <w:r w:rsidR="00017408" w:rsidRPr="00E86424">
        <w:rPr>
          <w:rFonts w:asciiTheme="minorHAnsi" w:hAnsiTheme="minorHAnsi" w:cstheme="minorHAnsi"/>
          <w:kern w:val="2"/>
          <w:sz w:val="24"/>
          <w:szCs w:val="24"/>
        </w:rPr>
        <w:t>ciągłość ruchu na drodze wojewódzkiej, wykonując Projekt organizacji ruchu (czasowy i stały) uwzględniający wszystkie wykonywane prace budowlane w całym okresie obowiązywania umowy,</w:t>
      </w:r>
    </w:p>
    <w:p w14:paraId="4B148B37" w14:textId="13EC0B13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15.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Wymaga się aby zgłoszony przez Wykonawcę kierownik budowy był obecny cały czas na budowie w trakcie wykonywania wszelkich prac budowlanych</w:t>
      </w:r>
      <w:r w:rsidR="00017408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ABCB37E" w14:textId="606CA702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16.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Zamawiający zastrzega, że wbudowane materiały muszą odpowiadać wymaganiom zawartym w specyfikacji technicznej wykonania i odbioru robót budowlanych,</w:t>
      </w:r>
      <w:r w:rsidR="002270FC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posiadać atesty i certyfikaty bezpieczeństwa zgodnie z obowiązującymi w tym zakresie przepisami i normami.</w:t>
      </w:r>
    </w:p>
    <w:p w14:paraId="243EAA0A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17.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zobowiązany jest do sporządzenia i przekazania Zamawiającemu 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130DFD21" w14:textId="6D01417A" w:rsidR="00CD3E07" w:rsidRPr="00E86424" w:rsidRDefault="00CD3E07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t>dokumenty dopuszczające do stosowania w budownictwie zastosowanych wyrobów</w:t>
      </w:r>
      <w:r w:rsidR="002270FC" w:rsidRPr="00E86424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kern w:val="2"/>
          <w:sz w:val="24"/>
          <w:szCs w:val="24"/>
        </w:rPr>
        <w:t xml:space="preserve">i materiałów budowlanych. </w:t>
      </w:r>
    </w:p>
    <w:p w14:paraId="1AB49702" w14:textId="1D8DDF91" w:rsidR="00CD3E07" w:rsidRPr="00E86424" w:rsidRDefault="00CD3E07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t xml:space="preserve">atesty i certyfikaty zgodności z Polską Normą lub aprobatą techniczną wbudowanych materiałów, </w:t>
      </w:r>
    </w:p>
    <w:p w14:paraId="0BBEFF74" w14:textId="7777777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t>projekt stałej organizacji ruchu,</w:t>
      </w:r>
    </w:p>
    <w:p w14:paraId="0DB34290" w14:textId="7777777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sz w:val="24"/>
          <w:szCs w:val="24"/>
        </w:rPr>
        <w:t>polisę ubezpieczeniową,</w:t>
      </w:r>
    </w:p>
    <w:p w14:paraId="7FCAA61B" w14:textId="7777777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sz w:val="24"/>
          <w:szCs w:val="24"/>
        </w:rPr>
        <w:t>protokół gwarancyjny,</w:t>
      </w:r>
    </w:p>
    <w:p w14:paraId="5D33B395" w14:textId="7777777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sz w:val="24"/>
          <w:szCs w:val="24"/>
        </w:rPr>
        <w:t>dziennik budowy,</w:t>
      </w:r>
    </w:p>
    <w:p w14:paraId="233FAD23" w14:textId="7777777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zmiany zatwierdzone przez inspektora nadzoru, </w:t>
      </w:r>
    </w:p>
    <w:p w14:paraId="041383D6" w14:textId="7777777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eastAsia="Times New Roman" w:hAnsiTheme="minorHAnsi" w:cstheme="minorHAnsi"/>
          <w:color w:val="000000"/>
          <w:sz w:val="24"/>
          <w:szCs w:val="24"/>
        </w:rPr>
        <w:t>kosztorys powykonawczy z uwzględnieniem nazw materiałów,</w:t>
      </w:r>
      <w:bookmarkStart w:id="0" w:name="_Hlk525066835"/>
      <w:bookmarkEnd w:id="0"/>
    </w:p>
    <w:p w14:paraId="76B5B0EA" w14:textId="77927607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sz w:val="24"/>
          <w:szCs w:val="24"/>
        </w:rPr>
        <w:t>dokumenty dopuszczające do stosowania w budownictwie zastosowanych wyrobów</w:t>
      </w:r>
      <w:r w:rsidR="002270FC" w:rsidRPr="00E86424">
        <w:rPr>
          <w:rFonts w:asciiTheme="minorHAnsi" w:hAnsiTheme="minorHAnsi" w:cstheme="minorHAnsi"/>
          <w:sz w:val="24"/>
          <w:szCs w:val="24"/>
        </w:rPr>
        <w:t xml:space="preserve"> </w:t>
      </w:r>
      <w:r w:rsidRPr="00E86424">
        <w:rPr>
          <w:rFonts w:asciiTheme="minorHAnsi" w:hAnsiTheme="minorHAnsi" w:cstheme="minorHAnsi"/>
          <w:sz w:val="24"/>
          <w:szCs w:val="24"/>
        </w:rPr>
        <w:t>i materiałów budowlanych,</w:t>
      </w:r>
    </w:p>
    <w:p w14:paraId="26C1E722" w14:textId="73174A19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sz w:val="24"/>
          <w:szCs w:val="24"/>
        </w:rPr>
        <w:t>atesty i certyfikaty zgodności z Polską Normą lub aprobatą techniczną wbudowanych materiałów,</w:t>
      </w:r>
    </w:p>
    <w:p w14:paraId="5C365752" w14:textId="56917FBF" w:rsidR="00017408" w:rsidRPr="00E86424" w:rsidRDefault="00017408" w:rsidP="00E86424">
      <w:pPr>
        <w:pStyle w:val="Akapitzlist"/>
        <w:widowControl w:val="0"/>
        <w:numPr>
          <w:ilvl w:val="1"/>
          <w:numId w:val="1"/>
        </w:numPr>
        <w:suppressAutoHyphens/>
        <w:spacing w:after="0" w:line="27" w:lineRule="atLeast"/>
        <w:ind w:left="851" w:hanging="284"/>
        <w:rPr>
          <w:rFonts w:asciiTheme="minorHAnsi" w:hAnsiTheme="minorHAnsi" w:cstheme="minorHAnsi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kern w:val="2"/>
          <w:sz w:val="24"/>
          <w:szCs w:val="24"/>
        </w:rPr>
        <w:t xml:space="preserve">inwentaryzację geodezyjną powykonawczą. </w:t>
      </w:r>
    </w:p>
    <w:p w14:paraId="1D11EE29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18.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Dokumentacja, o której mowa w pkt. 17 winna być przekazana wraz z pismem dotyczącym gotowości do odbioru końcowego. </w:t>
      </w:r>
    </w:p>
    <w:p w14:paraId="53EA6AD8" w14:textId="495DDC4D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19.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Reklamacje dotyczące stwierdzonych usterek i wad </w:t>
      </w:r>
      <w:r w:rsidR="00DE12E9"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winne być 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załatwiane z należytą starannością w terminie 14 dni od daty ich zgłoszenia.</w:t>
      </w:r>
    </w:p>
    <w:p w14:paraId="6311B30A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20.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Okresy gwarancji udzielone przez podwykonawców muszą odpowiadać co najmniej okresowi udzielonemu przez wykonawcę.</w:t>
      </w:r>
    </w:p>
    <w:p w14:paraId="390E66EB" w14:textId="77777777" w:rsidR="00CD3E07" w:rsidRPr="00E86424" w:rsidRDefault="00CD3E07" w:rsidP="00E86424">
      <w:pPr>
        <w:widowControl w:val="0"/>
        <w:suppressAutoHyphens/>
        <w:spacing w:after="0" w:line="27" w:lineRule="atLeast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>21.</w:t>
      </w:r>
      <w:r w:rsidRPr="00E86424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7A319779" w14:textId="77777777" w:rsidR="00CD3E07" w:rsidRPr="00E86424" w:rsidRDefault="00CD3E07" w:rsidP="00E86424">
      <w:pPr>
        <w:widowControl w:val="0"/>
        <w:spacing w:after="0" w:line="27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4992EA5" w14:textId="31BCD4A7" w:rsidR="002746D6" w:rsidRPr="00E86424" w:rsidRDefault="002270FC" w:rsidP="00E86424">
      <w:pPr>
        <w:widowControl w:val="0"/>
        <w:spacing w:after="0" w:line="27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Sporządził:</w:t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CD3E07" w:rsidRPr="00E86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4C7673A" w14:textId="0A2F1E29" w:rsidR="00CD3E07" w:rsidRPr="00E86424" w:rsidRDefault="002270FC" w:rsidP="00E86424">
      <w:pPr>
        <w:widowControl w:val="0"/>
        <w:spacing w:after="0" w:line="27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E8642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8642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8642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D3E07" w:rsidRPr="00E86424">
        <w:rPr>
          <w:rFonts w:asciiTheme="minorHAnsi" w:hAnsiTheme="minorHAnsi" w:cstheme="minorHAnsi"/>
          <w:color w:val="000000"/>
          <w:sz w:val="24"/>
          <w:szCs w:val="24"/>
        </w:rPr>
        <w:t>Marek Mężyk</w:t>
      </w:r>
      <w:r w:rsidR="00CD3E07" w:rsidRPr="00E86424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</w:t>
      </w:r>
    </w:p>
    <w:sectPr w:rsidR="00CD3E07" w:rsidRPr="00E86424" w:rsidSect="002746D6">
      <w:headerReference w:type="default" r:id="rId7"/>
      <w:footerReference w:type="default" r:id="rId8"/>
      <w:pgSz w:w="12240" w:h="15840"/>
      <w:pgMar w:top="993" w:right="1417" w:bottom="1417" w:left="156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CBE7" w14:textId="77777777" w:rsidR="00F34EE0" w:rsidRDefault="00F34EE0" w:rsidP="000A2047">
      <w:pPr>
        <w:spacing w:after="0" w:line="240" w:lineRule="auto"/>
      </w:pPr>
      <w:r>
        <w:separator/>
      </w:r>
    </w:p>
  </w:endnote>
  <w:endnote w:type="continuationSeparator" w:id="0">
    <w:p w14:paraId="2DCC4922" w14:textId="77777777" w:rsidR="00F34EE0" w:rsidRDefault="00F34EE0" w:rsidP="000A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516F" w14:textId="77777777" w:rsidR="008D71E1" w:rsidRDefault="0015634D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C43A" w14:textId="77777777" w:rsidR="00F34EE0" w:rsidRDefault="00F34EE0" w:rsidP="000A2047">
      <w:pPr>
        <w:spacing w:after="0" w:line="240" w:lineRule="auto"/>
      </w:pPr>
      <w:r>
        <w:separator/>
      </w:r>
    </w:p>
  </w:footnote>
  <w:footnote w:type="continuationSeparator" w:id="0">
    <w:p w14:paraId="0B280DF6" w14:textId="77777777" w:rsidR="00F34EE0" w:rsidRDefault="00F34EE0" w:rsidP="000A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BE19" w14:textId="0167F8A5" w:rsidR="002270FC" w:rsidRDefault="002270FC" w:rsidP="002270FC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ZP-271-6/2021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</w:t>
    </w:r>
    <w:r w:rsidR="0015634D">
      <w:rPr>
        <w:rFonts w:ascii="Calibri" w:hAnsi="Calibri"/>
        <w:b/>
        <w:color w:val="000000"/>
        <w:sz w:val="22"/>
        <w:szCs w:val="22"/>
        <w:lang w:val="pl-PL"/>
      </w:rPr>
      <w:t>5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Opis przedmiotu zamówienia</w:t>
    </w:r>
  </w:p>
  <w:p w14:paraId="6B4F55CC" w14:textId="77777777" w:rsidR="008D71E1" w:rsidRDefault="00156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59F"/>
    <w:multiLevelType w:val="hybridMultilevel"/>
    <w:tmpl w:val="CB2A976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48D0"/>
    <w:multiLevelType w:val="multilevel"/>
    <w:tmpl w:val="37B698C6"/>
    <w:lvl w:ilvl="0">
      <w:start w:val="1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hAnsi="Times New Roman" w:cs="Times New Roman" w:hint="default"/>
        <w:b w:val="0"/>
        <w:color w:val="000000"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DF4BA8"/>
    <w:multiLevelType w:val="multilevel"/>
    <w:tmpl w:val="65DAF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E32E8"/>
    <w:multiLevelType w:val="hybridMultilevel"/>
    <w:tmpl w:val="4288E42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2"/>
    <w:rsid w:val="00017408"/>
    <w:rsid w:val="00044CA1"/>
    <w:rsid w:val="000A2047"/>
    <w:rsid w:val="0015634D"/>
    <w:rsid w:val="002270FC"/>
    <w:rsid w:val="002746D6"/>
    <w:rsid w:val="003320C5"/>
    <w:rsid w:val="003330FC"/>
    <w:rsid w:val="00362213"/>
    <w:rsid w:val="005D4094"/>
    <w:rsid w:val="00641438"/>
    <w:rsid w:val="006B7104"/>
    <w:rsid w:val="00733ACC"/>
    <w:rsid w:val="007A4249"/>
    <w:rsid w:val="00847A69"/>
    <w:rsid w:val="008764DE"/>
    <w:rsid w:val="00CD3E07"/>
    <w:rsid w:val="00D11AD4"/>
    <w:rsid w:val="00DE12E9"/>
    <w:rsid w:val="00E86424"/>
    <w:rsid w:val="00F34EE0"/>
    <w:rsid w:val="00F617CC"/>
    <w:rsid w:val="00FE3D62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DA99"/>
  <w15:chartTrackingRefBased/>
  <w15:docId w15:val="{49A401CE-9384-4626-982E-D5C7B3E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07"/>
    <w:pPr>
      <w:overflowPunct w:val="0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D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3E07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CD3E07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CD3E07"/>
    <w:pPr>
      <w:shd w:val="clear" w:color="auto" w:fill="FFFFFF"/>
      <w:ind w:left="2124"/>
    </w:pPr>
    <w:rPr>
      <w:rFonts w:ascii="Tahoma" w:hAnsi="Tahoma"/>
      <w:b/>
      <w:color w:val="000000"/>
      <w:spacing w:val="11"/>
      <w:w w:val="95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E07"/>
    <w:rPr>
      <w:rFonts w:ascii="Tahoma" w:eastAsia="Calibri" w:hAnsi="Tahoma" w:cs="Tahoma"/>
      <w:b/>
      <w:color w:val="000000"/>
      <w:spacing w:val="11"/>
      <w:w w:val="95"/>
      <w:sz w:val="2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3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3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047"/>
    <w:rPr>
      <w:rFonts w:ascii="Calibri" w:eastAsia="Calibri" w:hAnsi="Calibri" w:cs="Tahoma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0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2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0FC"/>
    <w:rPr>
      <w:rFonts w:ascii="Calibri" w:eastAsia="Calibri" w:hAnsi="Calibri" w:cs="Tahoma"/>
      <w:color w:val="00000A"/>
    </w:rPr>
  </w:style>
  <w:style w:type="paragraph" w:customStyle="1" w:styleId="Standard">
    <w:name w:val="Standard"/>
    <w:rsid w:val="002270F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asamelzon</cp:lastModifiedBy>
  <cp:revision>23</cp:revision>
  <dcterms:created xsi:type="dcterms:W3CDTF">2021-06-08T07:02:00Z</dcterms:created>
  <dcterms:modified xsi:type="dcterms:W3CDTF">2021-06-23T11:25:00Z</dcterms:modified>
</cp:coreProperties>
</file>