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BB0E42">
      <w:pPr>
        <w:widowControl w:val="0"/>
        <w:suppressAutoHyphens/>
        <w:spacing w:after="120" w:line="288" w:lineRule="auto"/>
        <w:contextualSpacing/>
        <w:jc w:val="center"/>
        <w:rPr>
          <w:rFonts w:eastAsia="Times New Roman" w:cs="Tahoma"/>
          <w:sz w:val="22"/>
          <w:szCs w:val="22"/>
          <w:lang w:eastAsia="ar-SA"/>
        </w:rPr>
      </w:pPr>
    </w:p>
    <w:p w:rsidR="00BB0E42" w:rsidRPr="0041134D" w:rsidRDefault="00BB0E42" w:rsidP="00BB0E42">
      <w:pPr>
        <w:autoSpaceDE w:val="0"/>
        <w:autoSpaceDN w:val="0"/>
        <w:adjustRightInd w:val="0"/>
        <w:spacing w:line="240" w:lineRule="auto"/>
        <w:rPr>
          <w:rFonts w:cs="Tahoma"/>
          <w:sz w:val="24"/>
          <w:szCs w:val="24"/>
        </w:rPr>
      </w:pPr>
    </w:p>
    <w:p w:rsidR="00AA52F4" w:rsidRPr="00912B40" w:rsidRDefault="00AA52F4" w:rsidP="00AA52F4">
      <w:pPr>
        <w:pBdr>
          <w:top w:val="single" w:sz="4" w:space="1" w:color="auto"/>
          <w:left w:val="single" w:sz="4" w:space="4" w:color="auto"/>
          <w:bottom w:val="single" w:sz="4" w:space="1" w:color="auto"/>
          <w:right w:val="single" w:sz="4" w:space="4" w:color="auto"/>
        </w:pBdr>
        <w:shd w:val="clear" w:color="auto" w:fill="0D0D0D"/>
        <w:autoSpaceDE w:val="0"/>
        <w:autoSpaceDN w:val="0"/>
        <w:adjustRightInd w:val="0"/>
        <w:jc w:val="center"/>
        <w:rPr>
          <w:rFonts w:cs="Tahoma"/>
          <w:sz w:val="22"/>
          <w:szCs w:val="22"/>
        </w:rPr>
      </w:pPr>
      <w:r w:rsidRPr="00912B40">
        <w:rPr>
          <w:rFonts w:cs="Tahoma"/>
          <w:b/>
          <w:bCs/>
          <w:sz w:val="22"/>
          <w:szCs w:val="22"/>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w:t>
      </w:r>
      <w:r w:rsidR="00A31258">
        <w:rPr>
          <w:rFonts w:cs="Tahoma"/>
          <w:sz w:val="22"/>
          <w:szCs w:val="22"/>
        </w:rPr>
        <w:t> </w:t>
      </w:r>
      <w:r w:rsidRPr="0041134D">
        <w:rPr>
          <w:rFonts w:cs="Tahoma"/>
          <w:sz w:val="22"/>
          <w:szCs w:val="22"/>
        </w:rPr>
        <w:t>art. 3 ustawy z 11 września 2019 r. - Prawo zamówień publicznych (</w:t>
      </w:r>
      <w:r w:rsidR="006E317C">
        <w:rPr>
          <w:rFonts w:cs="Tahoma"/>
          <w:sz w:val="22"/>
          <w:szCs w:val="22"/>
        </w:rPr>
        <w:t>tj. Dz. U. z 2023 r. poz. 1605</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796991">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A31258" w:rsidRDefault="00EF5BAA" w:rsidP="00674B1E">
      <w:pPr>
        <w:spacing w:line="20" w:lineRule="atLeast"/>
        <w:contextualSpacing/>
        <w:jc w:val="center"/>
        <w:rPr>
          <w:rFonts w:eastAsia="Times New Roman" w:cs="Arial"/>
          <w:b/>
          <w:sz w:val="22"/>
          <w:szCs w:val="22"/>
          <w:lang w:eastAsia="ar-SA"/>
        </w:rPr>
      </w:pPr>
      <w:r w:rsidRPr="008A5AC4">
        <w:rPr>
          <w:b/>
          <w:bCs/>
          <w:sz w:val="22"/>
          <w:szCs w:val="22"/>
        </w:rPr>
        <w:t xml:space="preserve">  </w:t>
      </w:r>
      <w:r w:rsidR="005B6893">
        <w:rPr>
          <w:rFonts w:eastAsia="Times New Roman" w:cs="Arial"/>
          <w:b/>
          <w:sz w:val="22"/>
          <w:szCs w:val="22"/>
          <w:lang w:eastAsia="ar-SA"/>
        </w:rPr>
        <w:t xml:space="preserve">Dostawa wyposażenia </w:t>
      </w:r>
      <w:r w:rsidR="00674B1E">
        <w:rPr>
          <w:rFonts w:eastAsia="Times New Roman" w:cs="Arial"/>
          <w:b/>
          <w:sz w:val="22"/>
          <w:szCs w:val="22"/>
          <w:lang w:eastAsia="ar-SA"/>
        </w:rPr>
        <w:t xml:space="preserve"> pracowni</w:t>
      </w:r>
      <w:r w:rsidR="00A31258">
        <w:rPr>
          <w:rFonts w:eastAsia="Times New Roman" w:cs="Arial"/>
          <w:b/>
          <w:sz w:val="22"/>
          <w:szCs w:val="22"/>
          <w:lang w:eastAsia="ar-SA"/>
        </w:rPr>
        <w:t xml:space="preserve"> multimedialnej </w:t>
      </w:r>
      <w:r w:rsidR="00817C0C">
        <w:rPr>
          <w:rFonts w:eastAsia="Times New Roman" w:cs="Arial"/>
          <w:b/>
          <w:sz w:val="22"/>
          <w:szCs w:val="22"/>
          <w:lang w:eastAsia="ar-SA"/>
        </w:rPr>
        <w:t xml:space="preserve"> </w:t>
      </w:r>
      <w:r w:rsidR="008A5AC4" w:rsidRPr="008A5AC4">
        <w:rPr>
          <w:rFonts w:eastAsia="Times New Roman" w:cs="Arial"/>
          <w:b/>
          <w:sz w:val="22"/>
          <w:szCs w:val="22"/>
          <w:lang w:eastAsia="ar-SA"/>
        </w:rPr>
        <w:t>w</w:t>
      </w:r>
      <w:r w:rsidR="00A31258">
        <w:rPr>
          <w:rFonts w:eastAsia="Times New Roman" w:cs="Arial"/>
          <w:b/>
          <w:sz w:val="22"/>
          <w:szCs w:val="22"/>
          <w:lang w:eastAsia="ar-SA"/>
        </w:rPr>
        <w:t xml:space="preserve"> Domu Kultury w m. </w:t>
      </w:r>
      <w:r w:rsidR="00817C0C">
        <w:rPr>
          <w:rFonts w:eastAsia="Times New Roman" w:cs="Arial"/>
          <w:b/>
          <w:sz w:val="22"/>
          <w:szCs w:val="22"/>
          <w:lang w:eastAsia="ar-SA"/>
        </w:rPr>
        <w:t>Szówsko</w:t>
      </w:r>
      <w:r w:rsidR="00674B1E">
        <w:rPr>
          <w:rFonts w:eastAsia="Times New Roman" w:cs="Arial"/>
          <w:b/>
          <w:sz w:val="22"/>
          <w:szCs w:val="22"/>
          <w:lang w:eastAsia="ar-SA"/>
        </w:rPr>
        <w:t xml:space="preserve">  </w:t>
      </w:r>
    </w:p>
    <w:p w:rsidR="006E317C" w:rsidRDefault="00674B1E" w:rsidP="00674B1E">
      <w:pPr>
        <w:spacing w:line="20" w:lineRule="atLeast"/>
        <w:contextualSpacing/>
        <w:jc w:val="center"/>
        <w:rPr>
          <w:rFonts w:eastAsia="Times New Roman" w:cs="Arial"/>
          <w:b/>
          <w:sz w:val="22"/>
          <w:szCs w:val="22"/>
          <w:lang w:eastAsia="ar-SA"/>
        </w:rPr>
      </w:pPr>
      <w:r>
        <w:rPr>
          <w:rFonts w:eastAsia="Times New Roman" w:cs="Arial"/>
          <w:b/>
          <w:sz w:val="22"/>
          <w:szCs w:val="22"/>
          <w:lang w:eastAsia="ar-SA"/>
        </w:rPr>
        <w:t>w ramach projektu „</w:t>
      </w:r>
      <w:proofErr w:type="spellStart"/>
      <w:r>
        <w:rPr>
          <w:rFonts w:eastAsia="Times New Roman" w:cs="Arial"/>
          <w:b/>
          <w:sz w:val="22"/>
          <w:szCs w:val="22"/>
          <w:lang w:eastAsia="ar-SA"/>
        </w:rPr>
        <w:t>miniPakt</w:t>
      </w:r>
      <w:proofErr w:type="spellEnd"/>
      <w:r>
        <w:rPr>
          <w:rFonts w:eastAsia="Times New Roman" w:cs="Arial"/>
          <w:b/>
          <w:sz w:val="22"/>
          <w:szCs w:val="22"/>
          <w:lang w:eastAsia="ar-SA"/>
        </w:rPr>
        <w:t xml:space="preserve"> - gminne pracownie komputerowe”  </w:t>
      </w:r>
    </w:p>
    <w:p w:rsidR="00817C0C" w:rsidRDefault="008A5AC4" w:rsidP="008A5AC4">
      <w:pPr>
        <w:spacing w:line="20" w:lineRule="atLeast"/>
        <w:contextualSpacing/>
        <w:jc w:val="center"/>
        <w:rPr>
          <w:rFonts w:eastAsia="Times New Roman" w:cs="Arial"/>
          <w:b/>
          <w:sz w:val="22"/>
          <w:szCs w:val="22"/>
          <w:lang w:eastAsia="ar-SA"/>
        </w:rPr>
      </w:pPr>
      <w:r w:rsidRPr="008A5AC4">
        <w:rPr>
          <w:rFonts w:eastAsia="Times New Roman" w:cs="Arial"/>
          <w:b/>
          <w:sz w:val="22"/>
          <w:szCs w:val="22"/>
          <w:lang w:eastAsia="ar-SA"/>
        </w:rPr>
        <w:t xml:space="preserve"> </w:t>
      </w:r>
    </w:p>
    <w:p w:rsidR="002F6734" w:rsidRDefault="00A31258" w:rsidP="006E317C">
      <w:pPr>
        <w:spacing w:line="20" w:lineRule="atLeast"/>
        <w:contextualSpacing/>
        <w:jc w:val="both"/>
        <w:rPr>
          <w:rFonts w:eastAsia="Times New Roman" w:cs="Arial"/>
          <w:b/>
          <w:sz w:val="22"/>
          <w:szCs w:val="22"/>
          <w:lang w:eastAsia="ar-SA"/>
        </w:rPr>
      </w:pPr>
      <w:r>
        <w:rPr>
          <w:rFonts w:eastAsia="Times New Roman" w:cs="Arial"/>
          <w:b/>
          <w:sz w:val="22"/>
          <w:szCs w:val="22"/>
          <w:lang w:eastAsia="ar-SA"/>
        </w:rPr>
        <w:t>współfinansowanego</w:t>
      </w:r>
      <w:r w:rsidR="00817C0C">
        <w:rPr>
          <w:rFonts w:eastAsia="Times New Roman" w:cs="Arial"/>
          <w:b/>
          <w:sz w:val="22"/>
          <w:szCs w:val="22"/>
          <w:lang w:eastAsia="ar-SA"/>
        </w:rPr>
        <w:t xml:space="preserve"> przez Unię Europejską w ramach </w:t>
      </w:r>
      <w:r w:rsidR="006E317C">
        <w:rPr>
          <w:rFonts w:eastAsia="Times New Roman" w:cs="Arial"/>
          <w:b/>
          <w:sz w:val="22"/>
          <w:szCs w:val="22"/>
          <w:lang w:eastAsia="ar-SA"/>
        </w:rPr>
        <w:t xml:space="preserve">Programu Operacyjnego Polska Cyfrowa  </w:t>
      </w:r>
      <w:r w:rsidR="008A5AC4" w:rsidRPr="008A5AC4">
        <w:rPr>
          <w:rFonts w:eastAsia="Times New Roman" w:cs="Arial"/>
          <w:b/>
          <w:sz w:val="22"/>
          <w:szCs w:val="22"/>
          <w:lang w:eastAsia="ar-SA"/>
        </w:rPr>
        <w:t>na lata 2014-2020</w:t>
      </w:r>
      <w:r w:rsidR="006E317C">
        <w:rPr>
          <w:rFonts w:eastAsia="Times New Roman" w:cs="Arial"/>
          <w:b/>
          <w:sz w:val="22"/>
          <w:szCs w:val="22"/>
          <w:lang w:eastAsia="ar-SA"/>
        </w:rPr>
        <w:t>.</w:t>
      </w:r>
    </w:p>
    <w:p w:rsidR="008A5AC4" w:rsidRPr="008A5AC4" w:rsidRDefault="002F6734" w:rsidP="006E317C">
      <w:pPr>
        <w:spacing w:line="20" w:lineRule="atLeast"/>
        <w:contextualSpacing/>
        <w:jc w:val="both"/>
        <w:rPr>
          <w:rFonts w:eastAsia="Times New Roman" w:cs="Arial"/>
          <w:b/>
          <w:sz w:val="22"/>
          <w:szCs w:val="22"/>
          <w:lang w:eastAsia="ar-SA"/>
        </w:rPr>
      </w:pPr>
      <w:r>
        <w:rPr>
          <w:rFonts w:eastAsia="Times New Roman" w:cs="Arial"/>
          <w:b/>
          <w:sz w:val="22"/>
          <w:szCs w:val="22"/>
          <w:lang w:eastAsia="ar-SA"/>
        </w:rPr>
        <w:t xml:space="preserve">Oś </w:t>
      </w:r>
      <w:r w:rsidR="002C4390">
        <w:rPr>
          <w:rFonts w:eastAsia="Times New Roman" w:cs="Arial"/>
          <w:b/>
          <w:sz w:val="22"/>
          <w:szCs w:val="22"/>
          <w:lang w:eastAsia="ar-SA"/>
        </w:rPr>
        <w:t>Priorytetowa</w:t>
      </w:r>
      <w:r w:rsidR="008A5AC4" w:rsidRPr="008A5AC4">
        <w:rPr>
          <w:rFonts w:eastAsia="Times New Roman" w:cs="Arial"/>
          <w:b/>
          <w:sz w:val="22"/>
          <w:szCs w:val="22"/>
          <w:lang w:eastAsia="ar-SA"/>
        </w:rPr>
        <w:t xml:space="preserve"> V Rozwój cyfrowy JST oraz wzmocnienie cyfrowej odporności na zagrożenia REACT-EU</w:t>
      </w:r>
      <w:r w:rsidR="006E317C">
        <w:rPr>
          <w:rFonts w:eastAsia="Times New Roman" w:cs="Arial"/>
          <w:b/>
          <w:sz w:val="22"/>
          <w:szCs w:val="22"/>
          <w:lang w:eastAsia="ar-SA"/>
        </w:rPr>
        <w:t>.</w:t>
      </w:r>
    </w:p>
    <w:p w:rsidR="008A5AC4" w:rsidRPr="008A5AC4" w:rsidRDefault="008A5AC4" w:rsidP="006E317C">
      <w:pPr>
        <w:suppressAutoHyphens/>
        <w:spacing w:line="20" w:lineRule="atLeast"/>
        <w:jc w:val="both"/>
        <w:rPr>
          <w:rFonts w:eastAsia="Times New Roman" w:cs="Arial"/>
          <w:b/>
          <w:sz w:val="22"/>
          <w:szCs w:val="22"/>
          <w:lang w:eastAsia="ar-SA"/>
        </w:rPr>
      </w:pPr>
      <w:r w:rsidRPr="008A5AC4">
        <w:rPr>
          <w:rFonts w:eastAsia="Times New Roman" w:cs="Arial"/>
          <w:b/>
          <w:sz w:val="22"/>
          <w:szCs w:val="22"/>
          <w:lang w:eastAsia="ar-SA"/>
        </w:rPr>
        <w:t>działania 5.1 Rozwój cyfrowy JST oraz wzmocnienie cy</w:t>
      </w:r>
      <w:r w:rsidR="006E317C">
        <w:rPr>
          <w:rFonts w:eastAsia="Times New Roman" w:cs="Arial"/>
          <w:b/>
          <w:sz w:val="22"/>
          <w:szCs w:val="22"/>
          <w:lang w:eastAsia="ar-SA"/>
        </w:rPr>
        <w:t>frowej odporności na zagrożenia.</w:t>
      </w:r>
      <w:r w:rsidRPr="008A5AC4">
        <w:rPr>
          <w:rFonts w:eastAsia="Times New Roman" w:cs="Arial"/>
          <w:b/>
          <w:sz w:val="22"/>
          <w:szCs w:val="22"/>
          <w:lang w:eastAsia="ar-SA"/>
        </w:rPr>
        <w:t xml:space="preserve"> </w:t>
      </w:r>
    </w:p>
    <w:p w:rsidR="00BB0E42" w:rsidRPr="008A5AC4" w:rsidRDefault="00BB0E42" w:rsidP="006E317C">
      <w:pPr>
        <w:autoSpaceDE w:val="0"/>
        <w:autoSpaceDN w:val="0"/>
        <w:adjustRightInd w:val="0"/>
        <w:spacing w:line="20" w:lineRule="atLeast"/>
        <w:ind w:left="567" w:hanging="567"/>
        <w:jc w:val="both"/>
        <w:rPr>
          <w:rFonts w:cs="Tahoma"/>
          <w:b/>
          <w:bCs/>
          <w:sz w:val="22"/>
          <w:szCs w:val="22"/>
        </w:rPr>
      </w:pPr>
    </w:p>
    <w:p w:rsidR="00E208EE" w:rsidRPr="0041134D" w:rsidRDefault="00E208EE" w:rsidP="00BB0E42">
      <w:pPr>
        <w:autoSpaceDE w:val="0"/>
        <w:autoSpaceDN w:val="0"/>
        <w:adjustRightInd w:val="0"/>
        <w:spacing w:line="240" w:lineRule="auto"/>
        <w:rPr>
          <w:rFonts w:cs="Tahoma"/>
          <w:b/>
          <w:bCs/>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E62EFF" w:rsidRDefault="00BB0E42" w:rsidP="00BB0E42">
      <w:pPr>
        <w:suppressAutoHyphens/>
        <w:spacing w:after="120" w:line="240" w:lineRule="auto"/>
        <w:ind w:left="3540"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Wójt Gminy Wiązownica</w:t>
      </w:r>
    </w:p>
    <w:p w:rsidR="00BB0E42" w:rsidRPr="00E62EFF" w:rsidRDefault="00E62EFF" w:rsidP="00BB0E42">
      <w:pPr>
        <w:suppressAutoHyphens/>
        <w:spacing w:after="120" w:line="240" w:lineRule="auto"/>
        <w:ind w:left="2832"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 xml:space="preserve">         </w:t>
      </w:r>
      <w:r w:rsidR="0070416D">
        <w:rPr>
          <w:rFonts w:eastAsia="Times New Roman" w:cs="Times New Roman"/>
          <w:b/>
          <w:sz w:val="22"/>
          <w:szCs w:val="22"/>
          <w:lang w:eastAsia="ar-SA"/>
        </w:rPr>
        <w:t xml:space="preserve">   </w:t>
      </w:r>
      <w:r w:rsidRPr="00E62EFF">
        <w:rPr>
          <w:rFonts w:eastAsia="Times New Roman" w:cs="Times New Roman"/>
          <w:b/>
          <w:sz w:val="22"/>
          <w:szCs w:val="22"/>
          <w:lang w:eastAsia="ar-SA"/>
        </w:rPr>
        <w:t>Krzysztof Strent</w:t>
      </w:r>
    </w:p>
    <w:p w:rsidR="00327A44" w:rsidRDefault="00327A44" w:rsidP="006E317C">
      <w:pPr>
        <w:suppressAutoHyphens/>
        <w:spacing w:after="120" w:line="288" w:lineRule="auto"/>
        <w:contextualSpacing/>
        <w:rPr>
          <w:rFonts w:eastAsia="Times New Roman" w:cs="Times New Roman"/>
          <w:i/>
          <w:sz w:val="16"/>
          <w:szCs w:val="16"/>
          <w:lang w:eastAsia="ar-SA"/>
        </w:rPr>
      </w:pPr>
    </w:p>
    <w:p w:rsidR="00BB0E42" w:rsidRDefault="00BB0E42" w:rsidP="00796991">
      <w:pPr>
        <w:autoSpaceDE w:val="0"/>
        <w:autoSpaceDN w:val="0"/>
        <w:adjustRightInd w:val="0"/>
        <w:spacing w:line="240" w:lineRule="auto"/>
        <w:rPr>
          <w:rFonts w:cs="Tahoma"/>
          <w:b/>
          <w:bCs/>
          <w:sz w:val="22"/>
          <w:szCs w:val="22"/>
        </w:rPr>
      </w:pPr>
      <w:r>
        <w:rPr>
          <w:rFonts w:cs="Tahoma"/>
          <w:b/>
          <w:bCs/>
          <w:sz w:val="22"/>
          <w:szCs w:val="22"/>
        </w:rPr>
        <w:t xml:space="preserve">                                                                       </w:t>
      </w:r>
    </w:p>
    <w:p w:rsidR="00FC029A" w:rsidRPr="00C97855" w:rsidRDefault="00BB0E42" w:rsidP="00C97855">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564DD9" w:rsidRDefault="00564DD9" w:rsidP="004A5C89">
      <w:pPr>
        <w:autoSpaceDE w:val="0"/>
        <w:autoSpaceDN w:val="0"/>
        <w:adjustRightInd w:val="0"/>
        <w:spacing w:line="240" w:lineRule="auto"/>
        <w:rPr>
          <w:rFonts w:cs="Tahoma"/>
          <w:bCs/>
          <w:sz w:val="22"/>
          <w:szCs w:val="22"/>
        </w:rPr>
      </w:pPr>
    </w:p>
    <w:p w:rsidR="00BB0E42" w:rsidRPr="009D5C16"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523917">
        <w:rPr>
          <w:rFonts w:cs="Tahoma"/>
          <w:bCs/>
          <w:sz w:val="22"/>
          <w:szCs w:val="22"/>
        </w:rPr>
        <w:t>, dnia 21</w:t>
      </w:r>
      <w:r w:rsidR="009D5C16">
        <w:rPr>
          <w:rFonts w:cs="Tahoma"/>
          <w:bCs/>
          <w:sz w:val="22"/>
          <w:szCs w:val="22"/>
        </w:rPr>
        <w:t>.</w:t>
      </w:r>
      <w:r w:rsidR="006E317C">
        <w:rPr>
          <w:rFonts w:cs="Tahoma"/>
          <w:bCs/>
          <w:sz w:val="22"/>
          <w:szCs w:val="22"/>
        </w:rPr>
        <w:t>11.2023</w:t>
      </w:r>
      <w:r w:rsidR="009D5C16">
        <w:rPr>
          <w:rFonts w:cs="Tahoma"/>
          <w:bCs/>
          <w:sz w:val="22"/>
          <w:szCs w:val="22"/>
        </w:rPr>
        <w:t xml:space="preserve"> r.</w:t>
      </w:r>
    </w:p>
    <w:p w:rsidR="00564DD9" w:rsidRDefault="00564DD9" w:rsidP="00564DD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w:t>
      </w:r>
    </w:p>
    <w:p w:rsidR="00564DD9" w:rsidRDefault="00564DD9" w:rsidP="00564DD9">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w:t>
      </w:r>
    </w:p>
    <w:p w:rsidR="00564DD9" w:rsidRPr="00CF02DF" w:rsidRDefault="00564DD9" w:rsidP="00564DD9">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w:t>
      </w:r>
      <w:r w:rsidRPr="00CF02DF">
        <w:rPr>
          <w:rFonts w:ascii="Tahoma" w:hAnsi="Tahoma" w:cs="Tahoma"/>
          <w:bCs/>
          <w:sz w:val="16"/>
          <w:szCs w:val="16"/>
        </w:rPr>
        <w:t xml:space="preserve"> Potwierdzam                                                                                                    Zlecam</w:t>
      </w:r>
    </w:p>
    <w:p w:rsidR="00564DD9" w:rsidRPr="00527A7B" w:rsidRDefault="00564DD9" w:rsidP="00564DD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6E317C" w:rsidRDefault="006E317C"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Default="00BB0E42" w:rsidP="00BB0E42">
      <w:pPr>
        <w:spacing w:line="240" w:lineRule="auto"/>
        <w:rPr>
          <w:rFonts w:eastAsia="Times New Roman" w:cs="Tahoma"/>
          <w:sz w:val="22"/>
          <w:szCs w:val="22"/>
          <w:lang w:eastAsia="ar-SA"/>
        </w:rPr>
      </w:pPr>
    </w:p>
    <w:p w:rsidR="00656039" w:rsidRPr="0041134D" w:rsidRDefault="00656039"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F62755"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00903E9B">
        <w:rPr>
          <w:rFonts w:cs="Tahoma"/>
          <w:spacing w:val="1"/>
          <w:sz w:val="22"/>
          <w:szCs w:val="22"/>
          <w:lang w:eastAsia="ar-SA"/>
        </w:rPr>
        <w:t>RG3</w:t>
      </w:r>
      <w:r w:rsidR="006E317C">
        <w:rPr>
          <w:rFonts w:cs="Tahoma"/>
          <w:spacing w:val="1"/>
          <w:sz w:val="22"/>
          <w:szCs w:val="22"/>
          <w:lang w:eastAsia="ar-SA"/>
        </w:rPr>
        <w:t>.271.39</w:t>
      </w:r>
      <w:r w:rsidR="00903E9B">
        <w:rPr>
          <w:rFonts w:cs="Tahoma"/>
          <w:spacing w:val="1"/>
          <w:sz w:val="22"/>
          <w:szCs w:val="22"/>
          <w:lang w:eastAsia="ar-SA"/>
        </w:rPr>
        <w:t>.2023</w:t>
      </w:r>
      <w:r w:rsidRPr="00F62755">
        <w:rPr>
          <w:rFonts w:cs="Tahoma"/>
          <w:spacing w:val="1"/>
          <w:sz w:val="22"/>
          <w:szCs w:val="22"/>
          <w:lang w:eastAsia="ar-SA"/>
        </w:rPr>
        <w:t xml:space="preserve">  </w:t>
      </w:r>
    </w:p>
    <w:p w:rsidR="00BB0E42" w:rsidRPr="0041134D" w:rsidRDefault="006E317C" w:rsidP="006E317C">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Pr="004A7425">
        <w:rPr>
          <w:rFonts w:ascii="CG Omega" w:hAnsi="CG Omega" w:cs="Tahoma"/>
          <w:b w:val="0"/>
          <w:sz w:val="22"/>
          <w:szCs w:val="22"/>
        </w:rPr>
        <w:t xml:space="preserve">. 1 ustawy Pzp.   </w:t>
      </w:r>
      <w:r w:rsidRPr="0041134D">
        <w:rPr>
          <w:rFonts w:ascii="CG Omega" w:hAnsi="CG Omega" w:cs="Tahoma"/>
          <w:b w:val="0"/>
          <w:sz w:val="22"/>
          <w:szCs w:val="22"/>
        </w:rPr>
        <w:t xml:space="preserve">o wartości nie 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6E317C">
        <w:rPr>
          <w:rFonts w:ascii="CG Omega" w:hAnsi="CG Omega" w:cs="Tahoma"/>
          <w:b w:val="0"/>
          <w:sz w:val="22"/>
          <w:szCs w:val="22"/>
        </w:rPr>
        <w:t xml:space="preserve"> t.j. Dz. U. z 2023</w:t>
      </w:r>
      <w:r w:rsidR="00E62EFF">
        <w:rPr>
          <w:rFonts w:ascii="CG Omega" w:hAnsi="CG Omega" w:cs="Tahoma"/>
          <w:b w:val="0"/>
          <w:sz w:val="22"/>
          <w:szCs w:val="22"/>
        </w:rPr>
        <w:t xml:space="preserve"> r.</w:t>
      </w:r>
      <w:r w:rsidR="006E317C">
        <w:rPr>
          <w:rFonts w:ascii="CG Omega" w:hAnsi="CG Omega" w:cs="Tahoma"/>
          <w:b w:val="0"/>
          <w:sz w:val="22"/>
          <w:szCs w:val="22"/>
        </w:rPr>
        <w:t xml:space="preserve"> poz. 1605</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w:t>
      </w:r>
      <w:r w:rsidR="0078276A">
        <w:rPr>
          <w:rFonts w:ascii="CG Omega" w:hAnsi="CG Omega" w:cs="Tahoma"/>
          <w:b w:val="0"/>
          <w:sz w:val="22"/>
          <w:szCs w:val="22"/>
        </w:rPr>
        <w:t xml:space="preserve"> elektronicznej </w:t>
      </w:r>
      <w:r w:rsidRPr="00D264A0">
        <w:rPr>
          <w:rFonts w:ascii="CG Omega" w:hAnsi="CG Omega" w:cs="Tahoma"/>
          <w:b w:val="0"/>
          <w:sz w:val="22"/>
          <w:szCs w:val="22"/>
        </w:rPr>
        <w:t>lub w</w:t>
      </w:r>
      <w:r w:rsidR="0078276A">
        <w:rPr>
          <w:rFonts w:ascii="CG Omega" w:hAnsi="CG Omega" w:cs="Tahoma"/>
          <w:b w:val="0"/>
          <w:sz w:val="22"/>
          <w:szCs w:val="22"/>
        </w:rPr>
        <w:t> </w:t>
      </w:r>
      <w:r w:rsidRPr="00D264A0">
        <w:rPr>
          <w:rFonts w:ascii="CG Omega" w:hAnsi="CG Omega" w:cs="Tahoma"/>
          <w:b w:val="0"/>
          <w:sz w:val="22"/>
          <w:szCs w:val="22"/>
        </w:rPr>
        <w:t>postaci elektronicznej.</w:t>
      </w:r>
    </w:p>
    <w:p w:rsidR="00BB0E42" w:rsidRPr="00BD296C" w:rsidRDefault="00BB0E42" w:rsidP="00BB0E42">
      <w:pPr>
        <w:pStyle w:val="Akapitzlist"/>
        <w:widowControl w:val="0"/>
        <w:numPr>
          <w:ilvl w:val="1"/>
          <w:numId w:val="18"/>
        </w:numPr>
        <w:ind w:left="567" w:hanging="709"/>
        <w:jc w:val="both"/>
        <w:rPr>
          <w:rFonts w:ascii="CG Omega" w:hAnsi="CG Omega" w:cs="Tahoma"/>
          <w:b w:val="0"/>
          <w:sz w:val="22"/>
          <w:szCs w:val="22"/>
        </w:rPr>
      </w:pPr>
      <w:r w:rsidRPr="00BD296C">
        <w:rPr>
          <w:rFonts w:ascii="CG Omega" w:hAnsi="CG Omega" w:cs="Tahoma"/>
          <w:b w:val="0"/>
          <w:sz w:val="22"/>
          <w:szCs w:val="22"/>
        </w:rPr>
        <w:t>Ogłoszenie  o  zamówieniu  zostało  zamieszczone na  U</w:t>
      </w:r>
      <w:r w:rsidR="0078276A" w:rsidRPr="00BD296C">
        <w:rPr>
          <w:rFonts w:ascii="CG Omega" w:hAnsi="CG Omega" w:cs="Tahoma"/>
          <w:b w:val="0"/>
          <w:sz w:val="22"/>
          <w:szCs w:val="22"/>
        </w:rPr>
        <w:t xml:space="preserve">ZP pod nr </w:t>
      </w:r>
      <w:r w:rsidR="004A5C89">
        <w:rPr>
          <w:rFonts w:ascii="CG Omega" w:hAnsi="CG Omega" w:cs="Tahoma"/>
          <w:b w:val="0"/>
          <w:sz w:val="22"/>
          <w:szCs w:val="22"/>
        </w:rPr>
        <w:t>2023/BZP 00503458</w:t>
      </w:r>
    </w:p>
    <w:p w:rsidR="0070416D" w:rsidRPr="0070416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p>
    <w:p w:rsidR="00BB0E42" w:rsidRPr="0041134D" w:rsidRDefault="00A84F71" w:rsidP="0070416D">
      <w:pPr>
        <w:pStyle w:val="Akapitzlist"/>
        <w:widowControl w:val="0"/>
        <w:ind w:left="567"/>
        <w:jc w:val="both"/>
        <w:rPr>
          <w:rFonts w:ascii="CG Omega" w:hAnsi="CG Omega" w:cs="Tahoma"/>
          <w:b w:val="0"/>
          <w:sz w:val="22"/>
          <w:szCs w:val="22"/>
        </w:rPr>
      </w:pPr>
      <w:hyperlink r:id="rId12" w:history="1">
        <w:r w:rsidR="00BB0E42" w:rsidRPr="0041134D">
          <w:rPr>
            <w:rFonts w:ascii="CG Omega" w:hAnsi="CG Omega" w:cs="Tahoma"/>
            <w:b w:val="0"/>
            <w:spacing w:val="1"/>
            <w:sz w:val="22"/>
            <w:szCs w:val="22"/>
            <w:u w:val="single"/>
            <w:lang w:val="x-none"/>
          </w:rPr>
          <w:t>https://platformazakupowa.pl/wiazownica</w:t>
        </w:r>
      </w:hyperlink>
    </w:p>
    <w:p w:rsidR="00BB0E42" w:rsidRPr="009D5C16"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 xml:space="preserve">Informacja o postępowaniu  ( link do strony internetowej prowadzonego postępowania) zostanie zamieszczony  na </w:t>
      </w:r>
      <w:r w:rsidRPr="0041134D">
        <w:rPr>
          <w:rFonts w:ascii="CG Omega" w:hAnsi="CG Omega" w:cs="Tahoma"/>
          <w:b w:val="0"/>
          <w:sz w:val="22"/>
          <w:szCs w:val="22"/>
          <w:lang w:val="x-none"/>
        </w:rPr>
        <w:t xml:space="preserve">stronie  internetowej  Zamawiającego pod adresem: </w:t>
      </w:r>
      <w:hyperlink r:id="rId13" w:history="1">
        <w:r w:rsidRPr="0041134D">
          <w:rPr>
            <w:rFonts w:ascii="CG Omega" w:hAnsi="CG Omega" w:cs="Tahoma"/>
            <w:b w:val="0"/>
            <w:sz w:val="22"/>
            <w:szCs w:val="22"/>
            <w:u w:val="single"/>
            <w:lang w:val="x-none"/>
          </w:rPr>
          <w:t>www.bip.wiazownica.com</w:t>
        </w:r>
      </w:hyperlink>
      <w:r w:rsidRPr="0041134D">
        <w:rPr>
          <w:rFonts w:ascii="CG Omega" w:hAnsi="CG Omega" w:cs="Tahoma"/>
          <w:b w:val="0"/>
          <w:sz w:val="22"/>
          <w:szCs w:val="22"/>
          <w:lang w:val="x-none"/>
        </w:rPr>
        <w:t xml:space="preserve">,  </w:t>
      </w:r>
    </w:p>
    <w:p w:rsidR="009D5C16" w:rsidRPr="00760841" w:rsidRDefault="009D5C16" w:rsidP="00BB0E42">
      <w:pPr>
        <w:pStyle w:val="Akapitzlist"/>
        <w:widowControl w:val="0"/>
        <w:numPr>
          <w:ilvl w:val="1"/>
          <w:numId w:val="18"/>
        </w:numPr>
        <w:ind w:left="567" w:hanging="709"/>
        <w:jc w:val="both"/>
        <w:rPr>
          <w:rFonts w:ascii="CG Omega" w:hAnsi="CG Omega" w:cs="Tahoma"/>
          <w:b w:val="0"/>
          <w:sz w:val="22"/>
          <w:szCs w:val="22"/>
        </w:rPr>
      </w:pPr>
      <w:r w:rsidRPr="00BD296C">
        <w:rPr>
          <w:rFonts w:ascii="CG Omega" w:hAnsi="CG Omega" w:cs="Tahoma"/>
          <w:b w:val="0"/>
          <w:spacing w:val="1"/>
          <w:sz w:val="22"/>
          <w:szCs w:val="22"/>
        </w:rPr>
        <w:t xml:space="preserve">Identyfikator postępowania:  </w:t>
      </w:r>
      <w:r w:rsidR="00FB4313" w:rsidRPr="00BD296C">
        <w:rPr>
          <w:rFonts w:ascii="CG Omega" w:hAnsi="CG Omega" w:cs="Tahoma"/>
          <w:b w:val="0"/>
          <w:spacing w:val="1"/>
          <w:sz w:val="22"/>
          <w:szCs w:val="22"/>
        </w:rPr>
        <w:t>ocds-</w:t>
      </w:r>
      <w:r w:rsidR="00FB4313" w:rsidRPr="00760841">
        <w:rPr>
          <w:rFonts w:ascii="CG Omega" w:hAnsi="CG Omega" w:cs="Tahoma"/>
          <w:b w:val="0"/>
          <w:spacing w:val="1"/>
          <w:sz w:val="22"/>
          <w:szCs w:val="22"/>
        </w:rPr>
        <w:t>148610-</w:t>
      </w:r>
      <w:r w:rsidR="004A5C89">
        <w:rPr>
          <w:rFonts w:ascii="CG Omega" w:hAnsi="CG Omega" w:cs="Tahoma"/>
          <w:b w:val="0"/>
          <w:spacing w:val="1"/>
          <w:sz w:val="22"/>
          <w:szCs w:val="22"/>
        </w:rPr>
        <w:t>f828f1ee-8853-11ee-9fb5-3edbb70f45bd</w:t>
      </w:r>
    </w:p>
    <w:p w:rsidR="00CD356F" w:rsidRPr="00CD356F" w:rsidRDefault="00CD356F" w:rsidP="00CD356F">
      <w:pPr>
        <w:spacing w:line="240" w:lineRule="auto"/>
        <w:ind w:left="567" w:hanging="709"/>
        <w:jc w:val="both"/>
        <w:rPr>
          <w:rFonts w:eastAsia="Times New Roman" w:cs="Tahoma"/>
          <w:sz w:val="22"/>
          <w:szCs w:val="22"/>
          <w:lang w:eastAsia="ar-SA"/>
        </w:rPr>
      </w:pPr>
      <w:r w:rsidRPr="00DA7E8E">
        <w:rPr>
          <w:rFonts w:eastAsia="Times New Roman" w:cs="Tahoma"/>
          <w:sz w:val="22"/>
          <w:szCs w:val="22"/>
          <w:lang w:eastAsia="ar-SA"/>
        </w:rPr>
        <w:lastRenderedPageBreak/>
        <w:t xml:space="preserve">2.13 </w:t>
      </w:r>
      <w:r w:rsidRPr="00DA7E8E">
        <w:rPr>
          <w:rFonts w:eastAsia="Times New Roman" w:cs="Tahoma"/>
          <w:sz w:val="22"/>
          <w:szCs w:val="22"/>
          <w:lang w:eastAsia="ar-SA"/>
        </w:rPr>
        <w:tab/>
        <w:t>Zgodnie z przepisem art. 310 ustawy Pzp, Zamawiający przewiduje możliwość</w:t>
      </w:r>
      <w:r w:rsidRPr="00CD356F">
        <w:rPr>
          <w:rFonts w:eastAsia="Times New Roman" w:cs="Tahoma"/>
          <w:sz w:val="22"/>
          <w:szCs w:val="22"/>
          <w:lang w:eastAsia="ar-SA"/>
        </w:rPr>
        <w:t xml:space="preserve"> unieważnienia postępowania, jeżeli środki publiczne, które zamawiający zamierzał przeznaczyć na sfinansowanie zamówienia, nie zostały mu przyznane.</w:t>
      </w:r>
    </w:p>
    <w:p w:rsidR="00EE1F35" w:rsidRPr="0041134D" w:rsidRDefault="00EE1F35"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5B6893" w:rsidRPr="00DA7E8E" w:rsidRDefault="00BB0E42" w:rsidP="00DA7E8E">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EF5BAA" w:rsidRPr="00DA7E8E" w:rsidRDefault="00EF5BAA" w:rsidP="00DA7E8E">
      <w:pPr>
        <w:suppressAutoHyphens/>
        <w:spacing w:after="120" w:line="240" w:lineRule="auto"/>
        <w:contextualSpacing/>
        <w:rPr>
          <w:rFonts w:eastAsia="Times New Roman" w:cs="Tahoma"/>
          <w:b/>
          <w:sz w:val="22"/>
          <w:szCs w:val="22"/>
          <w:u w:val="thick"/>
          <w:lang w:eastAsia="ar-SA"/>
        </w:rPr>
      </w:pPr>
    </w:p>
    <w:p w:rsidR="00703236" w:rsidRPr="00E82B5D" w:rsidRDefault="00BB0E42" w:rsidP="00AC25EE">
      <w:pPr>
        <w:spacing w:line="20" w:lineRule="atLeast"/>
        <w:ind w:left="491" w:hanging="491"/>
        <w:jc w:val="both"/>
        <w:rPr>
          <w:rFonts w:cs="Arial"/>
          <w:b/>
          <w:bCs/>
          <w:sz w:val="22"/>
          <w:szCs w:val="22"/>
          <w:lang w:eastAsia="ja-JP"/>
        </w:rPr>
      </w:pPr>
      <w:r w:rsidRPr="00730BF1">
        <w:rPr>
          <w:rFonts w:eastAsia="Times New Roman" w:cs="Arial"/>
          <w:sz w:val="22"/>
          <w:szCs w:val="22"/>
          <w:lang w:eastAsia="pl-PL"/>
        </w:rPr>
        <w:t xml:space="preserve">4.1 </w:t>
      </w:r>
      <w:r w:rsidRPr="00730BF1">
        <w:rPr>
          <w:rFonts w:eastAsia="Times New Roman" w:cs="Arial"/>
          <w:sz w:val="22"/>
          <w:szCs w:val="22"/>
          <w:lang w:eastAsia="pl-PL"/>
        </w:rPr>
        <w:tab/>
      </w:r>
      <w:r w:rsidR="0042799F" w:rsidRPr="00730BF1">
        <w:rPr>
          <w:rFonts w:eastAsia="Times New Roman" w:cs="Arial"/>
          <w:sz w:val="22"/>
          <w:szCs w:val="22"/>
          <w:lang w:eastAsia="ar-SA"/>
        </w:rPr>
        <w:t>Przedmiotem zamówieni</w:t>
      </w:r>
      <w:r w:rsidR="00C64E8A">
        <w:rPr>
          <w:rFonts w:eastAsia="Times New Roman" w:cs="Arial"/>
          <w:sz w:val="22"/>
          <w:szCs w:val="22"/>
          <w:lang w:eastAsia="ar-SA"/>
        </w:rPr>
        <w:t>a jest</w:t>
      </w:r>
      <w:r w:rsidR="00D51EB9">
        <w:rPr>
          <w:rFonts w:eastAsia="Times New Roman" w:cs="Arial"/>
          <w:sz w:val="22"/>
          <w:szCs w:val="22"/>
          <w:lang w:eastAsia="ar-SA"/>
        </w:rPr>
        <w:t xml:space="preserve"> dostawa </w:t>
      </w:r>
      <w:r w:rsidR="00703236">
        <w:rPr>
          <w:rFonts w:eastAsia="Times New Roman" w:cs="Arial"/>
          <w:sz w:val="22"/>
          <w:szCs w:val="22"/>
          <w:lang w:eastAsia="ar-SA"/>
        </w:rPr>
        <w:t>fabrycznie nowego</w:t>
      </w:r>
      <w:r w:rsidR="00D51EB9">
        <w:rPr>
          <w:rFonts w:eastAsia="Times New Roman" w:cs="Arial"/>
          <w:sz w:val="22"/>
          <w:szCs w:val="22"/>
          <w:lang w:eastAsia="ar-SA"/>
        </w:rPr>
        <w:t xml:space="preserve"> sprzętu komputerowego  wraz </w:t>
      </w:r>
      <w:r w:rsidR="00E82B5D">
        <w:rPr>
          <w:rFonts w:eastAsia="Times New Roman" w:cs="Arial"/>
          <w:sz w:val="22"/>
          <w:szCs w:val="22"/>
          <w:lang w:eastAsia="ar-SA"/>
        </w:rPr>
        <w:t xml:space="preserve">   </w:t>
      </w:r>
      <w:r w:rsidR="00D51EB9">
        <w:rPr>
          <w:rFonts w:eastAsia="Times New Roman" w:cs="Arial"/>
          <w:sz w:val="22"/>
          <w:szCs w:val="22"/>
          <w:lang w:eastAsia="ar-SA"/>
        </w:rPr>
        <w:t xml:space="preserve">z </w:t>
      </w:r>
      <w:r w:rsidR="00703236">
        <w:rPr>
          <w:rFonts w:eastAsia="Times New Roman" w:cs="Arial"/>
          <w:sz w:val="22"/>
          <w:szCs w:val="22"/>
          <w:lang w:eastAsia="ar-SA"/>
        </w:rPr>
        <w:t xml:space="preserve"> niezbędnym oprogramowaniem i  urządzeniami</w:t>
      </w:r>
      <w:r w:rsidR="00D51EB9">
        <w:rPr>
          <w:rFonts w:eastAsia="Times New Roman" w:cs="Arial"/>
          <w:sz w:val="22"/>
          <w:szCs w:val="22"/>
          <w:lang w:eastAsia="ar-SA"/>
        </w:rPr>
        <w:t xml:space="preserve"> </w:t>
      </w:r>
      <w:r w:rsidR="00703236">
        <w:rPr>
          <w:rFonts w:eastAsia="Times New Roman" w:cs="Arial"/>
          <w:sz w:val="22"/>
          <w:szCs w:val="22"/>
          <w:lang w:eastAsia="ar-SA"/>
        </w:rPr>
        <w:t xml:space="preserve">typu projektory </w:t>
      </w:r>
      <w:r w:rsidR="00821A61">
        <w:rPr>
          <w:rFonts w:eastAsia="Times New Roman" w:cs="Arial"/>
          <w:sz w:val="22"/>
          <w:szCs w:val="22"/>
          <w:lang w:eastAsia="ar-SA"/>
        </w:rPr>
        <w:t xml:space="preserve">multimedialne, mikrofony, </w:t>
      </w:r>
      <w:r w:rsidR="00703236">
        <w:rPr>
          <w:rFonts w:eastAsia="Times New Roman" w:cs="Arial"/>
          <w:sz w:val="22"/>
          <w:szCs w:val="22"/>
          <w:lang w:eastAsia="ar-SA"/>
        </w:rPr>
        <w:t xml:space="preserve">aparaty, tablice interaktywne itp. mającego na celu realizację konkursu grantowego </w:t>
      </w:r>
      <w:r w:rsidR="00E82B5D">
        <w:rPr>
          <w:rFonts w:eastAsia="Times New Roman" w:cs="Arial"/>
          <w:sz w:val="22"/>
          <w:szCs w:val="22"/>
          <w:lang w:eastAsia="ar-SA"/>
        </w:rPr>
        <w:t>„</w:t>
      </w:r>
      <w:proofErr w:type="spellStart"/>
      <w:r w:rsidR="00E82B5D">
        <w:rPr>
          <w:rFonts w:eastAsia="Times New Roman" w:cs="Arial"/>
          <w:sz w:val="22"/>
          <w:szCs w:val="22"/>
          <w:lang w:eastAsia="ar-SA"/>
        </w:rPr>
        <w:t>miniPAKT</w:t>
      </w:r>
      <w:proofErr w:type="spellEnd"/>
      <w:r w:rsidR="00E82B5D">
        <w:rPr>
          <w:rFonts w:eastAsia="Times New Roman" w:cs="Arial"/>
          <w:sz w:val="22"/>
          <w:szCs w:val="22"/>
          <w:lang w:eastAsia="ar-SA"/>
        </w:rPr>
        <w:t xml:space="preserve"> </w:t>
      </w:r>
      <w:r w:rsidR="00D51EB9">
        <w:rPr>
          <w:rFonts w:eastAsia="Times New Roman" w:cs="Arial"/>
          <w:sz w:val="22"/>
          <w:szCs w:val="22"/>
          <w:lang w:eastAsia="ar-SA"/>
        </w:rPr>
        <w:t>– gminne pracownie komputerowe</w:t>
      </w:r>
      <w:r w:rsidR="00E82B5D">
        <w:rPr>
          <w:rFonts w:eastAsia="Times New Roman" w:cs="Arial"/>
          <w:sz w:val="22"/>
          <w:szCs w:val="22"/>
          <w:lang w:eastAsia="ar-SA"/>
        </w:rPr>
        <w:t>”</w:t>
      </w:r>
      <w:r w:rsidR="00D51EB9">
        <w:rPr>
          <w:rFonts w:eastAsia="Times New Roman" w:cs="Arial"/>
          <w:sz w:val="22"/>
          <w:szCs w:val="22"/>
          <w:lang w:eastAsia="ar-SA"/>
        </w:rPr>
        <w:t xml:space="preserve"> </w:t>
      </w:r>
      <w:r w:rsidR="00E82B5D">
        <w:rPr>
          <w:rFonts w:eastAsia="Times New Roman" w:cs="Arial"/>
          <w:sz w:val="22"/>
          <w:szCs w:val="22"/>
          <w:lang w:eastAsia="ar-SA"/>
        </w:rPr>
        <w:t xml:space="preserve">o numerze </w:t>
      </w:r>
      <w:r w:rsidR="00E82B5D" w:rsidRPr="00E82B5D">
        <w:rPr>
          <w:rFonts w:cs="Arial"/>
          <w:bCs/>
          <w:sz w:val="22"/>
          <w:szCs w:val="22"/>
          <w:lang w:eastAsia="ja-JP"/>
        </w:rPr>
        <w:t>POPC.05.01.00-00-0001/21-00</w:t>
      </w:r>
      <w:r w:rsidR="00E82B5D">
        <w:rPr>
          <w:rFonts w:cs="Arial"/>
          <w:bCs/>
          <w:sz w:val="22"/>
          <w:szCs w:val="22"/>
          <w:lang w:eastAsia="ja-JP"/>
        </w:rPr>
        <w:t xml:space="preserve"> </w:t>
      </w:r>
      <w:r w:rsidR="00E82B5D" w:rsidRPr="00E82B5D">
        <w:rPr>
          <w:rFonts w:eastAsia="Times New Roman" w:cs="Arial"/>
          <w:sz w:val="22"/>
          <w:szCs w:val="22"/>
          <w:lang w:eastAsia="ar-SA"/>
        </w:rPr>
        <w:t xml:space="preserve"> </w:t>
      </w:r>
      <w:r w:rsidR="00E82B5D">
        <w:rPr>
          <w:rFonts w:eastAsia="Times New Roman" w:cs="Arial"/>
          <w:sz w:val="22"/>
          <w:szCs w:val="22"/>
          <w:lang w:eastAsia="ar-SA"/>
        </w:rPr>
        <w:t xml:space="preserve"> w Domu Kultury w m. Szówsko</w:t>
      </w:r>
      <w:r w:rsidR="00D51EB9">
        <w:rPr>
          <w:rFonts w:eastAsia="Times New Roman" w:cs="Arial"/>
          <w:sz w:val="22"/>
          <w:szCs w:val="22"/>
          <w:lang w:eastAsia="ar-SA"/>
        </w:rPr>
        <w:t xml:space="preserve">, </w:t>
      </w:r>
      <w:r w:rsidR="0042799F" w:rsidRPr="00730BF1">
        <w:rPr>
          <w:rFonts w:eastAsia="Times New Roman" w:cs="Arial"/>
          <w:sz w:val="22"/>
          <w:szCs w:val="22"/>
          <w:lang w:eastAsia="ar-SA"/>
        </w:rPr>
        <w:t xml:space="preserve"> w ramach</w:t>
      </w:r>
      <w:r w:rsidR="00E82B5D">
        <w:rPr>
          <w:rFonts w:eastAsia="Times New Roman" w:cs="Arial"/>
          <w:sz w:val="22"/>
          <w:szCs w:val="22"/>
          <w:lang w:eastAsia="ar-SA"/>
        </w:rPr>
        <w:t xml:space="preserve"> programu</w:t>
      </w:r>
      <w:r w:rsidR="00703236">
        <w:rPr>
          <w:rFonts w:eastAsia="Times New Roman" w:cs="Arial"/>
          <w:sz w:val="22"/>
          <w:szCs w:val="22"/>
          <w:lang w:eastAsia="ar-SA"/>
        </w:rPr>
        <w:t>:</w:t>
      </w:r>
    </w:p>
    <w:p w:rsidR="00703236" w:rsidRPr="00703236" w:rsidRDefault="00E82B5D" w:rsidP="00AC25EE">
      <w:pPr>
        <w:pStyle w:val="Akapitzlist"/>
        <w:numPr>
          <w:ilvl w:val="0"/>
          <w:numId w:val="54"/>
        </w:numPr>
        <w:spacing w:line="20" w:lineRule="atLeast"/>
        <w:ind w:left="851"/>
        <w:jc w:val="both"/>
        <w:rPr>
          <w:rFonts w:ascii="CG Omega" w:hAnsi="CG Omega" w:cs="Arial"/>
          <w:b w:val="0"/>
          <w:sz w:val="22"/>
          <w:szCs w:val="22"/>
        </w:rPr>
      </w:pPr>
      <w:r>
        <w:rPr>
          <w:rFonts w:ascii="CG Omega" w:hAnsi="CG Omega" w:cs="Arial"/>
          <w:b w:val="0"/>
          <w:sz w:val="22"/>
          <w:szCs w:val="22"/>
        </w:rPr>
        <w:t>Program Operacyjny</w:t>
      </w:r>
      <w:r w:rsidR="0042799F" w:rsidRPr="00703236">
        <w:rPr>
          <w:rFonts w:ascii="CG Omega" w:hAnsi="CG Omega" w:cs="Arial"/>
          <w:b w:val="0"/>
          <w:sz w:val="22"/>
          <w:szCs w:val="22"/>
        </w:rPr>
        <w:t xml:space="preserve"> Polska Cyfrowa na lata 2014-2020</w:t>
      </w:r>
      <w:r w:rsidR="00E208EE">
        <w:rPr>
          <w:rFonts w:ascii="CG Omega" w:hAnsi="CG Omega" w:cs="Arial"/>
          <w:b w:val="0"/>
          <w:sz w:val="22"/>
          <w:szCs w:val="22"/>
        </w:rPr>
        <w:t>.</w:t>
      </w:r>
      <w:r w:rsidR="0042799F" w:rsidRPr="00703236">
        <w:rPr>
          <w:rFonts w:ascii="CG Omega" w:hAnsi="CG Omega" w:cs="Arial"/>
          <w:b w:val="0"/>
          <w:sz w:val="22"/>
          <w:szCs w:val="22"/>
        </w:rPr>
        <w:t xml:space="preserve"> </w:t>
      </w:r>
    </w:p>
    <w:p w:rsidR="00703236" w:rsidRPr="00703236" w:rsidRDefault="00703236" w:rsidP="00AC25EE">
      <w:pPr>
        <w:pStyle w:val="Akapitzlist"/>
        <w:numPr>
          <w:ilvl w:val="0"/>
          <w:numId w:val="54"/>
        </w:numPr>
        <w:spacing w:line="20" w:lineRule="atLeast"/>
        <w:ind w:left="851"/>
        <w:jc w:val="both"/>
        <w:rPr>
          <w:rFonts w:ascii="CG Omega" w:hAnsi="CG Omega" w:cs="Arial"/>
          <w:b w:val="0"/>
          <w:bCs/>
          <w:sz w:val="22"/>
          <w:szCs w:val="22"/>
          <w:lang w:eastAsia="ja-JP"/>
        </w:rPr>
      </w:pPr>
      <w:r w:rsidRPr="00703236">
        <w:rPr>
          <w:rFonts w:ascii="CG Omega" w:hAnsi="CG Omega" w:cs="Arial"/>
          <w:b w:val="0"/>
          <w:sz w:val="22"/>
          <w:szCs w:val="22"/>
        </w:rPr>
        <w:t>Oś Priorytetowa</w:t>
      </w:r>
      <w:r w:rsidR="0042799F" w:rsidRPr="00703236">
        <w:rPr>
          <w:rFonts w:ascii="CG Omega" w:hAnsi="CG Omega" w:cs="Arial"/>
          <w:b w:val="0"/>
          <w:sz w:val="22"/>
          <w:szCs w:val="22"/>
        </w:rPr>
        <w:t xml:space="preserve"> V Rozwój cyfrowy JST oraz wzmocnienie cyfrowej od</w:t>
      </w:r>
      <w:r w:rsidR="00E208EE">
        <w:rPr>
          <w:rFonts w:ascii="CG Omega" w:hAnsi="CG Omega" w:cs="Arial"/>
          <w:b w:val="0"/>
          <w:sz w:val="22"/>
          <w:szCs w:val="22"/>
        </w:rPr>
        <w:t>porności na zagrożenia REACT-EU.</w:t>
      </w:r>
    </w:p>
    <w:p w:rsidR="00703236" w:rsidRPr="00703236" w:rsidRDefault="00703236" w:rsidP="00AC25EE">
      <w:pPr>
        <w:pStyle w:val="Akapitzlist"/>
        <w:numPr>
          <w:ilvl w:val="0"/>
          <w:numId w:val="54"/>
        </w:numPr>
        <w:spacing w:line="20" w:lineRule="atLeast"/>
        <w:ind w:left="851"/>
        <w:jc w:val="both"/>
        <w:rPr>
          <w:rFonts w:cs="Arial"/>
          <w:bCs/>
          <w:sz w:val="22"/>
          <w:szCs w:val="22"/>
          <w:lang w:eastAsia="ja-JP"/>
        </w:rPr>
      </w:pPr>
      <w:r w:rsidRPr="00703236">
        <w:rPr>
          <w:rFonts w:ascii="CG Omega" w:hAnsi="CG Omega" w:cs="Arial"/>
          <w:b w:val="0"/>
          <w:sz w:val="22"/>
          <w:szCs w:val="22"/>
        </w:rPr>
        <w:t>D</w:t>
      </w:r>
      <w:r w:rsidR="00E82B5D">
        <w:rPr>
          <w:rFonts w:ascii="CG Omega" w:hAnsi="CG Omega" w:cs="Arial"/>
          <w:b w:val="0"/>
          <w:sz w:val="22"/>
          <w:szCs w:val="22"/>
        </w:rPr>
        <w:t>ziałanie</w:t>
      </w:r>
      <w:r w:rsidR="0042799F" w:rsidRPr="00703236">
        <w:rPr>
          <w:rFonts w:ascii="CG Omega" w:hAnsi="CG Omega" w:cs="Arial"/>
          <w:b w:val="0"/>
          <w:sz w:val="22"/>
          <w:szCs w:val="22"/>
        </w:rPr>
        <w:t xml:space="preserve"> 5.1 Rozwój cyfrowy JST oraz wzmocnienie cyfrowej od</w:t>
      </w:r>
      <w:r w:rsidR="002C4390" w:rsidRPr="00703236">
        <w:rPr>
          <w:rFonts w:ascii="CG Omega" w:hAnsi="CG Omega" w:cs="Arial"/>
          <w:b w:val="0"/>
          <w:sz w:val="22"/>
          <w:szCs w:val="22"/>
        </w:rPr>
        <w:t>porności na zagrożenia</w:t>
      </w:r>
      <w:r w:rsidR="00E82B5D">
        <w:rPr>
          <w:rFonts w:ascii="CG Omega" w:hAnsi="CG Omega" w:cs="Arial"/>
          <w:b w:val="0"/>
          <w:sz w:val="22"/>
          <w:szCs w:val="22"/>
        </w:rPr>
        <w:t>.</w:t>
      </w:r>
      <w:r w:rsidR="002C4390" w:rsidRPr="00703236">
        <w:rPr>
          <w:rFonts w:cs="Arial"/>
          <w:sz w:val="22"/>
          <w:szCs w:val="22"/>
        </w:rPr>
        <w:t xml:space="preserve"> </w:t>
      </w:r>
    </w:p>
    <w:p w:rsidR="00DA7E8E" w:rsidRPr="00DA7E8E" w:rsidRDefault="00DA7E8E" w:rsidP="00AC25EE">
      <w:pPr>
        <w:suppressAutoHyphens/>
        <w:spacing w:line="20" w:lineRule="atLeast"/>
        <w:ind w:left="567" w:hanging="567"/>
        <w:contextualSpacing/>
        <w:jc w:val="both"/>
        <w:rPr>
          <w:rFonts w:eastAsia="Times New Roman" w:cs="Arial"/>
          <w:bCs/>
          <w:sz w:val="22"/>
          <w:szCs w:val="22"/>
          <w:lang w:eastAsia="ja-JP"/>
        </w:rPr>
      </w:pPr>
      <w:r w:rsidRPr="00DA7E8E">
        <w:rPr>
          <w:rFonts w:eastAsia="Times New Roman" w:cs="Arial"/>
          <w:bCs/>
          <w:sz w:val="22"/>
          <w:szCs w:val="22"/>
          <w:lang w:eastAsia="ja-JP"/>
        </w:rPr>
        <w:t>4.2</w:t>
      </w:r>
      <w:r w:rsidRPr="00DA7E8E">
        <w:rPr>
          <w:rFonts w:eastAsia="Times New Roman" w:cs="Arial"/>
          <w:bCs/>
          <w:sz w:val="22"/>
          <w:szCs w:val="22"/>
          <w:lang w:eastAsia="ja-JP"/>
        </w:rPr>
        <w:tab/>
        <w:t xml:space="preserve">Dostarczony sprzęt musi być fabrycznie nowych, nieużywany  oraz nieeksponowany na wystawach lub imprezach targowych, sprawny technicznie, bezpieczny, kompletny </w:t>
      </w:r>
      <w:r>
        <w:rPr>
          <w:rFonts w:eastAsia="Times New Roman" w:cs="Arial"/>
          <w:bCs/>
          <w:sz w:val="22"/>
          <w:szCs w:val="22"/>
          <w:lang w:eastAsia="ja-JP"/>
        </w:rPr>
        <w:t xml:space="preserve">               </w:t>
      </w:r>
      <w:r w:rsidRPr="00DA7E8E">
        <w:rPr>
          <w:rFonts w:eastAsia="Times New Roman" w:cs="Arial"/>
          <w:bCs/>
          <w:sz w:val="22"/>
          <w:szCs w:val="22"/>
          <w:lang w:eastAsia="ja-JP"/>
        </w:rPr>
        <w:t>i gotowy do pracy, wyprodukowany nie wcześniej niż w 2023 r., a także musi spełniać minimalne wymagania techniczno-funkcjonalne wyszczególnione w poniższym opisie przedmiotu zamówienia.</w:t>
      </w:r>
    </w:p>
    <w:p w:rsidR="0042799F" w:rsidRPr="00DA7E8E" w:rsidRDefault="00DA7E8E" w:rsidP="00AC25EE">
      <w:pPr>
        <w:suppressAutoHyphens/>
        <w:spacing w:line="20" w:lineRule="atLeast"/>
        <w:ind w:left="567" w:hanging="567"/>
        <w:contextualSpacing/>
        <w:jc w:val="both"/>
        <w:rPr>
          <w:rFonts w:eastAsia="Times New Roman" w:cs="Arial"/>
          <w:bCs/>
          <w:sz w:val="22"/>
          <w:szCs w:val="22"/>
          <w:lang w:eastAsia="ja-JP"/>
        </w:rPr>
      </w:pPr>
      <w:r w:rsidRPr="00DA7E8E">
        <w:rPr>
          <w:rFonts w:eastAsia="Times New Roman" w:cs="Arial"/>
          <w:bCs/>
          <w:sz w:val="22"/>
          <w:szCs w:val="22"/>
          <w:lang w:eastAsia="ja-JP"/>
        </w:rPr>
        <w:t>4.3</w:t>
      </w:r>
      <w:r w:rsidRPr="00DA7E8E">
        <w:rPr>
          <w:rFonts w:eastAsia="Times New Roman" w:cs="Arial"/>
          <w:bCs/>
          <w:sz w:val="22"/>
          <w:szCs w:val="22"/>
          <w:lang w:eastAsia="ja-JP"/>
        </w:rPr>
        <w:tab/>
        <w:t>W ramach realizacji przedmiotu zamówienia, Wykonawca zobowiązany jest do dostawy przedmiotu zamówienia do wyznaczonego przez Zamawiającego miejsca.</w:t>
      </w:r>
    </w:p>
    <w:p w:rsidR="00DA7E8E" w:rsidRPr="00DA7E8E" w:rsidRDefault="00DA7E8E" w:rsidP="00AC25EE">
      <w:pPr>
        <w:tabs>
          <w:tab w:val="left" w:pos="360"/>
        </w:tabs>
        <w:suppressAutoHyphens/>
        <w:spacing w:line="20" w:lineRule="atLeast"/>
        <w:ind w:left="567"/>
        <w:jc w:val="both"/>
        <w:rPr>
          <w:rFonts w:ascii="Cambria" w:hAnsi="Cambria"/>
          <w:sz w:val="22"/>
          <w:szCs w:val="22"/>
        </w:rPr>
      </w:pPr>
      <w:r w:rsidRPr="00DA7E8E">
        <w:rPr>
          <w:rFonts w:eastAsia="Times New Roman" w:cs="Arial"/>
          <w:bCs/>
          <w:sz w:val="22"/>
          <w:szCs w:val="22"/>
          <w:lang w:eastAsia="ja-JP"/>
        </w:rPr>
        <w:t>Każdy z dostarczonych artykułów winien posiadać deklarację zgodności CE oraz odpowiadać normom europejskim i krajowym i być zgodny z Dyrektywą 2001/95/WE Parlamentu Europejskiego z dnia 3 grudnia 2001 r. w sprawie ogólnego bezpieczeństwa produktów, którą Wykonawca  przedłoży w formie papierowej dla każdego urządzenia.</w:t>
      </w:r>
    </w:p>
    <w:p w:rsidR="00DA7E8E" w:rsidRPr="00CD347B" w:rsidRDefault="00CD347B" w:rsidP="00CD347B">
      <w:pPr>
        <w:suppressAutoHyphens/>
        <w:spacing w:line="20" w:lineRule="atLeast"/>
        <w:ind w:left="567" w:hanging="567"/>
        <w:contextualSpacing/>
        <w:jc w:val="both"/>
        <w:rPr>
          <w:rFonts w:eastAsia="Times New Roman" w:cs="Arial"/>
          <w:bCs/>
          <w:sz w:val="22"/>
          <w:szCs w:val="22"/>
          <w:lang w:eastAsia="ja-JP"/>
        </w:rPr>
      </w:pPr>
      <w:r w:rsidRPr="00CD347B">
        <w:rPr>
          <w:rFonts w:eastAsia="Times New Roman" w:cs="Arial"/>
          <w:bCs/>
          <w:sz w:val="22"/>
          <w:szCs w:val="22"/>
          <w:lang w:eastAsia="ja-JP"/>
        </w:rPr>
        <w:t>4.4</w:t>
      </w:r>
      <w:r w:rsidRPr="00CD347B">
        <w:rPr>
          <w:rFonts w:eastAsia="Times New Roman" w:cs="Arial"/>
          <w:bCs/>
          <w:sz w:val="22"/>
          <w:szCs w:val="22"/>
          <w:lang w:eastAsia="ja-JP"/>
        </w:rPr>
        <w:tab/>
        <w:t>Wszystkie licencje na sys</w:t>
      </w:r>
      <w:r w:rsidR="00FA7B1D">
        <w:rPr>
          <w:rFonts w:eastAsia="Times New Roman" w:cs="Arial"/>
          <w:bCs/>
          <w:sz w:val="22"/>
          <w:szCs w:val="22"/>
          <w:lang w:eastAsia="ja-JP"/>
        </w:rPr>
        <w:t>tem i programy, które zostaną uż</w:t>
      </w:r>
      <w:r w:rsidRPr="00CD347B">
        <w:rPr>
          <w:rFonts w:eastAsia="Times New Roman" w:cs="Arial"/>
          <w:bCs/>
          <w:sz w:val="22"/>
          <w:szCs w:val="22"/>
          <w:lang w:eastAsia="ja-JP"/>
        </w:rPr>
        <w:t xml:space="preserve">yte w ramach realizacji zamówienia muszą </w:t>
      </w:r>
      <w:proofErr w:type="spellStart"/>
      <w:r w:rsidRPr="00CD347B">
        <w:rPr>
          <w:rFonts w:eastAsia="Times New Roman" w:cs="Arial"/>
          <w:bCs/>
          <w:sz w:val="22"/>
          <w:szCs w:val="22"/>
          <w:lang w:eastAsia="ja-JP"/>
        </w:rPr>
        <w:t>buć</w:t>
      </w:r>
      <w:proofErr w:type="spellEnd"/>
      <w:r w:rsidRPr="00CD347B">
        <w:rPr>
          <w:rFonts w:eastAsia="Times New Roman" w:cs="Arial"/>
          <w:bCs/>
          <w:sz w:val="22"/>
          <w:szCs w:val="22"/>
          <w:lang w:eastAsia="ja-JP"/>
        </w:rPr>
        <w:t xml:space="preserve"> programami posi</w:t>
      </w:r>
      <w:r w:rsidR="00FA7B1D">
        <w:rPr>
          <w:rFonts w:eastAsia="Times New Roman" w:cs="Arial"/>
          <w:bCs/>
          <w:sz w:val="22"/>
          <w:szCs w:val="22"/>
          <w:lang w:eastAsia="ja-JP"/>
        </w:rPr>
        <w:t>adającymi licencję i mogącymi b</w:t>
      </w:r>
      <w:r w:rsidRPr="00CD347B">
        <w:rPr>
          <w:rFonts w:eastAsia="Times New Roman" w:cs="Arial"/>
          <w:bCs/>
          <w:sz w:val="22"/>
          <w:szCs w:val="22"/>
          <w:lang w:eastAsia="ja-JP"/>
        </w:rPr>
        <w:t>yć  użytkowane zgodnie z obowiązującym prawem.</w:t>
      </w:r>
    </w:p>
    <w:p w:rsidR="0042799F" w:rsidRPr="00DB56BF" w:rsidRDefault="00CD347B" w:rsidP="00730BF1">
      <w:pPr>
        <w:suppressAutoHyphens/>
        <w:spacing w:line="240" w:lineRule="auto"/>
        <w:contextualSpacing/>
        <w:jc w:val="both"/>
        <w:rPr>
          <w:rFonts w:eastAsia="Times New Roman" w:cs="Arial"/>
          <w:b/>
          <w:bCs/>
          <w:sz w:val="22"/>
          <w:szCs w:val="22"/>
          <w:u w:val="single"/>
          <w:lang w:eastAsia="ar-SA"/>
        </w:rPr>
      </w:pPr>
      <w:r>
        <w:rPr>
          <w:rFonts w:eastAsia="Times New Roman" w:cs="Arial"/>
          <w:b/>
          <w:sz w:val="22"/>
          <w:szCs w:val="22"/>
          <w:u w:val="single"/>
          <w:lang w:eastAsia="ar-SA"/>
        </w:rPr>
        <w:t>4.5</w:t>
      </w:r>
      <w:r w:rsidR="00E82B5D">
        <w:rPr>
          <w:rFonts w:eastAsia="Times New Roman" w:cs="Arial"/>
          <w:b/>
          <w:sz w:val="22"/>
          <w:szCs w:val="22"/>
          <w:u w:val="single"/>
          <w:lang w:eastAsia="ar-SA"/>
        </w:rPr>
        <w:t xml:space="preserve">    P</w:t>
      </w:r>
      <w:r w:rsidR="0042799F" w:rsidRPr="00DB56BF">
        <w:rPr>
          <w:rFonts w:eastAsia="Times New Roman" w:cs="Arial"/>
          <w:b/>
          <w:sz w:val="22"/>
          <w:szCs w:val="22"/>
          <w:u w:val="single"/>
          <w:lang w:eastAsia="ar-SA"/>
        </w:rPr>
        <w:t>rzedmiot i zakres zamówienia obejmuje:</w:t>
      </w:r>
    </w:p>
    <w:p w:rsidR="0042799F" w:rsidRPr="00730BF1" w:rsidRDefault="00E82B5D"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Sprzęt komputerowy wraz z oprogramowaniem</w:t>
      </w:r>
      <w:r w:rsidR="0042799F" w:rsidRPr="00730BF1">
        <w:rPr>
          <w:rFonts w:eastAsia="Times New Roman" w:cs="Arial"/>
          <w:sz w:val="22"/>
          <w:szCs w:val="22"/>
          <w:lang w:eastAsia="ar-SA"/>
        </w:rPr>
        <w:t xml:space="preserve"> - </w:t>
      </w:r>
      <w:r>
        <w:rPr>
          <w:rFonts w:eastAsia="Times New Roman" w:cs="Arial"/>
          <w:sz w:val="22"/>
          <w:szCs w:val="22"/>
          <w:lang w:eastAsia="ar-SA"/>
        </w:rPr>
        <w:t>2</w:t>
      </w:r>
      <w:r w:rsidR="0042799F" w:rsidRPr="00730BF1">
        <w:rPr>
          <w:rFonts w:eastAsia="Times New Roman" w:cs="Arial"/>
          <w:sz w:val="22"/>
          <w:szCs w:val="22"/>
          <w:lang w:eastAsia="ar-SA"/>
        </w:rPr>
        <w:t xml:space="preserve"> szt.</w:t>
      </w:r>
    </w:p>
    <w:p w:rsidR="0042799F" w:rsidRPr="00730BF1" w:rsidRDefault="00E82B5D"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Komputery do obsługi VR, big data oraz</w:t>
      </w:r>
      <w:r w:rsidR="00821A61">
        <w:rPr>
          <w:rFonts w:eastAsia="Times New Roman" w:cs="Arial"/>
          <w:bCs/>
          <w:sz w:val="22"/>
          <w:szCs w:val="22"/>
          <w:lang w:eastAsia="ar-SA"/>
        </w:rPr>
        <w:t xml:space="preserve"> AI</w:t>
      </w:r>
      <w:r w:rsidR="0042799F" w:rsidRPr="00730BF1">
        <w:rPr>
          <w:rFonts w:eastAsia="Times New Roman" w:cs="Arial"/>
          <w:bCs/>
          <w:sz w:val="22"/>
          <w:szCs w:val="22"/>
          <w:lang w:eastAsia="ar-SA"/>
        </w:rPr>
        <w:t xml:space="preserve"> </w:t>
      </w:r>
      <w:r w:rsidR="00821A61">
        <w:rPr>
          <w:rFonts w:eastAsia="Times New Roman" w:cs="Arial"/>
          <w:sz w:val="22"/>
          <w:szCs w:val="22"/>
          <w:lang w:eastAsia="ar-SA"/>
        </w:rPr>
        <w:t>- 1</w:t>
      </w:r>
      <w:r w:rsidR="0042799F" w:rsidRPr="00730BF1">
        <w:rPr>
          <w:rFonts w:eastAsia="Times New Roman" w:cs="Arial"/>
          <w:sz w:val="22"/>
          <w:szCs w:val="22"/>
          <w:lang w:eastAsia="ar-SA"/>
        </w:rPr>
        <w:t xml:space="preserve"> szt.</w:t>
      </w:r>
    </w:p>
    <w:p w:rsidR="0042799F" w:rsidRPr="00730BF1" w:rsidRDefault="00821A61"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Monitory komputerowe</w:t>
      </w:r>
      <w:r w:rsidR="0042799F" w:rsidRPr="00730BF1">
        <w:rPr>
          <w:rFonts w:eastAsia="Times New Roman" w:cs="Arial"/>
          <w:sz w:val="22"/>
          <w:szCs w:val="22"/>
          <w:lang w:eastAsia="ar-SA"/>
        </w:rPr>
        <w:t xml:space="preserve"> – 1 </w:t>
      </w:r>
      <w:proofErr w:type="spellStart"/>
      <w:r w:rsidR="0042799F" w:rsidRPr="00730BF1">
        <w:rPr>
          <w:rFonts w:eastAsia="Times New Roman" w:cs="Arial"/>
          <w:sz w:val="22"/>
          <w:szCs w:val="22"/>
          <w:lang w:eastAsia="ar-SA"/>
        </w:rPr>
        <w:t>kpl</w:t>
      </w:r>
      <w:proofErr w:type="spellEnd"/>
    </w:p>
    <w:p w:rsidR="0042799F" w:rsidRPr="00730BF1" w:rsidRDefault="00821A61"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Urządzenia peryferyjne</w:t>
      </w:r>
      <w:r w:rsidR="0042799F" w:rsidRPr="00730BF1">
        <w:rPr>
          <w:rFonts w:eastAsia="Times New Roman" w:cs="Arial"/>
          <w:sz w:val="22"/>
          <w:szCs w:val="22"/>
          <w:lang w:eastAsia="ar-SA"/>
        </w:rPr>
        <w:t>– 1 szt.</w:t>
      </w:r>
    </w:p>
    <w:p w:rsidR="0042799F" w:rsidRPr="00730BF1" w:rsidRDefault="00821A61"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Projektory multimedialne</w:t>
      </w:r>
      <w:r w:rsidR="0042799F" w:rsidRPr="00730BF1">
        <w:rPr>
          <w:rFonts w:eastAsia="Times New Roman" w:cs="Arial"/>
          <w:sz w:val="22"/>
          <w:szCs w:val="22"/>
          <w:lang w:eastAsia="ar-SA"/>
        </w:rPr>
        <w:t xml:space="preserve"> – 1 szt.</w:t>
      </w:r>
    </w:p>
    <w:p w:rsidR="0042799F" w:rsidRPr="00730BF1" w:rsidRDefault="00821A61"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Mikrofony</w:t>
      </w:r>
      <w:r w:rsidR="0042799F" w:rsidRPr="00730BF1">
        <w:rPr>
          <w:rFonts w:eastAsia="Times New Roman" w:cs="Arial"/>
          <w:sz w:val="22"/>
          <w:szCs w:val="22"/>
          <w:lang w:eastAsia="ar-SA"/>
        </w:rPr>
        <w:t xml:space="preserve"> – 1 szt.</w:t>
      </w:r>
    </w:p>
    <w:p w:rsidR="0042799F" w:rsidRPr="00730BF1" w:rsidRDefault="00821A61"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 xml:space="preserve">Zestaw gogli VR wraz z oprogramowaniem </w:t>
      </w:r>
      <w:r>
        <w:rPr>
          <w:rFonts w:eastAsia="Times New Roman" w:cs="Arial"/>
          <w:sz w:val="22"/>
          <w:szCs w:val="22"/>
          <w:lang w:eastAsia="ar-SA"/>
        </w:rPr>
        <w:t>– 4</w:t>
      </w:r>
      <w:r w:rsidR="0042799F" w:rsidRPr="00730BF1">
        <w:rPr>
          <w:rFonts w:eastAsia="Times New Roman" w:cs="Arial"/>
          <w:sz w:val="22"/>
          <w:szCs w:val="22"/>
          <w:lang w:eastAsia="ar-SA"/>
        </w:rPr>
        <w:t xml:space="preserve"> szt.</w:t>
      </w:r>
    </w:p>
    <w:p w:rsidR="0042799F" w:rsidRPr="00730BF1" w:rsidRDefault="00821A61"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 xml:space="preserve">Zestawy </w:t>
      </w:r>
      <w:proofErr w:type="spellStart"/>
      <w:r>
        <w:rPr>
          <w:rFonts w:eastAsia="Times New Roman" w:cs="Arial"/>
          <w:bCs/>
          <w:sz w:val="22"/>
          <w:szCs w:val="22"/>
          <w:lang w:eastAsia="ar-SA"/>
        </w:rPr>
        <w:t>Greenscreen</w:t>
      </w:r>
      <w:proofErr w:type="spellEnd"/>
      <w:r w:rsidR="0042799F" w:rsidRPr="00730BF1">
        <w:rPr>
          <w:rFonts w:eastAsia="Times New Roman" w:cs="Arial"/>
          <w:bCs/>
          <w:sz w:val="22"/>
          <w:szCs w:val="22"/>
          <w:lang w:eastAsia="ar-SA"/>
        </w:rPr>
        <w:t xml:space="preserve"> </w:t>
      </w:r>
      <w:r w:rsidR="0042799F" w:rsidRPr="00730BF1">
        <w:rPr>
          <w:rFonts w:eastAsia="Times New Roman" w:cs="Arial"/>
          <w:sz w:val="22"/>
          <w:szCs w:val="22"/>
          <w:lang w:eastAsia="ar-SA"/>
        </w:rPr>
        <w:t>– 1 szt.</w:t>
      </w:r>
    </w:p>
    <w:p w:rsidR="0042799F" w:rsidRPr="00730BF1" w:rsidRDefault="00821A61"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lastRenderedPageBreak/>
        <w:t>Tablety graficzne wraz z oprogramowaniem</w:t>
      </w:r>
      <w:r w:rsidR="0042799F" w:rsidRPr="00730BF1">
        <w:rPr>
          <w:rFonts w:eastAsia="Times New Roman" w:cs="Arial"/>
          <w:sz w:val="22"/>
          <w:szCs w:val="22"/>
          <w:lang w:eastAsia="ar-SA"/>
        </w:rPr>
        <w:t xml:space="preserve"> – 1</w:t>
      </w:r>
      <w:r>
        <w:rPr>
          <w:rFonts w:eastAsia="Times New Roman" w:cs="Arial"/>
          <w:sz w:val="22"/>
          <w:szCs w:val="22"/>
          <w:lang w:eastAsia="ar-SA"/>
        </w:rPr>
        <w:t>0</w:t>
      </w:r>
      <w:r w:rsidR="0042799F" w:rsidRPr="00730BF1">
        <w:rPr>
          <w:rFonts w:eastAsia="Times New Roman" w:cs="Arial"/>
          <w:sz w:val="22"/>
          <w:szCs w:val="22"/>
          <w:lang w:eastAsia="ar-SA"/>
        </w:rPr>
        <w:t xml:space="preserve"> szt.</w:t>
      </w:r>
    </w:p>
    <w:p w:rsidR="0042799F" w:rsidRPr="00730BF1" w:rsidRDefault="00AB7B30"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Oprogramowanie do tworzenia treści graficznych i multimedialnych oraz audio-video</w:t>
      </w:r>
      <w:r w:rsidR="0042799F" w:rsidRPr="00730BF1">
        <w:rPr>
          <w:rFonts w:eastAsia="Times New Roman" w:cs="Arial"/>
          <w:sz w:val="22"/>
          <w:szCs w:val="22"/>
          <w:lang w:eastAsia="ar-SA"/>
        </w:rPr>
        <w:t xml:space="preserve"> – 2 szt.</w:t>
      </w:r>
    </w:p>
    <w:p w:rsidR="0042799F" w:rsidRPr="00730BF1" w:rsidRDefault="00D61F29"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Aparaty fotograficzne z obiektywami</w:t>
      </w:r>
      <w:r w:rsidR="0042799F" w:rsidRPr="00730BF1">
        <w:rPr>
          <w:rFonts w:eastAsia="Times New Roman" w:cs="Arial"/>
          <w:sz w:val="22"/>
          <w:szCs w:val="22"/>
          <w:lang w:eastAsia="ar-SA"/>
        </w:rPr>
        <w:t xml:space="preserve"> – 1 </w:t>
      </w:r>
      <w:proofErr w:type="spellStart"/>
      <w:r w:rsidR="0042799F" w:rsidRPr="00730BF1">
        <w:rPr>
          <w:rFonts w:eastAsia="Times New Roman" w:cs="Arial"/>
          <w:sz w:val="22"/>
          <w:szCs w:val="22"/>
          <w:lang w:eastAsia="ar-SA"/>
        </w:rPr>
        <w:t>kpl</w:t>
      </w:r>
      <w:proofErr w:type="spellEnd"/>
      <w:r w:rsidR="0042799F" w:rsidRPr="00730BF1">
        <w:rPr>
          <w:rFonts w:eastAsia="Times New Roman" w:cs="Arial"/>
          <w:sz w:val="22"/>
          <w:szCs w:val="22"/>
          <w:lang w:eastAsia="ar-SA"/>
        </w:rPr>
        <w:t>.</w:t>
      </w:r>
    </w:p>
    <w:p w:rsidR="0042799F" w:rsidRDefault="00D61F29" w:rsidP="00323DA5">
      <w:pPr>
        <w:numPr>
          <w:ilvl w:val="0"/>
          <w:numId w:val="51"/>
        </w:numPr>
        <w:suppressAutoHyphens/>
        <w:spacing w:line="240" w:lineRule="auto"/>
        <w:ind w:left="1276" w:hanging="568"/>
        <w:contextualSpacing/>
        <w:jc w:val="both"/>
        <w:rPr>
          <w:rFonts w:eastAsia="Times New Roman" w:cs="Arial"/>
          <w:sz w:val="22"/>
          <w:szCs w:val="22"/>
          <w:lang w:eastAsia="ar-SA"/>
        </w:rPr>
      </w:pPr>
      <w:r>
        <w:rPr>
          <w:rFonts w:eastAsia="Times New Roman" w:cs="Arial"/>
          <w:bCs/>
          <w:sz w:val="22"/>
          <w:szCs w:val="22"/>
          <w:lang w:eastAsia="ar-SA"/>
        </w:rPr>
        <w:t>Tablice interaktywne</w:t>
      </w:r>
      <w:r w:rsidR="0042799F" w:rsidRPr="00730BF1">
        <w:rPr>
          <w:rFonts w:eastAsia="Times New Roman" w:cs="Arial"/>
          <w:sz w:val="22"/>
          <w:szCs w:val="22"/>
          <w:lang w:eastAsia="ar-SA"/>
        </w:rPr>
        <w:t xml:space="preserve"> – 1 </w:t>
      </w:r>
      <w:proofErr w:type="spellStart"/>
      <w:r w:rsidR="0042799F" w:rsidRPr="00730BF1">
        <w:rPr>
          <w:rFonts w:eastAsia="Times New Roman" w:cs="Arial"/>
          <w:sz w:val="22"/>
          <w:szCs w:val="22"/>
          <w:lang w:eastAsia="ar-SA"/>
        </w:rPr>
        <w:t>kpl</w:t>
      </w:r>
      <w:proofErr w:type="spellEnd"/>
    </w:p>
    <w:p w:rsidR="00FF7442" w:rsidRPr="00730BF1" w:rsidRDefault="00FF7442" w:rsidP="00FF7442">
      <w:pPr>
        <w:suppressAutoHyphens/>
        <w:spacing w:line="240" w:lineRule="auto"/>
        <w:ind w:left="1276"/>
        <w:contextualSpacing/>
        <w:jc w:val="both"/>
        <w:rPr>
          <w:rFonts w:eastAsia="Times New Roman" w:cs="Arial"/>
          <w:sz w:val="22"/>
          <w:szCs w:val="22"/>
          <w:lang w:eastAsia="ar-SA"/>
        </w:rPr>
      </w:pPr>
    </w:p>
    <w:p w:rsidR="008A5AC4" w:rsidRPr="00FF7442" w:rsidRDefault="00CD347B" w:rsidP="00FF7442">
      <w:pPr>
        <w:tabs>
          <w:tab w:val="left" w:pos="0"/>
        </w:tabs>
        <w:spacing w:line="240" w:lineRule="auto"/>
        <w:ind w:left="703" w:hanging="703"/>
        <w:jc w:val="both"/>
        <w:rPr>
          <w:b/>
          <w:sz w:val="22"/>
          <w:szCs w:val="22"/>
        </w:rPr>
      </w:pPr>
      <w:r>
        <w:rPr>
          <w:b/>
          <w:sz w:val="22"/>
          <w:szCs w:val="22"/>
        </w:rPr>
        <w:t>4.6</w:t>
      </w:r>
      <w:r w:rsidR="00C5384A" w:rsidRPr="00FF7442">
        <w:rPr>
          <w:b/>
          <w:sz w:val="22"/>
          <w:szCs w:val="22"/>
        </w:rPr>
        <w:tab/>
      </w:r>
      <w:r w:rsidR="00112B9B" w:rsidRPr="00FF7442">
        <w:rPr>
          <w:b/>
          <w:sz w:val="22"/>
          <w:szCs w:val="22"/>
        </w:rPr>
        <w:t>Szczegółowe  informacje</w:t>
      </w:r>
      <w:r w:rsidR="002314BB" w:rsidRPr="00FF7442">
        <w:rPr>
          <w:b/>
          <w:sz w:val="22"/>
          <w:szCs w:val="22"/>
        </w:rPr>
        <w:t xml:space="preserve"> w zakresie wymagań technicznych  oraz w  właściwości </w:t>
      </w:r>
      <w:r w:rsidR="00C5384A" w:rsidRPr="00FF7442">
        <w:rPr>
          <w:b/>
          <w:sz w:val="22"/>
          <w:szCs w:val="22"/>
        </w:rPr>
        <w:t xml:space="preserve">                 </w:t>
      </w:r>
      <w:r w:rsidR="002314BB" w:rsidRPr="00FF7442">
        <w:rPr>
          <w:b/>
          <w:sz w:val="22"/>
          <w:szCs w:val="22"/>
        </w:rPr>
        <w:t xml:space="preserve">i wymagań </w:t>
      </w:r>
      <w:proofErr w:type="spellStart"/>
      <w:r w:rsidR="002314BB" w:rsidRPr="00FF7442">
        <w:rPr>
          <w:b/>
          <w:sz w:val="22"/>
          <w:szCs w:val="22"/>
        </w:rPr>
        <w:t>funkcjonalno</w:t>
      </w:r>
      <w:proofErr w:type="spellEnd"/>
      <w:r w:rsidR="002314BB" w:rsidRPr="00FF7442">
        <w:rPr>
          <w:b/>
          <w:sz w:val="22"/>
          <w:szCs w:val="22"/>
        </w:rPr>
        <w:t xml:space="preserve"> – użytkowych  dotyczących</w:t>
      </w:r>
      <w:r w:rsidR="0061494B" w:rsidRPr="00FF7442">
        <w:rPr>
          <w:b/>
          <w:sz w:val="22"/>
          <w:szCs w:val="22"/>
        </w:rPr>
        <w:t xml:space="preserve">  oferowanego </w:t>
      </w:r>
      <w:r w:rsidR="002314BB" w:rsidRPr="00FF7442">
        <w:rPr>
          <w:b/>
          <w:sz w:val="22"/>
          <w:szCs w:val="22"/>
        </w:rPr>
        <w:t>sprzętu, oprogram</w:t>
      </w:r>
      <w:r w:rsidR="00D61F29" w:rsidRPr="00FF7442">
        <w:rPr>
          <w:b/>
          <w:sz w:val="22"/>
          <w:szCs w:val="22"/>
        </w:rPr>
        <w:t xml:space="preserve">owania </w:t>
      </w:r>
      <w:r w:rsidR="0061494B" w:rsidRPr="00FF7442">
        <w:rPr>
          <w:b/>
          <w:sz w:val="22"/>
          <w:szCs w:val="22"/>
        </w:rPr>
        <w:t xml:space="preserve"> </w:t>
      </w:r>
      <w:r w:rsidR="002314BB" w:rsidRPr="00FF7442">
        <w:rPr>
          <w:b/>
          <w:sz w:val="22"/>
          <w:szCs w:val="22"/>
        </w:rPr>
        <w:t>zostały</w:t>
      </w:r>
      <w:r w:rsidR="0061494B" w:rsidRPr="00FF7442">
        <w:rPr>
          <w:b/>
          <w:sz w:val="22"/>
          <w:szCs w:val="22"/>
        </w:rPr>
        <w:t xml:space="preserve"> określone </w:t>
      </w:r>
      <w:r w:rsidR="002314BB" w:rsidRPr="00FF7442">
        <w:rPr>
          <w:b/>
          <w:sz w:val="22"/>
          <w:szCs w:val="22"/>
        </w:rPr>
        <w:t xml:space="preserve"> w szczegółowym  Opisie Przedmiotu zamówienia, stanowiącym załącznik do SWZ.</w:t>
      </w:r>
    </w:p>
    <w:p w:rsidR="008A5AC4" w:rsidRPr="00D61F29" w:rsidRDefault="00CD347B" w:rsidP="00C5384A">
      <w:pPr>
        <w:autoSpaceDE w:val="0"/>
        <w:autoSpaceDN w:val="0"/>
        <w:adjustRightInd w:val="0"/>
        <w:spacing w:line="20" w:lineRule="atLeast"/>
        <w:ind w:left="705" w:hanging="705"/>
        <w:jc w:val="both"/>
        <w:rPr>
          <w:sz w:val="22"/>
          <w:szCs w:val="22"/>
        </w:rPr>
      </w:pPr>
      <w:r>
        <w:rPr>
          <w:rFonts w:cs="Arial"/>
          <w:bCs/>
          <w:color w:val="000000"/>
          <w:sz w:val="22"/>
          <w:szCs w:val="22"/>
        </w:rPr>
        <w:t>4.7</w:t>
      </w:r>
      <w:r w:rsidR="00C5384A">
        <w:rPr>
          <w:rFonts w:cs="Arial"/>
          <w:bCs/>
          <w:color w:val="000000"/>
          <w:sz w:val="22"/>
          <w:szCs w:val="22"/>
        </w:rPr>
        <w:tab/>
      </w:r>
      <w:r w:rsidR="00730BF1" w:rsidRPr="00730BF1">
        <w:rPr>
          <w:rFonts w:cs="Arial"/>
          <w:bCs/>
          <w:color w:val="000000"/>
          <w:sz w:val="22"/>
          <w:szCs w:val="22"/>
        </w:rPr>
        <w:t xml:space="preserve">Opisane w dokumencie OPZ  wymagania należy traktować jako </w:t>
      </w:r>
      <w:r w:rsidR="00730BF1" w:rsidRPr="00D61F29">
        <w:rPr>
          <w:rFonts w:cs="Arial"/>
          <w:bCs/>
          <w:color w:val="000000"/>
          <w:sz w:val="22"/>
          <w:szCs w:val="22"/>
        </w:rPr>
        <w:t xml:space="preserve">podstawowe </w:t>
      </w:r>
      <w:r w:rsidR="00C5384A" w:rsidRPr="00D61F29">
        <w:rPr>
          <w:rFonts w:cs="Arial"/>
          <w:bCs/>
          <w:color w:val="000000"/>
          <w:sz w:val="22"/>
          <w:szCs w:val="22"/>
        </w:rPr>
        <w:t xml:space="preserve">                          </w:t>
      </w:r>
      <w:r w:rsidR="00730BF1" w:rsidRPr="00D61F29">
        <w:rPr>
          <w:rFonts w:cs="Arial"/>
          <w:bCs/>
          <w:color w:val="000000"/>
          <w:sz w:val="22"/>
          <w:szCs w:val="22"/>
        </w:rPr>
        <w:t>i minimalne</w:t>
      </w:r>
      <w:r w:rsidR="00D61F29">
        <w:rPr>
          <w:rFonts w:cs="Arial"/>
          <w:color w:val="000000"/>
          <w:sz w:val="22"/>
          <w:szCs w:val="22"/>
        </w:rPr>
        <w:t xml:space="preserve"> w stosunku do oferowanego  sprzętu i wyposażenia</w:t>
      </w:r>
      <w:r w:rsidR="00730BF1" w:rsidRPr="00D61F29">
        <w:rPr>
          <w:rFonts w:cs="Arial"/>
          <w:color w:val="000000"/>
          <w:sz w:val="22"/>
          <w:szCs w:val="22"/>
        </w:rPr>
        <w:t>.</w:t>
      </w:r>
    </w:p>
    <w:p w:rsidR="00FF7442" w:rsidRDefault="00FF7442" w:rsidP="00730BF1">
      <w:pPr>
        <w:autoSpaceDE w:val="0"/>
        <w:autoSpaceDN w:val="0"/>
        <w:adjustRightInd w:val="0"/>
        <w:spacing w:line="20" w:lineRule="atLeast"/>
        <w:jc w:val="both"/>
        <w:rPr>
          <w:sz w:val="22"/>
          <w:szCs w:val="22"/>
        </w:rPr>
      </w:pPr>
    </w:p>
    <w:p w:rsidR="00A021FD" w:rsidRPr="00CD347B" w:rsidRDefault="00CD347B" w:rsidP="00CD347B">
      <w:pPr>
        <w:autoSpaceDE w:val="0"/>
        <w:autoSpaceDN w:val="0"/>
        <w:adjustRightInd w:val="0"/>
        <w:spacing w:line="20" w:lineRule="atLeast"/>
        <w:jc w:val="both"/>
        <w:rPr>
          <w:rFonts w:cs="Arial"/>
          <w:sz w:val="22"/>
          <w:szCs w:val="22"/>
        </w:rPr>
      </w:pPr>
      <w:r>
        <w:rPr>
          <w:color w:val="000000" w:themeColor="text1"/>
          <w:sz w:val="22"/>
          <w:szCs w:val="22"/>
        </w:rPr>
        <w:t>4.8</w:t>
      </w:r>
      <w:r w:rsidR="00C5384A" w:rsidRPr="00CD347B">
        <w:rPr>
          <w:color w:val="000000" w:themeColor="text1"/>
          <w:sz w:val="22"/>
          <w:szCs w:val="22"/>
        </w:rPr>
        <w:t xml:space="preserve">     </w:t>
      </w:r>
      <w:r w:rsidR="00EE1F35">
        <w:rPr>
          <w:color w:val="000000" w:themeColor="text1"/>
          <w:sz w:val="22"/>
          <w:szCs w:val="22"/>
        </w:rPr>
        <w:t xml:space="preserve"> </w:t>
      </w:r>
      <w:r w:rsidR="00A021FD" w:rsidRPr="00CD347B">
        <w:rPr>
          <w:b/>
          <w:color w:val="000000" w:themeColor="text1"/>
          <w:sz w:val="22"/>
          <w:szCs w:val="22"/>
        </w:rPr>
        <w:t>Wizja lokalna:</w:t>
      </w:r>
    </w:p>
    <w:p w:rsidR="00A021FD" w:rsidRPr="00C5384A" w:rsidRDefault="00A021FD" w:rsidP="00FF7442">
      <w:pPr>
        <w:pStyle w:val="Tekstpodstawowywcity3"/>
        <w:tabs>
          <w:tab w:val="left" w:pos="1843"/>
        </w:tabs>
        <w:spacing w:after="0" w:line="20" w:lineRule="atLeast"/>
        <w:ind w:left="708"/>
        <w:jc w:val="both"/>
        <w:rPr>
          <w:color w:val="000000" w:themeColor="text1"/>
          <w:sz w:val="22"/>
          <w:szCs w:val="22"/>
        </w:rPr>
      </w:pPr>
      <w:r w:rsidRPr="00C5384A">
        <w:rPr>
          <w:color w:val="000000" w:themeColor="text1"/>
          <w:sz w:val="22"/>
          <w:szCs w:val="22"/>
        </w:rPr>
        <w:t xml:space="preserve">Zamawiający </w:t>
      </w:r>
      <w:r w:rsidR="00D61F29" w:rsidRPr="00D61F29">
        <w:rPr>
          <w:b/>
          <w:color w:val="000000" w:themeColor="text1"/>
          <w:sz w:val="22"/>
          <w:szCs w:val="22"/>
        </w:rPr>
        <w:t xml:space="preserve">nie </w:t>
      </w:r>
      <w:r w:rsidRPr="00C5384A">
        <w:rPr>
          <w:b/>
          <w:bCs/>
          <w:color w:val="000000" w:themeColor="text1"/>
          <w:sz w:val="22"/>
          <w:szCs w:val="22"/>
        </w:rPr>
        <w:t>wymaga</w:t>
      </w:r>
      <w:r w:rsidRPr="00C5384A">
        <w:rPr>
          <w:color w:val="000000" w:themeColor="text1"/>
          <w:sz w:val="22"/>
          <w:szCs w:val="22"/>
        </w:rPr>
        <w:t xml:space="preserve"> </w:t>
      </w:r>
      <w:r w:rsidR="00D61F29">
        <w:rPr>
          <w:color w:val="000000" w:themeColor="text1"/>
          <w:sz w:val="22"/>
          <w:szCs w:val="22"/>
        </w:rPr>
        <w:t xml:space="preserve"> </w:t>
      </w:r>
      <w:r w:rsidRPr="00C5384A">
        <w:rPr>
          <w:color w:val="000000" w:themeColor="text1"/>
          <w:sz w:val="22"/>
          <w:szCs w:val="22"/>
        </w:rPr>
        <w:t>przed sporządzeniem oferty przeprowadzenie (odbycie przez Oferenta) wizji lokalnej.</w:t>
      </w:r>
    </w:p>
    <w:p w:rsidR="00A021FD" w:rsidRPr="00814426" w:rsidRDefault="00A021FD" w:rsidP="00814426">
      <w:pPr>
        <w:autoSpaceDE w:val="0"/>
        <w:autoSpaceDN w:val="0"/>
        <w:adjustRightInd w:val="0"/>
        <w:spacing w:line="240" w:lineRule="auto"/>
        <w:rPr>
          <w:rFonts w:ascii="Arial" w:hAnsi="Arial" w:cs="Arial"/>
          <w:sz w:val="24"/>
          <w:szCs w:val="24"/>
        </w:rPr>
      </w:pPr>
    </w:p>
    <w:p w:rsidR="00814426" w:rsidRDefault="00CD347B" w:rsidP="003C43F0">
      <w:pPr>
        <w:autoSpaceDE w:val="0"/>
        <w:autoSpaceDN w:val="0"/>
        <w:adjustRightInd w:val="0"/>
        <w:spacing w:after="169" w:line="240" w:lineRule="auto"/>
        <w:rPr>
          <w:rFonts w:cs="Arial"/>
          <w:b/>
          <w:sz w:val="22"/>
          <w:szCs w:val="22"/>
        </w:rPr>
      </w:pPr>
      <w:r>
        <w:rPr>
          <w:rFonts w:cs="Arial"/>
          <w:b/>
          <w:sz w:val="22"/>
          <w:szCs w:val="22"/>
        </w:rPr>
        <w:t>4.9</w:t>
      </w:r>
      <w:r w:rsidR="003C43F0" w:rsidRPr="00AB4648">
        <w:rPr>
          <w:rFonts w:cs="Arial"/>
          <w:b/>
          <w:sz w:val="22"/>
          <w:szCs w:val="22"/>
        </w:rPr>
        <w:t xml:space="preserve">    </w:t>
      </w:r>
      <w:r w:rsidR="00EE1F35">
        <w:rPr>
          <w:rFonts w:cs="Arial"/>
          <w:b/>
          <w:sz w:val="22"/>
          <w:szCs w:val="22"/>
        </w:rPr>
        <w:t xml:space="preserve"> </w:t>
      </w:r>
      <w:r w:rsidR="003C43F0" w:rsidRPr="00AB4648">
        <w:rPr>
          <w:rFonts w:cs="Arial"/>
          <w:b/>
          <w:sz w:val="22"/>
          <w:szCs w:val="22"/>
        </w:rPr>
        <w:t>Informacja dotycząca rozwiązań równoważnych</w:t>
      </w:r>
    </w:p>
    <w:p w:rsidR="00CD347B" w:rsidRPr="00A0060A" w:rsidRDefault="00CD347B" w:rsidP="00EE1F35">
      <w:pPr>
        <w:autoSpaceDE w:val="0"/>
        <w:autoSpaceDN w:val="0"/>
        <w:adjustRightInd w:val="0"/>
        <w:spacing w:line="240" w:lineRule="auto"/>
        <w:ind w:left="567"/>
        <w:jc w:val="both"/>
        <w:rPr>
          <w:rFonts w:cs="Arial"/>
          <w:sz w:val="22"/>
          <w:szCs w:val="22"/>
        </w:rPr>
      </w:pPr>
      <w:r w:rsidRPr="00A0060A">
        <w:rPr>
          <w:rFonts w:cs="Arial"/>
          <w:sz w:val="22"/>
          <w:szCs w:val="22"/>
        </w:rPr>
        <w:t xml:space="preserve">         Dopuszczenie rozwiązań równoważnych opisanym w opisie przedmiotu zamówienia w</w:t>
      </w:r>
      <w:r w:rsidR="00A0060A">
        <w:rPr>
          <w:rFonts w:cs="Arial"/>
          <w:sz w:val="22"/>
          <w:szCs w:val="22"/>
        </w:rPr>
        <w:t> </w:t>
      </w:r>
      <w:r w:rsidRPr="00A0060A">
        <w:rPr>
          <w:rFonts w:cs="Arial"/>
          <w:sz w:val="22"/>
          <w:szCs w:val="22"/>
        </w:rPr>
        <w:t>przypadku opisania przez Wykonawcę przedmiotu zamówienia poprzez odniesienie do norm, ocen technicznych, specyfikacji technicznych i systemów referencji technicznych, o których mowa w art. 101 ustawy Pzp.</w:t>
      </w:r>
    </w:p>
    <w:p w:rsidR="00CD347B" w:rsidRPr="00A0060A" w:rsidRDefault="00CD347B" w:rsidP="00EE1F35">
      <w:pPr>
        <w:autoSpaceDE w:val="0"/>
        <w:autoSpaceDN w:val="0"/>
        <w:adjustRightInd w:val="0"/>
        <w:spacing w:line="240" w:lineRule="auto"/>
        <w:ind w:left="567"/>
        <w:jc w:val="both"/>
        <w:rPr>
          <w:rFonts w:cs="Arial"/>
          <w:sz w:val="22"/>
          <w:szCs w:val="22"/>
        </w:rPr>
      </w:pPr>
      <w:r w:rsidRPr="00A0060A">
        <w:rPr>
          <w:rFonts w:cs="Arial"/>
          <w:sz w:val="22"/>
          <w:szCs w:val="22"/>
        </w:rPr>
        <w:t>Opisując przedmiot zamówienia podając nazwę lub odniesienie do norm, ocen technicznych, specyfikacji technicznych, Zamawiający dopuszcza rozwiązania równoważne  opisanym w OPZ. Dopuszcza się składania ofert na sprzęt innych producentów ( Równoważny), jednak z</w:t>
      </w:r>
      <w:r w:rsidR="00A0060A">
        <w:rPr>
          <w:rFonts w:cs="Arial"/>
          <w:sz w:val="22"/>
          <w:szCs w:val="22"/>
        </w:rPr>
        <w:t> </w:t>
      </w:r>
      <w:r w:rsidRPr="00A0060A">
        <w:rPr>
          <w:rFonts w:cs="Arial"/>
          <w:sz w:val="22"/>
          <w:szCs w:val="22"/>
        </w:rPr>
        <w:t>parametrach techniczno-jakościowych nie gorszych</w:t>
      </w:r>
      <w:r w:rsidR="00A85CF8" w:rsidRPr="00A0060A">
        <w:rPr>
          <w:rFonts w:cs="Arial"/>
          <w:sz w:val="22"/>
          <w:szCs w:val="22"/>
        </w:rPr>
        <w:t xml:space="preserve"> niż wskazane lub stanowiących dokładnie odpowiedniki produktów wymienionych w opisie przedmiotu zamówienia. Ponadto współpraca techniczna oferowanych odpowiedników musi być bezkolizyjna i utrzymana na poziomie nie niższym niż współpraca produktów wymienionych w opisie przedmiotu zamówienia.</w:t>
      </w:r>
    </w:p>
    <w:p w:rsidR="00A85CF8" w:rsidRPr="00A0060A" w:rsidRDefault="00A85CF8" w:rsidP="00EE1F35">
      <w:pPr>
        <w:autoSpaceDE w:val="0"/>
        <w:autoSpaceDN w:val="0"/>
        <w:adjustRightInd w:val="0"/>
        <w:spacing w:line="240" w:lineRule="auto"/>
        <w:ind w:left="567"/>
        <w:jc w:val="both"/>
        <w:rPr>
          <w:rFonts w:cs="Arial"/>
          <w:sz w:val="22"/>
          <w:szCs w:val="22"/>
        </w:rPr>
      </w:pPr>
      <w:r w:rsidRPr="00A0060A">
        <w:rPr>
          <w:rFonts w:cs="Arial"/>
          <w:sz w:val="22"/>
          <w:szCs w:val="22"/>
        </w:rPr>
        <w:t>O ile w opisie przedmiotu zamówienia, opisie zakresu prac, specyfikacjach technicznych, wyjaśnieniach Zamawiający wskazuje nazwy producentów materiałów, urządzeń, wyrobów itp. oznacza to , że Wykonawca może przyjąć rozwiązania wskazane przez Zamawiającego lub równoważne. Wykonawca musi jednak wskazać, że zastosowane materiały, urządzenia itp. są równoważne.</w:t>
      </w:r>
    </w:p>
    <w:p w:rsidR="00A85CF8" w:rsidRPr="00A0060A" w:rsidRDefault="00A85CF8" w:rsidP="00EE1F35">
      <w:pPr>
        <w:autoSpaceDE w:val="0"/>
        <w:autoSpaceDN w:val="0"/>
        <w:adjustRightInd w:val="0"/>
        <w:spacing w:line="240" w:lineRule="auto"/>
        <w:ind w:left="567"/>
        <w:jc w:val="both"/>
        <w:rPr>
          <w:rFonts w:cs="Arial"/>
          <w:sz w:val="22"/>
          <w:szCs w:val="22"/>
        </w:rPr>
      </w:pPr>
      <w:r w:rsidRPr="00A0060A">
        <w:rPr>
          <w:rFonts w:cs="Arial"/>
          <w:sz w:val="22"/>
          <w:szCs w:val="22"/>
        </w:rPr>
        <w:t>Wszystkie określenia i nazwy materiałów służą jedynie do określenia parametrów jakościowych użytych materiałów. Brak określenia szczególnych wymogów przez Zamawiającego w</w:t>
      </w:r>
      <w:r w:rsidR="00A0060A">
        <w:rPr>
          <w:rFonts w:cs="Arial"/>
          <w:sz w:val="22"/>
          <w:szCs w:val="22"/>
        </w:rPr>
        <w:t> </w:t>
      </w:r>
      <w:r w:rsidRPr="00A0060A">
        <w:rPr>
          <w:rFonts w:cs="Arial"/>
          <w:sz w:val="22"/>
          <w:szCs w:val="22"/>
        </w:rPr>
        <w:t>przedmiocie standardu wykonania (jakości materiałów, sprzętu, urządzeń, itp.) oznacza, że Wykonawca wywiąże się ze swoich obowiązków, kiedy zachowa średni standard wykonania.</w:t>
      </w:r>
    </w:p>
    <w:p w:rsidR="00A85CF8" w:rsidRPr="00A0060A" w:rsidRDefault="00A85CF8" w:rsidP="00E208EE">
      <w:pPr>
        <w:autoSpaceDE w:val="0"/>
        <w:autoSpaceDN w:val="0"/>
        <w:adjustRightInd w:val="0"/>
        <w:spacing w:line="240" w:lineRule="auto"/>
        <w:ind w:left="567"/>
        <w:jc w:val="both"/>
        <w:rPr>
          <w:rFonts w:cs="Arial"/>
          <w:sz w:val="22"/>
          <w:szCs w:val="22"/>
        </w:rPr>
      </w:pPr>
      <w:r w:rsidRPr="00A0060A">
        <w:rPr>
          <w:rFonts w:cs="Arial"/>
          <w:sz w:val="22"/>
          <w:szCs w:val="22"/>
        </w:rPr>
        <w:t>Zamawiający uzna, że oferta jest równoważna, jeżeli przedstawia przedmiot zamówienia o</w:t>
      </w:r>
      <w:r w:rsidR="00A0060A">
        <w:rPr>
          <w:rFonts w:cs="Arial"/>
          <w:sz w:val="22"/>
          <w:szCs w:val="22"/>
        </w:rPr>
        <w:t> </w:t>
      </w:r>
      <w:r w:rsidRPr="00A0060A">
        <w:rPr>
          <w:rFonts w:cs="Arial"/>
          <w:sz w:val="22"/>
          <w:szCs w:val="22"/>
        </w:rPr>
        <w:t>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A0060A" w:rsidRPr="00A0060A" w:rsidRDefault="00A0060A" w:rsidP="00E208EE">
      <w:pPr>
        <w:autoSpaceDE w:val="0"/>
        <w:autoSpaceDN w:val="0"/>
        <w:adjustRightInd w:val="0"/>
        <w:spacing w:line="240" w:lineRule="auto"/>
        <w:ind w:left="567"/>
        <w:jc w:val="both"/>
        <w:rPr>
          <w:rFonts w:cs="Arial"/>
          <w:color w:val="000000" w:themeColor="text1"/>
          <w:sz w:val="22"/>
          <w:szCs w:val="22"/>
        </w:rPr>
      </w:pPr>
      <w:r w:rsidRPr="00A0060A">
        <w:rPr>
          <w:rFonts w:cs="Arial"/>
          <w:color w:val="000000" w:themeColor="text1"/>
          <w:sz w:val="22"/>
          <w:szCs w:val="22"/>
        </w:rPr>
        <w:lastRenderedPageBreak/>
        <w:t>Zamawiający dopuszcza zaproponowanie przez Wykon</w:t>
      </w:r>
      <w:r>
        <w:rPr>
          <w:rFonts w:cs="Arial"/>
          <w:color w:val="000000" w:themeColor="text1"/>
          <w:sz w:val="22"/>
          <w:szCs w:val="22"/>
        </w:rPr>
        <w:t>awcę w ofercie urządzeń</w:t>
      </w:r>
      <w:r w:rsidRPr="00A0060A">
        <w:rPr>
          <w:rFonts w:cs="Arial"/>
          <w:color w:val="000000" w:themeColor="text1"/>
          <w:sz w:val="22"/>
          <w:szCs w:val="22"/>
        </w:rPr>
        <w:t xml:space="preserve">                       i</w:t>
      </w:r>
      <w:r>
        <w:rPr>
          <w:rFonts w:cs="Arial"/>
          <w:color w:val="000000" w:themeColor="text1"/>
          <w:sz w:val="22"/>
          <w:szCs w:val="22"/>
        </w:rPr>
        <w:t> </w:t>
      </w:r>
      <w:r w:rsidRPr="00A0060A">
        <w:rPr>
          <w:rFonts w:cs="Arial"/>
          <w:color w:val="000000" w:themeColor="text1"/>
          <w:sz w:val="22"/>
          <w:szCs w:val="22"/>
        </w:rPr>
        <w:t xml:space="preserve">wyposażenia równoważnych w stosunku do opisanych w SWZ pod warunkiem, że będą one posiadały parametry, co najmniej takie same lub lepsze pod względem jakości, ponadto muszą zapewnić zrealizowanie zamówienia zgodnie z oczekiwaniami </w:t>
      </w:r>
      <w:r>
        <w:rPr>
          <w:rFonts w:cs="Arial"/>
          <w:color w:val="000000" w:themeColor="text1"/>
          <w:sz w:val="22"/>
          <w:szCs w:val="22"/>
        </w:rPr>
        <w:t xml:space="preserve"> </w:t>
      </w:r>
      <w:r w:rsidRPr="00A0060A">
        <w:rPr>
          <w:rFonts w:cs="Arial"/>
          <w:color w:val="000000" w:themeColor="text1"/>
          <w:sz w:val="22"/>
          <w:szCs w:val="22"/>
        </w:rPr>
        <w:t>i wymaganiami Zamawiającego określonymi w SWZ. W takiej sytuacji Zamawiający wymaga od Wykonawcy, stosownie do treści art. 101 ust. 5 ustawy Pzp złożenia stosownych dokumentów uwiar</w:t>
      </w:r>
      <w:r>
        <w:rPr>
          <w:rFonts w:cs="Arial"/>
          <w:color w:val="000000" w:themeColor="text1"/>
          <w:sz w:val="22"/>
          <w:szCs w:val="22"/>
        </w:rPr>
        <w:t>ygadniających dostarczony urządzenia</w:t>
      </w:r>
      <w:r w:rsidRPr="00A0060A">
        <w:rPr>
          <w:rFonts w:cs="Arial"/>
          <w:color w:val="000000" w:themeColor="text1"/>
          <w:sz w:val="22"/>
          <w:szCs w:val="22"/>
        </w:rPr>
        <w:t xml:space="preserve"> i wyposażenie.</w:t>
      </w:r>
    </w:p>
    <w:p w:rsidR="00A0060A" w:rsidRPr="00A0060A" w:rsidRDefault="00A0060A" w:rsidP="00E208EE">
      <w:pPr>
        <w:autoSpaceDE w:val="0"/>
        <w:autoSpaceDN w:val="0"/>
        <w:adjustRightInd w:val="0"/>
        <w:spacing w:line="240" w:lineRule="auto"/>
        <w:ind w:left="567"/>
        <w:jc w:val="both"/>
        <w:rPr>
          <w:rFonts w:cs="Arial"/>
          <w:color w:val="000000" w:themeColor="text1"/>
          <w:sz w:val="22"/>
          <w:szCs w:val="22"/>
        </w:rPr>
      </w:pPr>
      <w:r>
        <w:rPr>
          <w:rFonts w:cs="Arial"/>
          <w:color w:val="000000" w:themeColor="text1"/>
          <w:sz w:val="22"/>
          <w:szCs w:val="22"/>
        </w:rPr>
        <w:t xml:space="preserve">Wykonawca winien </w:t>
      </w:r>
      <w:r w:rsidRPr="00A0060A">
        <w:rPr>
          <w:rFonts w:cs="Arial"/>
          <w:color w:val="000000" w:themeColor="text1"/>
          <w:sz w:val="22"/>
          <w:szCs w:val="22"/>
        </w:rPr>
        <w:t>dołączyć do oferty zbiorcze zestawienie, wraz ze szczegółowym opisem, tych zaproponowanych wyrobów równoważnych w celu wykazania ich równoważności w stosunku do produktów opisanych w SWZ,  ze wskazaniem nazwy i pozycji których dotyczy. Zaleca się aby Wykonawcy, którzy chcą zastosować rozwiązania równoważne przedstawili stosowny wykaz rozwiązań równoważnych wraz z ich opisami celem potwierdzenia równoważności.</w:t>
      </w:r>
    </w:p>
    <w:p w:rsidR="00A0060A" w:rsidRPr="00A0060A" w:rsidRDefault="00BF55AD" w:rsidP="00EE1F35">
      <w:pPr>
        <w:autoSpaceDE w:val="0"/>
        <w:autoSpaceDN w:val="0"/>
        <w:adjustRightInd w:val="0"/>
        <w:spacing w:line="240" w:lineRule="auto"/>
        <w:ind w:left="567"/>
        <w:jc w:val="both"/>
        <w:rPr>
          <w:rFonts w:cs="Arial"/>
          <w:color w:val="000000" w:themeColor="text1"/>
          <w:sz w:val="22"/>
          <w:szCs w:val="22"/>
        </w:rPr>
      </w:pPr>
      <w:r>
        <w:rPr>
          <w:rFonts w:cs="Arial"/>
          <w:color w:val="000000" w:themeColor="text1"/>
          <w:sz w:val="22"/>
          <w:szCs w:val="22"/>
        </w:rPr>
        <w:t>O</w:t>
      </w:r>
      <w:r w:rsidR="00A0060A" w:rsidRPr="00A0060A">
        <w:rPr>
          <w:rFonts w:cs="Arial"/>
          <w:color w:val="000000" w:themeColor="text1"/>
          <w:sz w:val="22"/>
          <w:szCs w:val="22"/>
        </w:rPr>
        <w:t>pis zaproponowanych rozwiązań równoważnych powinien być na tyle szczegółowy, żeby Zamawiający przy ocenie ofert mógł ocenić spełnienie wymagań dotyczących ich właściwości oraz rozstrzygnąć, czy zaproponowane rozwiązania są równoważne.</w:t>
      </w:r>
    </w:p>
    <w:p w:rsidR="00A0060A" w:rsidRPr="00A0060A" w:rsidRDefault="00BF55AD" w:rsidP="00EE1F35">
      <w:pPr>
        <w:autoSpaceDE w:val="0"/>
        <w:autoSpaceDN w:val="0"/>
        <w:adjustRightInd w:val="0"/>
        <w:spacing w:line="240" w:lineRule="auto"/>
        <w:ind w:left="567"/>
        <w:jc w:val="both"/>
        <w:rPr>
          <w:rFonts w:cs="Arial"/>
          <w:color w:val="000000" w:themeColor="text1"/>
          <w:sz w:val="22"/>
          <w:szCs w:val="22"/>
        </w:rPr>
      </w:pPr>
      <w:r>
        <w:rPr>
          <w:rFonts w:cs="Arial"/>
          <w:color w:val="000000" w:themeColor="text1"/>
          <w:sz w:val="22"/>
          <w:szCs w:val="22"/>
        </w:rPr>
        <w:t>O</w:t>
      </w:r>
      <w:r w:rsidR="00A0060A" w:rsidRPr="00A0060A">
        <w:rPr>
          <w:rFonts w:cs="Arial"/>
          <w:color w:val="000000" w:themeColor="text1"/>
          <w:sz w:val="22"/>
          <w:szCs w:val="22"/>
        </w:rPr>
        <w:t>bowiązkiem Wykonawcy jest wykazanie, że oferowane przez niego produkty i inne elementy są równoważne w stosunku do opisanych przez Zamawiającego.</w:t>
      </w:r>
    </w:p>
    <w:p w:rsidR="00677CE9" w:rsidRPr="0018600C" w:rsidRDefault="00677CE9" w:rsidP="00677CE9">
      <w:pPr>
        <w:autoSpaceDE w:val="0"/>
        <w:autoSpaceDN w:val="0"/>
        <w:adjustRightInd w:val="0"/>
        <w:spacing w:line="240" w:lineRule="auto"/>
        <w:ind w:left="567"/>
        <w:jc w:val="both"/>
        <w:rPr>
          <w:rFonts w:cs="Arial"/>
          <w:sz w:val="22"/>
          <w:szCs w:val="22"/>
        </w:rPr>
      </w:pPr>
    </w:p>
    <w:p w:rsidR="00BB0E42" w:rsidRPr="00AB3992" w:rsidRDefault="00CD347B" w:rsidP="00BB0E42">
      <w:pPr>
        <w:widowControl w:val="0"/>
        <w:autoSpaceDE w:val="0"/>
        <w:autoSpaceDN w:val="0"/>
        <w:adjustRightInd w:val="0"/>
        <w:spacing w:line="240" w:lineRule="auto"/>
        <w:ind w:right="11"/>
        <w:jc w:val="both"/>
        <w:rPr>
          <w:rFonts w:eastAsia="Times New Roman" w:cs="Times New Roman"/>
          <w:b/>
          <w:spacing w:val="1"/>
          <w:sz w:val="22"/>
          <w:szCs w:val="22"/>
          <w:lang w:eastAsia="ar-SA"/>
        </w:rPr>
      </w:pPr>
      <w:r>
        <w:rPr>
          <w:b/>
          <w:spacing w:val="1"/>
          <w:sz w:val="22"/>
          <w:szCs w:val="22"/>
        </w:rPr>
        <w:t>4.10</w:t>
      </w:r>
      <w:r w:rsidR="00BB0E42" w:rsidRPr="00AB3992">
        <w:rPr>
          <w:b/>
          <w:spacing w:val="1"/>
          <w:sz w:val="22"/>
          <w:szCs w:val="22"/>
        </w:rPr>
        <w:t xml:space="preserve">  Wspólny Słownik Zamówień (CPV):</w:t>
      </w:r>
      <w:r w:rsidR="00BB0E42" w:rsidRPr="00AB3992">
        <w:rPr>
          <w:rFonts w:cs="Tahoma"/>
          <w:b/>
          <w:sz w:val="22"/>
          <w:szCs w:val="22"/>
        </w:rPr>
        <w:t xml:space="preserve"> </w:t>
      </w:r>
    </w:p>
    <w:p w:rsidR="00323DA5" w:rsidRPr="00FF7442" w:rsidRDefault="00323DA5" w:rsidP="00FF7442">
      <w:pPr>
        <w:ind w:firstLine="567"/>
        <w:rPr>
          <w:rFonts w:cs="Calibri"/>
          <w:sz w:val="22"/>
          <w:szCs w:val="22"/>
        </w:rPr>
      </w:pPr>
      <w:r w:rsidRPr="00FF7442">
        <w:rPr>
          <w:rFonts w:cs="Calibri"/>
          <w:sz w:val="22"/>
          <w:szCs w:val="22"/>
        </w:rPr>
        <w:t>Kod główny CPV 30213300-8 – Komputer biurkowy</w:t>
      </w:r>
    </w:p>
    <w:p w:rsidR="00323DA5" w:rsidRPr="00FF7442" w:rsidRDefault="00323DA5" w:rsidP="00FF7442">
      <w:pPr>
        <w:ind w:firstLine="567"/>
        <w:rPr>
          <w:rFonts w:cs="Calibri"/>
          <w:sz w:val="22"/>
          <w:szCs w:val="22"/>
        </w:rPr>
      </w:pPr>
      <w:r w:rsidRPr="00FF7442">
        <w:rPr>
          <w:rFonts w:cs="Calibri"/>
          <w:sz w:val="22"/>
          <w:szCs w:val="22"/>
        </w:rPr>
        <w:t xml:space="preserve">Dodatkowe kody CPV: </w:t>
      </w:r>
    </w:p>
    <w:p w:rsidR="00323DA5" w:rsidRPr="00FF7442" w:rsidRDefault="00323DA5" w:rsidP="00FF7442">
      <w:pPr>
        <w:ind w:firstLine="708"/>
        <w:rPr>
          <w:rFonts w:cs="Calibri"/>
          <w:sz w:val="22"/>
          <w:szCs w:val="22"/>
        </w:rPr>
      </w:pPr>
      <w:r w:rsidRPr="00FF7442">
        <w:rPr>
          <w:rFonts w:cs="Calibri"/>
          <w:sz w:val="22"/>
          <w:szCs w:val="22"/>
        </w:rPr>
        <w:t>30231310-3 – Wyświetlacze płaskie</w:t>
      </w:r>
    </w:p>
    <w:p w:rsidR="00323DA5" w:rsidRPr="00FF7442" w:rsidRDefault="00323DA5" w:rsidP="00FF7442">
      <w:pPr>
        <w:ind w:firstLine="708"/>
        <w:rPr>
          <w:rFonts w:cs="Calibri"/>
          <w:sz w:val="22"/>
          <w:szCs w:val="22"/>
        </w:rPr>
      </w:pPr>
      <w:r w:rsidRPr="00FF7442">
        <w:rPr>
          <w:rFonts w:cs="Calibri"/>
          <w:sz w:val="22"/>
          <w:szCs w:val="22"/>
        </w:rPr>
        <w:t>48620000-0 – Systemy operacyjne</w:t>
      </w:r>
    </w:p>
    <w:p w:rsidR="00323DA5" w:rsidRPr="00FF7442" w:rsidRDefault="00323DA5" w:rsidP="00FF7442">
      <w:pPr>
        <w:ind w:firstLine="708"/>
        <w:rPr>
          <w:rFonts w:cs="Calibri"/>
          <w:sz w:val="22"/>
          <w:szCs w:val="22"/>
          <w:lang w:bidi="pl-PL"/>
        </w:rPr>
      </w:pPr>
      <w:r w:rsidRPr="00FF7442">
        <w:rPr>
          <w:rFonts w:cs="Calibri"/>
          <w:sz w:val="22"/>
          <w:szCs w:val="22"/>
          <w:lang w:bidi="pl-PL"/>
        </w:rPr>
        <w:t>32342100-3 – Słuchawki</w:t>
      </w:r>
    </w:p>
    <w:p w:rsidR="00323DA5" w:rsidRPr="00FF7442" w:rsidRDefault="00323DA5" w:rsidP="00FF7442">
      <w:pPr>
        <w:ind w:firstLine="708"/>
        <w:rPr>
          <w:rFonts w:cs="Calibri"/>
          <w:sz w:val="22"/>
          <w:szCs w:val="22"/>
          <w:lang w:bidi="pl-PL"/>
        </w:rPr>
      </w:pPr>
      <w:r w:rsidRPr="00FF7442">
        <w:rPr>
          <w:rFonts w:cs="Calibri"/>
          <w:sz w:val="22"/>
          <w:szCs w:val="22"/>
          <w:lang w:bidi="pl-PL"/>
        </w:rPr>
        <w:t>32342300-5 – Mikrofony i zestawy głośnikowe</w:t>
      </w:r>
    </w:p>
    <w:p w:rsidR="00323DA5" w:rsidRPr="00FF7442" w:rsidRDefault="00323DA5" w:rsidP="00FF7442">
      <w:pPr>
        <w:ind w:firstLine="708"/>
        <w:rPr>
          <w:rFonts w:cs="Calibri"/>
          <w:sz w:val="22"/>
          <w:szCs w:val="22"/>
          <w:lang w:bidi="pl-PL"/>
        </w:rPr>
      </w:pPr>
      <w:r w:rsidRPr="00FF7442">
        <w:rPr>
          <w:rFonts w:cs="Calibri"/>
          <w:sz w:val="22"/>
          <w:szCs w:val="22"/>
          <w:lang w:bidi="pl-PL"/>
        </w:rPr>
        <w:t>38651000-3 – Aparaty fotograficzne</w:t>
      </w:r>
    </w:p>
    <w:p w:rsidR="00323DA5" w:rsidRPr="00FF7442" w:rsidRDefault="00323DA5" w:rsidP="00FF7442">
      <w:pPr>
        <w:ind w:firstLine="708"/>
        <w:rPr>
          <w:rFonts w:cs="Calibri"/>
          <w:sz w:val="22"/>
          <w:szCs w:val="22"/>
          <w:lang w:bidi="pl-PL"/>
        </w:rPr>
      </w:pPr>
      <w:r w:rsidRPr="00FF7442">
        <w:rPr>
          <w:rFonts w:cs="Calibri"/>
          <w:sz w:val="22"/>
          <w:szCs w:val="22"/>
          <w:lang w:bidi="pl-PL"/>
        </w:rPr>
        <w:t>30195000-2 – Tablice</w:t>
      </w:r>
    </w:p>
    <w:p w:rsidR="00323DA5" w:rsidRPr="00FF7442" w:rsidRDefault="00323DA5" w:rsidP="00FF7442">
      <w:pPr>
        <w:ind w:firstLine="708"/>
        <w:rPr>
          <w:rFonts w:cs="Calibri"/>
          <w:sz w:val="22"/>
          <w:szCs w:val="22"/>
          <w:lang w:bidi="pl-PL"/>
        </w:rPr>
      </w:pPr>
      <w:r w:rsidRPr="00FF7442">
        <w:rPr>
          <w:rFonts w:cs="Calibri"/>
          <w:sz w:val="22"/>
          <w:szCs w:val="22"/>
          <w:lang w:bidi="pl-PL"/>
        </w:rPr>
        <w:t>30237240-3 – Kamera internetowa</w:t>
      </w:r>
    </w:p>
    <w:p w:rsidR="005F2571" w:rsidRPr="00FF7442" w:rsidRDefault="00323DA5" w:rsidP="00FF7442">
      <w:pPr>
        <w:ind w:firstLine="708"/>
        <w:rPr>
          <w:rFonts w:cs="Calibri"/>
          <w:sz w:val="22"/>
          <w:szCs w:val="22"/>
          <w:lang w:bidi="pl-PL"/>
        </w:rPr>
      </w:pPr>
      <w:r w:rsidRPr="00FF7442">
        <w:rPr>
          <w:rFonts w:cs="Calibri"/>
          <w:sz w:val="22"/>
          <w:szCs w:val="22"/>
          <w:lang w:bidi="pl-PL"/>
        </w:rPr>
        <w:t>30237450-8 – Tablety graficzne</w:t>
      </w:r>
    </w:p>
    <w:p w:rsidR="00BB0E42" w:rsidRPr="0041134D" w:rsidRDefault="00BB0E42" w:rsidP="00BB0E42">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AB3992">
        <w:rPr>
          <w:rFonts w:eastAsia="Times New Roman" w:cs="Arial"/>
          <w:sz w:val="22"/>
          <w:szCs w:val="22"/>
          <w:lang w:eastAsia="pl-PL"/>
        </w:rPr>
        <w:t>.</w:t>
      </w:r>
      <w:r w:rsidR="00CD347B">
        <w:rPr>
          <w:rFonts w:eastAsia="Times New Roman" w:cs="Arial"/>
          <w:sz w:val="22"/>
          <w:szCs w:val="22"/>
          <w:lang w:eastAsia="pl-PL"/>
        </w:rPr>
        <w:t>11</w:t>
      </w:r>
      <w:r w:rsidR="00CD347B">
        <w:rPr>
          <w:rFonts w:eastAsia="Times New Roman" w:cs="Arial"/>
          <w:sz w:val="22"/>
          <w:szCs w:val="22"/>
          <w:lang w:eastAsia="pl-PL"/>
        </w:rPr>
        <w:tab/>
      </w:r>
      <w:r w:rsidRPr="0041134D">
        <w:rPr>
          <w:rFonts w:eastAsia="Times New Roman" w:cs="Arial"/>
          <w:sz w:val="22"/>
          <w:szCs w:val="22"/>
          <w:lang w:eastAsia="pl-PL"/>
        </w:rPr>
        <w:t>Zamawiający nie wymaga realizacji zamówienia przez zakłady pracy chronionej, spółdzielnie socjalne, czy innych wykonawców objętych dyspozycją przepisu art. 94 ust. 1 ustawy.</w:t>
      </w:r>
    </w:p>
    <w:p w:rsidR="00BB0E42" w:rsidRPr="0041134D" w:rsidRDefault="00AB3992" w:rsidP="00BB0E42">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w:t>
      </w:r>
      <w:r w:rsidR="00CD347B">
        <w:rPr>
          <w:rFonts w:eastAsia="Times New Roman" w:cs="Arial"/>
          <w:sz w:val="22"/>
          <w:szCs w:val="22"/>
          <w:lang w:eastAsia="pl-PL"/>
        </w:rPr>
        <w:t>12</w:t>
      </w:r>
      <w:r w:rsidR="00BB0E42" w:rsidRPr="0041134D">
        <w:rPr>
          <w:rFonts w:eastAsia="Times New Roman" w:cs="Arial"/>
          <w:sz w:val="22"/>
          <w:szCs w:val="22"/>
          <w:lang w:eastAsia="pl-PL"/>
        </w:rPr>
        <w:tab/>
        <w:t>Zamawiający nie przewiduje możliwości udzielania zamówień, o których mowa w art. 214 ust. 1 pkt 7  i 8 ustawy.</w:t>
      </w:r>
    </w:p>
    <w:p w:rsidR="00BB0E42" w:rsidRPr="0041134D" w:rsidRDefault="00AB3992" w:rsidP="00BB0E42">
      <w:pPr>
        <w:spacing w:line="20" w:lineRule="atLeast"/>
        <w:jc w:val="both"/>
        <w:rPr>
          <w:rFonts w:cs="Arial"/>
          <w:sz w:val="22"/>
          <w:szCs w:val="22"/>
          <w:lang w:eastAsia="pl-PL"/>
        </w:rPr>
      </w:pPr>
      <w:r>
        <w:rPr>
          <w:rFonts w:cs="Arial"/>
          <w:sz w:val="22"/>
          <w:szCs w:val="22"/>
          <w:lang w:eastAsia="pl-PL"/>
        </w:rPr>
        <w:t>4.1</w:t>
      </w:r>
      <w:r w:rsidR="00CD347B">
        <w:rPr>
          <w:rFonts w:cs="Arial"/>
          <w:sz w:val="22"/>
          <w:szCs w:val="22"/>
          <w:lang w:eastAsia="pl-PL"/>
        </w:rPr>
        <w:t>3</w:t>
      </w:r>
      <w:r w:rsidR="00BB0E42" w:rsidRPr="0041134D">
        <w:rPr>
          <w:rFonts w:cs="Arial"/>
          <w:sz w:val="22"/>
          <w:szCs w:val="22"/>
          <w:lang w:eastAsia="pl-PL"/>
        </w:rPr>
        <w:t xml:space="preserve">   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sidR="00AB3992">
        <w:rPr>
          <w:rFonts w:cs="Tahoma"/>
          <w:sz w:val="22"/>
          <w:szCs w:val="22"/>
        </w:rPr>
        <w:t>.1</w:t>
      </w:r>
      <w:r w:rsidR="00CD347B">
        <w:rPr>
          <w:rFonts w:cs="Tahoma"/>
          <w:sz w:val="22"/>
          <w:szCs w:val="22"/>
        </w:rPr>
        <w:t>4</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 xml:space="preserve">Zamawiający, </w:t>
      </w:r>
      <w:r w:rsidR="00A41A36">
        <w:rPr>
          <w:rFonts w:cs="Arial"/>
          <w:sz w:val="22"/>
          <w:szCs w:val="22"/>
          <w:lang w:eastAsia="pl-PL"/>
        </w:rPr>
        <w:t xml:space="preserve">          </w:t>
      </w:r>
      <w:r w:rsidRPr="0048161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AB3992" w:rsidRPr="00CD347B" w:rsidRDefault="00CD347B" w:rsidP="00CD347B">
      <w:pPr>
        <w:widowControl w:val="0"/>
        <w:autoSpaceDE w:val="0"/>
        <w:autoSpaceDN w:val="0"/>
        <w:adjustRightInd w:val="0"/>
        <w:spacing w:line="20" w:lineRule="atLeast"/>
        <w:ind w:left="567" w:right="11" w:hanging="567"/>
        <w:jc w:val="both"/>
        <w:rPr>
          <w:rFonts w:cs="Tahoma"/>
          <w:sz w:val="22"/>
          <w:szCs w:val="22"/>
        </w:rPr>
      </w:pPr>
      <w:r>
        <w:rPr>
          <w:rFonts w:cs="Tahoma"/>
          <w:spacing w:val="-1"/>
          <w:sz w:val="22"/>
          <w:szCs w:val="22"/>
        </w:rPr>
        <w:t>4.15</w:t>
      </w:r>
      <w:r>
        <w:rPr>
          <w:rFonts w:cs="Tahoma"/>
          <w:spacing w:val="-1"/>
          <w:sz w:val="22"/>
          <w:szCs w:val="22"/>
        </w:rPr>
        <w:tab/>
      </w:r>
      <w:r w:rsidR="00A021FD" w:rsidRPr="00CD347B">
        <w:rPr>
          <w:rFonts w:cs="Tahoma"/>
          <w:spacing w:val="-1"/>
          <w:sz w:val="22"/>
          <w:szCs w:val="22"/>
        </w:rPr>
        <w:t xml:space="preserve">Zamawiający </w:t>
      </w:r>
      <w:r w:rsidR="00BB0E42" w:rsidRPr="00CD347B">
        <w:rPr>
          <w:rFonts w:cs="Tahoma"/>
          <w:spacing w:val="-1"/>
          <w:sz w:val="22"/>
          <w:szCs w:val="22"/>
        </w:rPr>
        <w:t xml:space="preserve">wymaga od Wykonawcy przeprowadzenia wizji lokalnej  lub sprawdzenia dokumentów  niezbędnych do  realizacji zamówienia, o których mowa w art. 131 ust. 2 ustawy Pzp.  </w:t>
      </w:r>
    </w:p>
    <w:p w:rsidR="00AB3992" w:rsidRPr="00CD347B" w:rsidRDefault="00CD347B" w:rsidP="00CD347B">
      <w:pPr>
        <w:widowControl w:val="0"/>
        <w:autoSpaceDE w:val="0"/>
        <w:autoSpaceDN w:val="0"/>
        <w:adjustRightInd w:val="0"/>
        <w:spacing w:line="20" w:lineRule="atLeast"/>
        <w:ind w:left="567" w:right="11" w:hanging="567"/>
        <w:jc w:val="both"/>
        <w:rPr>
          <w:rFonts w:cs="Tahoma"/>
          <w:sz w:val="22"/>
          <w:szCs w:val="22"/>
        </w:rPr>
      </w:pPr>
      <w:r>
        <w:rPr>
          <w:rFonts w:cs="Tahoma"/>
          <w:sz w:val="22"/>
          <w:szCs w:val="22"/>
        </w:rPr>
        <w:lastRenderedPageBreak/>
        <w:t>4.16</w:t>
      </w:r>
      <w:r>
        <w:rPr>
          <w:rFonts w:cs="Tahoma"/>
          <w:sz w:val="22"/>
          <w:szCs w:val="22"/>
        </w:rPr>
        <w:tab/>
      </w:r>
      <w:r w:rsidR="00BB0E42" w:rsidRPr="00CD347B">
        <w:rPr>
          <w:rFonts w:cs="Tahoma"/>
          <w:sz w:val="22"/>
          <w:szCs w:val="22"/>
        </w:rPr>
        <w:t>Zamawiający nie określa wymogów lub możliwości złożenia ofert w postaci katalogów elektronicznych lub dołączenia katalogów elektronicznych do  oferty, w sytuacji określonej w art. 93ustawy Pzp.</w:t>
      </w:r>
    </w:p>
    <w:p w:rsidR="00AB3992" w:rsidRPr="00CD347B" w:rsidRDefault="00CD347B" w:rsidP="00CD347B">
      <w:pPr>
        <w:widowControl w:val="0"/>
        <w:autoSpaceDE w:val="0"/>
        <w:autoSpaceDN w:val="0"/>
        <w:adjustRightInd w:val="0"/>
        <w:spacing w:line="20" w:lineRule="atLeast"/>
        <w:ind w:left="567" w:right="11" w:hanging="567"/>
        <w:jc w:val="both"/>
        <w:rPr>
          <w:rFonts w:cs="Tahoma"/>
          <w:sz w:val="22"/>
          <w:szCs w:val="22"/>
        </w:rPr>
      </w:pPr>
      <w:r>
        <w:rPr>
          <w:rFonts w:cs="Tahoma"/>
          <w:sz w:val="22"/>
          <w:szCs w:val="22"/>
        </w:rPr>
        <w:t>4.17</w:t>
      </w:r>
      <w:r>
        <w:rPr>
          <w:rFonts w:cs="Tahoma"/>
          <w:sz w:val="22"/>
          <w:szCs w:val="22"/>
        </w:rPr>
        <w:tab/>
      </w:r>
      <w:r w:rsidR="00BB0E42" w:rsidRPr="00CD347B">
        <w:rPr>
          <w:rFonts w:cs="Tahoma"/>
          <w:sz w:val="22"/>
          <w:szCs w:val="22"/>
        </w:rPr>
        <w:t>Zamawiający nie zastrzega obowiązku osobistego wykonania kluczowych części zamówienia przez Wykonawcę, zgodnie z art. 60, 121 ustawy Pzp.</w:t>
      </w:r>
    </w:p>
    <w:p w:rsidR="009D5C16" w:rsidRDefault="00CD347B" w:rsidP="00CD347B">
      <w:pPr>
        <w:widowControl w:val="0"/>
        <w:autoSpaceDE w:val="0"/>
        <w:autoSpaceDN w:val="0"/>
        <w:adjustRightInd w:val="0"/>
        <w:spacing w:line="20" w:lineRule="atLeast"/>
        <w:ind w:left="567" w:right="11" w:hanging="567"/>
        <w:jc w:val="both"/>
        <w:rPr>
          <w:rFonts w:cs="Arial"/>
          <w:bCs/>
          <w:sz w:val="22"/>
          <w:szCs w:val="22"/>
        </w:rPr>
      </w:pPr>
      <w:r>
        <w:rPr>
          <w:rFonts w:cs="Arial"/>
          <w:bCs/>
          <w:sz w:val="22"/>
          <w:szCs w:val="22"/>
        </w:rPr>
        <w:t>4.18</w:t>
      </w:r>
      <w:r>
        <w:rPr>
          <w:rFonts w:cs="Arial"/>
          <w:bCs/>
          <w:sz w:val="22"/>
          <w:szCs w:val="22"/>
        </w:rPr>
        <w:tab/>
      </w:r>
      <w:r w:rsidR="009D5C16" w:rsidRPr="00CD347B">
        <w:rPr>
          <w:rFonts w:cs="Arial"/>
          <w:bCs/>
          <w:sz w:val="22"/>
          <w:szCs w:val="22"/>
        </w:rPr>
        <w:t>Zamawiający nie określa dodatkowych wymagań związanych z zatrudnieniem osób,             o których mowa w art. 96 ust. 2 pkt 2 ustawy Pzp.</w:t>
      </w:r>
    </w:p>
    <w:p w:rsidR="00A658E5" w:rsidRPr="00CD347B" w:rsidRDefault="00A658E5" w:rsidP="00CD347B">
      <w:pPr>
        <w:widowControl w:val="0"/>
        <w:autoSpaceDE w:val="0"/>
        <w:autoSpaceDN w:val="0"/>
        <w:adjustRightInd w:val="0"/>
        <w:spacing w:line="20" w:lineRule="atLeast"/>
        <w:ind w:left="567" w:right="11" w:hanging="567"/>
        <w:jc w:val="both"/>
        <w:rPr>
          <w:rFonts w:cs="Tahoma"/>
          <w:sz w:val="22"/>
          <w:szCs w:val="22"/>
        </w:rPr>
      </w:pPr>
    </w:p>
    <w:p w:rsidR="00A658E5" w:rsidRDefault="00A658E5" w:rsidP="00A658E5">
      <w:pPr>
        <w:pStyle w:val="Nagwek1"/>
        <w:spacing w:before="0" w:line="20" w:lineRule="atLeast"/>
        <w:jc w:val="both"/>
        <w:rPr>
          <w:rFonts w:ascii="CG Omega" w:hAnsi="CG Omega" w:cs="Calibri Light"/>
          <w:b/>
          <w:bCs w:val="0"/>
          <w:color w:val="auto"/>
          <w:sz w:val="22"/>
          <w:szCs w:val="22"/>
        </w:rPr>
      </w:pPr>
      <w:r>
        <w:rPr>
          <w:rFonts w:ascii="CG Omega" w:hAnsi="CG Omega" w:cs="Calibri Light"/>
          <w:b/>
          <w:color w:val="auto"/>
          <w:sz w:val="22"/>
          <w:szCs w:val="22"/>
        </w:rPr>
        <w:t>4.19  Wymagania w zakresie zatrudnienia na podstawie stosunku pracy  - art. 95 ustawy Pzp.</w:t>
      </w:r>
    </w:p>
    <w:p w:rsidR="00A658E5" w:rsidRDefault="00A658E5" w:rsidP="00A658E5">
      <w:pPr>
        <w:spacing w:line="20" w:lineRule="atLeast"/>
        <w:ind w:left="567" w:hanging="567"/>
        <w:jc w:val="both"/>
        <w:rPr>
          <w:rFonts w:cs="Times New Roman"/>
          <w:sz w:val="22"/>
          <w:szCs w:val="22"/>
        </w:rPr>
      </w:pPr>
      <w:r>
        <w:rPr>
          <w:sz w:val="22"/>
          <w:szCs w:val="22"/>
        </w:rPr>
        <w:tab/>
        <w:t xml:space="preserve">Zamawiający odstąpił od określenia w opisie przedmiotu zamówienia  wymagań dotyczących zatrudnienia przez Wykonawcę lub Podwykonawcę na podstawie umowy o pracę osób wykonujących wskazane przez Zamawiającego czynności,  w zakresie realizacji zamówienia w sposób określony w art. 22 §1 ustawy z dnia 26 czerwca 1974r. -Kodeks pracy (t.j. Dz.U z 2018 poz. 917 z </w:t>
      </w:r>
      <w:proofErr w:type="spellStart"/>
      <w:r>
        <w:rPr>
          <w:sz w:val="22"/>
          <w:szCs w:val="22"/>
        </w:rPr>
        <w:t>późń</w:t>
      </w:r>
      <w:proofErr w:type="spellEnd"/>
      <w:r>
        <w:rPr>
          <w:sz w:val="22"/>
          <w:szCs w:val="22"/>
        </w:rPr>
        <w:t xml:space="preserve">. zm.), gdyż przedmiotem zamówienia są dostawy, i nie występują  tutaj czynności, których wykonanie polegałoby na wykonywaniu pracy w sposób określony  w art. 22 §1 ustawy –Kodeks pracy.    </w:t>
      </w:r>
    </w:p>
    <w:p w:rsidR="008B4366" w:rsidRPr="00A84F71" w:rsidRDefault="008B4366" w:rsidP="00A84F71">
      <w:pPr>
        <w:widowControl w:val="0"/>
        <w:autoSpaceDE w:val="0"/>
        <w:autoSpaceDN w:val="0"/>
        <w:adjustRightInd w:val="0"/>
        <w:spacing w:line="20" w:lineRule="atLeast"/>
        <w:ind w:right="11"/>
        <w:jc w:val="both"/>
        <w:rPr>
          <w:rFonts w:cs="Tahoma"/>
          <w:sz w:val="22"/>
          <w:szCs w:val="22"/>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FF7442" w:rsidRPr="004710F9" w:rsidRDefault="006223EB" w:rsidP="00FF7442">
      <w:pPr>
        <w:widowControl w:val="0"/>
        <w:autoSpaceDE w:val="0"/>
        <w:autoSpaceDN w:val="0"/>
        <w:adjustRightInd w:val="0"/>
        <w:spacing w:line="240" w:lineRule="auto"/>
        <w:ind w:left="567" w:right="11" w:hanging="567"/>
        <w:jc w:val="both"/>
        <w:rPr>
          <w:rFonts w:eastAsia="Calibri" w:cs="Tahoma"/>
          <w:sz w:val="22"/>
          <w:szCs w:val="22"/>
        </w:rPr>
      </w:pPr>
      <w:r w:rsidRPr="004710F9">
        <w:rPr>
          <w:rFonts w:eastAsia="Calibri" w:cs="Tahoma"/>
          <w:sz w:val="22"/>
          <w:szCs w:val="22"/>
        </w:rPr>
        <w:t>5.1</w:t>
      </w:r>
      <w:r w:rsidRPr="004710F9">
        <w:rPr>
          <w:rFonts w:eastAsia="Calibri" w:cs="Tahoma"/>
          <w:sz w:val="22"/>
          <w:szCs w:val="22"/>
        </w:rPr>
        <w:tab/>
      </w:r>
      <w:bookmarkStart w:id="0" w:name="_Toc473569707"/>
      <w:bookmarkStart w:id="1" w:name="_Toc477947259"/>
      <w:r w:rsidR="00FF7442" w:rsidRPr="004710F9">
        <w:rPr>
          <w:rFonts w:cs="Cambria"/>
          <w:color w:val="000000"/>
          <w:sz w:val="22"/>
          <w:szCs w:val="22"/>
        </w:rPr>
        <w:t xml:space="preserve">Zamawiający </w:t>
      </w:r>
      <w:r w:rsidR="00FF7442" w:rsidRPr="004710F9">
        <w:rPr>
          <w:rFonts w:cs="Cambria"/>
          <w:b/>
          <w:bCs/>
          <w:color w:val="000000"/>
          <w:sz w:val="22"/>
          <w:szCs w:val="22"/>
        </w:rPr>
        <w:t xml:space="preserve">nie dokonuje podziału zamówienia na części </w:t>
      </w:r>
      <w:r w:rsidR="00FF7442" w:rsidRPr="004710F9">
        <w:rPr>
          <w:rFonts w:cs="Cambria"/>
          <w:color w:val="000000"/>
          <w:sz w:val="22"/>
          <w:szCs w:val="22"/>
        </w:rPr>
        <w:t xml:space="preserve">z następujących względów: </w:t>
      </w:r>
    </w:p>
    <w:p w:rsidR="00FF7442" w:rsidRDefault="00FF7442" w:rsidP="00FF7442">
      <w:pPr>
        <w:autoSpaceDE w:val="0"/>
        <w:autoSpaceDN w:val="0"/>
        <w:adjustRightInd w:val="0"/>
        <w:spacing w:line="240" w:lineRule="auto"/>
        <w:ind w:left="851" w:hanging="284"/>
        <w:jc w:val="both"/>
        <w:rPr>
          <w:sz w:val="22"/>
          <w:szCs w:val="22"/>
        </w:rPr>
      </w:pPr>
      <w:r w:rsidRPr="009F65AD">
        <w:rPr>
          <w:sz w:val="22"/>
          <w:szCs w:val="22"/>
        </w:rPr>
        <w:t>1) przedmiotem</w:t>
      </w:r>
      <w:r>
        <w:rPr>
          <w:sz w:val="22"/>
          <w:szCs w:val="22"/>
        </w:rPr>
        <w:t xml:space="preserve"> zamówienia są dostawy</w:t>
      </w:r>
      <w:r w:rsidRPr="009F65AD">
        <w:rPr>
          <w:sz w:val="22"/>
          <w:szCs w:val="22"/>
        </w:rPr>
        <w:t xml:space="preserve"> funkcjonalnie ze sobą związanych. Rozdzielenie robót groziłoby niedającymi się wyeliminować problemami organizacyjnymi związanymi z odpowiedzialnością za poszczególne elementy robót wykonywanych przez różnych Wykonawców. </w:t>
      </w:r>
    </w:p>
    <w:p w:rsidR="00FF7442" w:rsidRDefault="00FF7442" w:rsidP="00FF7442">
      <w:pPr>
        <w:autoSpaceDE w:val="0"/>
        <w:autoSpaceDN w:val="0"/>
        <w:adjustRightInd w:val="0"/>
        <w:spacing w:line="240" w:lineRule="auto"/>
        <w:ind w:left="851" w:hanging="284"/>
        <w:jc w:val="both"/>
        <w:rPr>
          <w:rFonts w:cs="Times New Roman"/>
          <w:sz w:val="22"/>
          <w:szCs w:val="22"/>
        </w:rPr>
      </w:pPr>
      <w:r>
        <w:rPr>
          <w:sz w:val="22"/>
          <w:szCs w:val="22"/>
        </w:rPr>
        <w:t xml:space="preserve">2) </w:t>
      </w:r>
      <w:r>
        <w:rPr>
          <w:rFonts w:cs="Times New Roman"/>
          <w:sz w:val="22"/>
          <w:szCs w:val="22"/>
        </w:rPr>
        <w:t>w</w:t>
      </w:r>
      <w:r w:rsidRPr="000B5D37">
        <w:rPr>
          <w:rFonts w:cs="Times New Roman"/>
          <w:sz w:val="22"/>
          <w:szCs w:val="22"/>
        </w:rPr>
        <w:t xml:space="preserve">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 xml:space="preserve">ci tego zamówienia, a dokonanie podziału zamówienia </w:t>
      </w:r>
    </w:p>
    <w:p w:rsidR="00FF7442" w:rsidRDefault="00FF7442" w:rsidP="00FF7442">
      <w:pPr>
        <w:autoSpaceDE w:val="0"/>
        <w:autoSpaceDN w:val="0"/>
        <w:adjustRightInd w:val="0"/>
        <w:spacing w:line="240" w:lineRule="auto"/>
        <w:ind w:left="851" w:hanging="284"/>
        <w:jc w:val="both"/>
        <w:rPr>
          <w:rFonts w:cs="Times New Roman"/>
          <w:sz w:val="22"/>
          <w:szCs w:val="22"/>
        </w:rPr>
      </w:pPr>
      <w:r>
        <w:rPr>
          <w:rFonts w:cs="Times New Roman"/>
          <w:sz w:val="22"/>
          <w:szCs w:val="22"/>
        </w:rPr>
        <w:t xml:space="preserve">    </w:t>
      </w:r>
      <w:r w:rsidRPr="000B5D37">
        <w:rPr>
          <w:rFonts w:cs="Times New Roman"/>
          <w:sz w:val="22"/>
          <w:szCs w:val="22"/>
        </w:rPr>
        <w:t>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FF7442" w:rsidRDefault="00FF7442" w:rsidP="00FF7442">
      <w:pPr>
        <w:autoSpaceDE w:val="0"/>
        <w:autoSpaceDN w:val="0"/>
        <w:adjustRightInd w:val="0"/>
        <w:spacing w:line="240" w:lineRule="auto"/>
        <w:ind w:left="851" w:hanging="284"/>
        <w:jc w:val="both"/>
        <w:rPr>
          <w:rFonts w:cs="Times New Roman"/>
          <w:sz w:val="22"/>
          <w:szCs w:val="22"/>
        </w:rPr>
      </w:pPr>
      <w:r>
        <w:rPr>
          <w:rFonts w:cs="Times New Roman"/>
          <w:sz w:val="22"/>
          <w:szCs w:val="22"/>
        </w:rPr>
        <w:t>3)</w:t>
      </w:r>
      <w:r>
        <w:rPr>
          <w:rFonts w:cs="Times New Roman"/>
          <w:sz w:val="22"/>
          <w:szCs w:val="22"/>
        </w:rPr>
        <w:tab/>
        <w:t>nie można również wykluczyć sytuacji, gdy w przypadku podziału zamówienia na części, na  poszczególne części  nie wpłynęły żadne oferty</w:t>
      </w:r>
      <w:r w:rsidRPr="000B5D37">
        <w:rPr>
          <w:rFonts w:cs="Times New Roman"/>
          <w:sz w:val="22"/>
          <w:szCs w:val="22"/>
        </w:rPr>
        <w:t>, co czyniłoby wykonanie cz</w:t>
      </w:r>
      <w:r w:rsidRPr="000B5D37">
        <w:rPr>
          <w:rFonts w:cs="TimesNewRoman"/>
          <w:sz w:val="22"/>
          <w:szCs w:val="22"/>
        </w:rPr>
        <w:t>ęś</w:t>
      </w:r>
      <w:r w:rsidRPr="000B5D37">
        <w:rPr>
          <w:rFonts w:cs="Times New Roman"/>
          <w:sz w:val="22"/>
          <w:szCs w:val="22"/>
        </w:rPr>
        <w:t>ci z nich niemo</w:t>
      </w:r>
      <w:r w:rsidRPr="000B5D37">
        <w:rPr>
          <w:rFonts w:cs="TimesNewRoman"/>
          <w:sz w:val="22"/>
          <w:szCs w:val="22"/>
        </w:rPr>
        <w:t>ż</w:t>
      </w:r>
      <w:r w:rsidRPr="000B5D37">
        <w:rPr>
          <w:rFonts w:cs="Times New Roman"/>
          <w:sz w:val="22"/>
          <w:szCs w:val="22"/>
        </w:rPr>
        <w:t>liwym. Gdyby bowiem nie udało si</w:t>
      </w:r>
      <w:r w:rsidRPr="000B5D37">
        <w:rPr>
          <w:rFonts w:cs="TimesNewRoman"/>
          <w:sz w:val="22"/>
          <w:szCs w:val="22"/>
        </w:rPr>
        <w:t xml:space="preserve">ę </w:t>
      </w:r>
      <w:r w:rsidRPr="000B5D37">
        <w:rPr>
          <w:rFonts w:cs="Times New Roman"/>
          <w:sz w:val="22"/>
          <w:szCs w:val="22"/>
        </w:rPr>
        <w:t>wyłoni</w:t>
      </w:r>
      <w:r w:rsidRPr="000B5D37">
        <w:rPr>
          <w:rFonts w:cs="TimesNewRoman"/>
          <w:sz w:val="22"/>
          <w:szCs w:val="22"/>
        </w:rPr>
        <w:t xml:space="preserve">ć </w:t>
      </w:r>
      <w:r>
        <w:rPr>
          <w:rFonts w:cs="Times New Roman"/>
          <w:sz w:val="22"/>
          <w:szCs w:val="22"/>
        </w:rPr>
        <w:t xml:space="preserve">wykonawcy </w:t>
      </w:r>
      <w:r w:rsidRPr="000B5D37">
        <w:rPr>
          <w:rFonts w:cs="Times New Roman"/>
          <w:sz w:val="22"/>
          <w:szCs w:val="22"/>
        </w:rPr>
        <w:t xml:space="preserve"> chocia</w:t>
      </w:r>
      <w:r w:rsidRPr="000B5D37">
        <w:rPr>
          <w:rFonts w:cs="TimesNewRoman"/>
          <w:sz w:val="22"/>
          <w:szCs w:val="22"/>
        </w:rPr>
        <w:t>ż</w:t>
      </w:r>
      <w:r w:rsidRPr="000B5D37">
        <w:rPr>
          <w:rFonts w:cs="Times New Roman"/>
          <w:sz w:val="22"/>
          <w:szCs w:val="22"/>
        </w:rPr>
        <w:t>by na jedn</w:t>
      </w:r>
      <w:r w:rsidRPr="000B5D37">
        <w:rPr>
          <w:rFonts w:cs="TimesNewRoman"/>
          <w:sz w:val="22"/>
          <w:szCs w:val="22"/>
        </w:rPr>
        <w:t xml:space="preserve">ą </w:t>
      </w:r>
      <w:r w:rsidRPr="000B5D37">
        <w:rPr>
          <w:rFonts w:cs="Times New Roman"/>
          <w:sz w:val="22"/>
          <w:szCs w:val="22"/>
        </w:rPr>
        <w:t>z cz</w:t>
      </w:r>
      <w:r w:rsidRPr="000B5D37">
        <w:rPr>
          <w:rFonts w:cs="TimesNewRoman"/>
          <w:sz w:val="22"/>
          <w:szCs w:val="22"/>
        </w:rPr>
        <w:t>ęś</w:t>
      </w:r>
      <w:r w:rsidRPr="000B5D37">
        <w:rPr>
          <w:rFonts w:cs="Times New Roman"/>
          <w:sz w:val="22"/>
          <w:szCs w:val="22"/>
        </w:rPr>
        <w:t>ci udzielanego zamówienia, stanowi</w:t>
      </w:r>
      <w:r w:rsidRPr="000B5D37">
        <w:rPr>
          <w:rFonts w:cs="TimesNewRoman"/>
          <w:sz w:val="22"/>
          <w:szCs w:val="22"/>
        </w:rPr>
        <w:t>ą</w:t>
      </w:r>
      <w:r w:rsidRPr="000B5D37">
        <w:rPr>
          <w:rFonts w:cs="Times New Roman"/>
          <w:sz w:val="22"/>
          <w:szCs w:val="22"/>
        </w:rPr>
        <w:t>cych integralne elementy cało</w:t>
      </w:r>
      <w:r w:rsidRPr="000B5D37">
        <w:rPr>
          <w:rFonts w:cs="TimesNewRoman"/>
          <w:sz w:val="22"/>
          <w:szCs w:val="22"/>
        </w:rPr>
        <w:t>ś</w:t>
      </w:r>
      <w:r w:rsidRPr="000B5D37">
        <w:rPr>
          <w:rFonts w:cs="Times New Roman"/>
          <w:sz w:val="22"/>
          <w:szCs w:val="22"/>
        </w:rPr>
        <w:t>ci przedmiotu tego zamówienia, to pozostałe działania zwi</w:t>
      </w:r>
      <w:r w:rsidRPr="000B5D37">
        <w:rPr>
          <w:rFonts w:cs="TimesNewRoman"/>
          <w:sz w:val="22"/>
          <w:szCs w:val="22"/>
        </w:rPr>
        <w:t>ą</w:t>
      </w:r>
      <w:r w:rsidRPr="000B5D37">
        <w:rPr>
          <w:rFonts w:cs="Times New Roman"/>
          <w:sz w:val="22"/>
          <w:szCs w:val="22"/>
        </w:rPr>
        <w:t>zane z</w:t>
      </w:r>
      <w:r>
        <w:rPr>
          <w:rFonts w:cs="Times New Roman"/>
          <w:sz w:val="22"/>
          <w:szCs w:val="22"/>
        </w:rPr>
        <w:t> </w:t>
      </w:r>
      <w:r w:rsidRPr="000B5D37">
        <w:rPr>
          <w:rFonts w:cs="Times New Roman"/>
          <w:sz w:val="22"/>
          <w:szCs w:val="22"/>
        </w:rPr>
        <w:t>realizacj</w:t>
      </w:r>
      <w:r w:rsidRPr="000B5D37">
        <w:rPr>
          <w:rFonts w:cs="TimesNewRoman"/>
          <w:sz w:val="22"/>
          <w:szCs w:val="22"/>
        </w:rPr>
        <w:t xml:space="preserve">ą </w:t>
      </w:r>
      <w:r w:rsidRPr="000B5D37">
        <w:rPr>
          <w:rFonts w:cs="Times New Roman"/>
          <w:sz w:val="22"/>
          <w:szCs w:val="22"/>
        </w:rPr>
        <w:t>zamówienia (wykonanie tylko niektórych cz</w:t>
      </w:r>
      <w:r w:rsidRPr="000B5D37">
        <w:rPr>
          <w:rFonts w:cs="TimesNewRoman"/>
          <w:sz w:val="22"/>
          <w:szCs w:val="22"/>
        </w:rPr>
        <w:t>ęś</w:t>
      </w:r>
      <w:r w:rsidRPr="000B5D37">
        <w:rPr>
          <w:rFonts w:cs="Times New Roman"/>
          <w:sz w:val="22"/>
          <w:szCs w:val="22"/>
        </w:rPr>
        <w:t>ci zakresu rzeczowego zamówienia) byłyby niewystarczaj</w:t>
      </w:r>
      <w:r w:rsidRPr="000B5D37">
        <w:rPr>
          <w:rFonts w:cs="TimesNewRoman"/>
          <w:sz w:val="22"/>
          <w:szCs w:val="22"/>
        </w:rPr>
        <w:t>ą</w:t>
      </w:r>
      <w:r w:rsidRPr="000B5D37">
        <w:rPr>
          <w:rFonts w:cs="Times New Roman"/>
          <w:sz w:val="22"/>
          <w:szCs w:val="22"/>
        </w:rPr>
        <w:t>ce dla uzyskania celu udzielanego zamówienia. Zamawiaj</w:t>
      </w:r>
      <w:r w:rsidRPr="000B5D37">
        <w:rPr>
          <w:rFonts w:cs="TimesNewRoman"/>
          <w:sz w:val="22"/>
          <w:szCs w:val="22"/>
        </w:rPr>
        <w:t>ą</w:t>
      </w:r>
      <w:r w:rsidRPr="000B5D37">
        <w:rPr>
          <w:rFonts w:cs="Times New Roman"/>
          <w:sz w:val="22"/>
          <w:szCs w:val="22"/>
        </w:rPr>
        <w:t>cy, aby prawidłowo zrealizowa</w:t>
      </w:r>
      <w:r w:rsidRPr="000B5D37">
        <w:rPr>
          <w:rFonts w:cs="TimesNewRoman"/>
          <w:sz w:val="22"/>
          <w:szCs w:val="22"/>
        </w:rPr>
        <w:t xml:space="preserve">ć </w:t>
      </w:r>
      <w:r w:rsidRPr="000B5D37">
        <w:rPr>
          <w:rFonts w:cs="Times New Roman"/>
          <w:sz w:val="22"/>
          <w:szCs w:val="22"/>
        </w:rPr>
        <w:t>zadanie (zamówienie) musi zrealizowa</w:t>
      </w:r>
      <w:r w:rsidRPr="000B5D37">
        <w:rPr>
          <w:rFonts w:cs="TimesNewRoman"/>
          <w:sz w:val="22"/>
          <w:szCs w:val="22"/>
        </w:rPr>
        <w:t xml:space="preserve">ć </w:t>
      </w:r>
      <w:r w:rsidRPr="000B5D37">
        <w:rPr>
          <w:rFonts w:cs="Times New Roman"/>
          <w:sz w:val="22"/>
          <w:szCs w:val="22"/>
        </w:rPr>
        <w:t>cało</w:t>
      </w:r>
      <w:r w:rsidRPr="000B5D37">
        <w:rPr>
          <w:rFonts w:cs="TimesNewRoman"/>
          <w:sz w:val="22"/>
          <w:szCs w:val="22"/>
        </w:rPr>
        <w:t>ść</w:t>
      </w:r>
      <w:r w:rsidRPr="000B5D37">
        <w:rPr>
          <w:rFonts w:cs="Times New Roman"/>
          <w:sz w:val="22"/>
          <w:szCs w:val="22"/>
        </w:rPr>
        <w:t xml:space="preserve"> udzielanego zamówienia. Podział zamówienia na cz</w:t>
      </w:r>
      <w:r w:rsidRPr="000B5D37">
        <w:rPr>
          <w:rFonts w:cs="TimesNewRoman"/>
          <w:sz w:val="22"/>
          <w:szCs w:val="22"/>
        </w:rPr>
        <w:t>ęś</w:t>
      </w:r>
      <w:r w:rsidRPr="000B5D37">
        <w:rPr>
          <w:rFonts w:cs="Times New Roman"/>
          <w:sz w:val="22"/>
          <w:szCs w:val="22"/>
        </w:rPr>
        <w:t>ci i ryzyko niezrealizowania cz</w:t>
      </w:r>
      <w:r w:rsidRPr="000B5D37">
        <w:rPr>
          <w:rFonts w:cs="TimesNewRoman"/>
          <w:sz w:val="22"/>
          <w:szCs w:val="22"/>
        </w:rPr>
        <w:t>ęś</w:t>
      </w:r>
      <w:r w:rsidRPr="000B5D37">
        <w:rPr>
          <w:rFonts w:cs="Times New Roman"/>
          <w:sz w:val="22"/>
          <w:szCs w:val="22"/>
        </w:rPr>
        <w:t>ci zamówienia, w przypadku braku ofert na wykonanie poszczególnych cz</w:t>
      </w:r>
      <w:r w:rsidRPr="000B5D37">
        <w:rPr>
          <w:rFonts w:cs="TimesNewRoman"/>
          <w:sz w:val="22"/>
          <w:szCs w:val="22"/>
        </w:rPr>
        <w:t>ęś</w:t>
      </w:r>
      <w:r w:rsidRPr="000B5D37">
        <w:rPr>
          <w:rFonts w:cs="Times New Roman"/>
          <w:sz w:val="22"/>
          <w:szCs w:val="22"/>
        </w:rPr>
        <w:t>ci zamówienia, stwarza zagro</w:t>
      </w:r>
      <w:r w:rsidRPr="000B5D37">
        <w:rPr>
          <w:rFonts w:cs="TimesNewRoman"/>
          <w:sz w:val="22"/>
          <w:szCs w:val="22"/>
        </w:rPr>
        <w:t>ż</w:t>
      </w:r>
      <w:r w:rsidRPr="000B5D37">
        <w:rPr>
          <w:rFonts w:cs="Times New Roman"/>
          <w:sz w:val="22"/>
          <w:szCs w:val="22"/>
        </w:rPr>
        <w:t>enie dla realizacji całego zamówienia i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cia celu, któremu ma słu</w:t>
      </w:r>
      <w:r w:rsidRPr="000B5D37">
        <w:rPr>
          <w:rFonts w:cs="TimesNewRoman"/>
          <w:sz w:val="22"/>
          <w:szCs w:val="22"/>
        </w:rPr>
        <w:t>ż</w:t>
      </w:r>
      <w:r w:rsidRPr="000B5D37">
        <w:rPr>
          <w:rFonts w:cs="Times New Roman"/>
          <w:sz w:val="22"/>
          <w:szCs w:val="22"/>
        </w:rPr>
        <w:t>y</w:t>
      </w:r>
      <w:r w:rsidRPr="000B5D37">
        <w:rPr>
          <w:rFonts w:cs="TimesNewRoman"/>
          <w:sz w:val="22"/>
          <w:szCs w:val="22"/>
        </w:rPr>
        <w:t>ć</w:t>
      </w:r>
      <w:r w:rsidRPr="000B5D37">
        <w:rPr>
          <w:rFonts w:cs="Times New Roman"/>
          <w:sz w:val="22"/>
          <w:szCs w:val="22"/>
        </w:rPr>
        <w:t>.</w:t>
      </w:r>
    </w:p>
    <w:p w:rsidR="00FF7442" w:rsidRDefault="00FF7442" w:rsidP="00FF7442">
      <w:pPr>
        <w:autoSpaceDE w:val="0"/>
        <w:autoSpaceDN w:val="0"/>
        <w:adjustRightInd w:val="0"/>
        <w:spacing w:line="240" w:lineRule="auto"/>
        <w:ind w:left="851" w:hanging="284"/>
        <w:jc w:val="both"/>
        <w:rPr>
          <w:sz w:val="22"/>
          <w:szCs w:val="22"/>
        </w:rPr>
      </w:pPr>
      <w:r>
        <w:rPr>
          <w:sz w:val="22"/>
          <w:szCs w:val="22"/>
        </w:rPr>
        <w:t>5)  n</w:t>
      </w:r>
      <w:r w:rsidRPr="00F45104">
        <w:rPr>
          <w:sz w:val="22"/>
          <w:szCs w:val="22"/>
        </w:rPr>
        <w:t xml:space="preserve">iedokonanie podziału zamówienia podyktowane było zatem względami technicznymi, organizacyjnym oraz charakterem przedmiotu </w:t>
      </w:r>
      <w:r>
        <w:rPr>
          <w:sz w:val="22"/>
          <w:szCs w:val="22"/>
        </w:rPr>
        <w:t>zamówienia</w:t>
      </w:r>
      <w:r w:rsidRPr="00F45104">
        <w:rPr>
          <w:sz w:val="22"/>
          <w:szCs w:val="22"/>
        </w:rPr>
        <w:t xml:space="preserve">. Zgodnie z treścią motywu 78 dyrektywy, Instytucja zamawiająca powinna mieć obowiązek rozważenia celowości podziału zamówień na części, jednocześnie zachowując </w:t>
      </w:r>
      <w:r w:rsidRPr="00F45104">
        <w:rPr>
          <w:sz w:val="22"/>
          <w:szCs w:val="22"/>
        </w:rPr>
        <w:lastRenderedPageBreak/>
        <w:t>swobodę autonomicznego podejmowania decyzji na każdej podstawie, jaką uzna za stosowną, nie podlegając nadzorowi administracyjnemu ani sądowemu.</w:t>
      </w:r>
    </w:p>
    <w:p w:rsidR="00FF7442" w:rsidRDefault="00FF7442" w:rsidP="00FF7442">
      <w:pPr>
        <w:autoSpaceDE w:val="0"/>
        <w:autoSpaceDN w:val="0"/>
        <w:adjustRightInd w:val="0"/>
        <w:spacing w:line="240" w:lineRule="auto"/>
        <w:ind w:left="849"/>
        <w:jc w:val="both"/>
        <w:rPr>
          <w:rFonts w:cs="Cambria"/>
          <w:sz w:val="22"/>
          <w:szCs w:val="22"/>
        </w:rPr>
      </w:pPr>
      <w:r w:rsidRPr="00F45104">
        <w:rPr>
          <w:sz w:val="22"/>
          <w:szCs w:val="22"/>
        </w:rPr>
        <w:t xml:space="preserve">Reasumując, Zamawiający nie dokonał podziału zamówienia na części ze względu na to, że podział taki groziłby nadmiernymi trudnościami technicznymi oraz nadmiernymi kosztami wykonania zamówienia. </w:t>
      </w:r>
    </w:p>
    <w:p w:rsidR="00C42188" w:rsidRPr="00FF7442" w:rsidRDefault="00FF7442" w:rsidP="00FF7442">
      <w:pPr>
        <w:autoSpaceDE w:val="0"/>
        <w:autoSpaceDN w:val="0"/>
        <w:adjustRightInd w:val="0"/>
        <w:spacing w:line="240" w:lineRule="auto"/>
        <w:ind w:left="849" w:hanging="282"/>
        <w:jc w:val="both"/>
        <w:rPr>
          <w:rFonts w:cs="Cambria"/>
          <w:sz w:val="22"/>
          <w:szCs w:val="22"/>
        </w:rPr>
      </w:pPr>
      <w:r w:rsidRPr="00FF7442">
        <w:rPr>
          <w:rFonts w:cs="Cambria"/>
          <w:sz w:val="22"/>
          <w:szCs w:val="22"/>
        </w:rPr>
        <w:t xml:space="preserve">6) </w:t>
      </w:r>
      <w:r w:rsidR="00C42188" w:rsidRPr="00FF7442">
        <w:rPr>
          <w:rFonts w:cs="Calibri"/>
          <w:sz w:val="22"/>
          <w:szCs w:val="22"/>
        </w:rPr>
        <w:t>Zadanie jest dofinansowane ze środków unijnych i dofinansowanie jest na całość, w</w:t>
      </w:r>
      <w:r w:rsidR="00E208EE">
        <w:rPr>
          <w:rFonts w:cs="Calibri"/>
          <w:sz w:val="22"/>
          <w:szCs w:val="22"/>
        </w:rPr>
        <w:t> </w:t>
      </w:r>
      <w:r w:rsidR="00C42188" w:rsidRPr="00FF7442">
        <w:rPr>
          <w:rFonts w:cs="Calibri"/>
          <w:sz w:val="22"/>
          <w:szCs w:val="22"/>
        </w:rPr>
        <w:t xml:space="preserve">jednym terminie. Niezrealizowanie któregoś z zadań spowodowałoby utratę dofinansowania całości. Dostawa musi być zrealizowana w jednakowym czasie. </w:t>
      </w:r>
    </w:p>
    <w:p w:rsidR="004710F9" w:rsidRPr="004A2BD3" w:rsidRDefault="00A13354" w:rsidP="004A2BD3">
      <w:pPr>
        <w:pStyle w:val="Tekstpodstawowywcity3"/>
        <w:spacing w:line="240" w:lineRule="auto"/>
        <w:ind w:left="567"/>
        <w:jc w:val="both"/>
        <w:rPr>
          <w:color w:val="000000" w:themeColor="text1"/>
          <w:sz w:val="22"/>
          <w:szCs w:val="22"/>
        </w:rPr>
      </w:pPr>
      <w:r w:rsidRPr="004A2BD3">
        <w:rPr>
          <w:rFonts w:cs="Tahoma"/>
          <w:smallCaps/>
          <w:spacing w:val="1"/>
          <w:sz w:val="22"/>
          <w:szCs w:val="22"/>
          <w:u w:val="thick"/>
        </w:rPr>
        <w:t xml:space="preserve">                                 </w:t>
      </w: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0"/>
    <w:bookmarkEnd w:id="1"/>
    <w:p w:rsidR="00BB0E42" w:rsidRPr="00DC279A" w:rsidRDefault="00BB0E42" w:rsidP="00D636B5">
      <w:pPr>
        <w:pStyle w:val="Akapitzlist"/>
        <w:widowControl w:val="0"/>
        <w:numPr>
          <w:ilvl w:val="1"/>
          <w:numId w:val="30"/>
        </w:numPr>
        <w:autoSpaceDE w:val="0"/>
        <w:autoSpaceDN w:val="0"/>
        <w:adjustRightInd w:val="0"/>
        <w:spacing w:line="20" w:lineRule="atLeast"/>
        <w:ind w:right="11"/>
        <w:jc w:val="both"/>
        <w:rPr>
          <w:rFonts w:ascii="CG Omega" w:hAnsi="CG Omega"/>
          <w:b w:val="0"/>
          <w:spacing w:val="1"/>
          <w:sz w:val="22"/>
          <w:szCs w:val="22"/>
        </w:rPr>
      </w:pPr>
      <w:r w:rsidRPr="00DC279A">
        <w:rPr>
          <w:rFonts w:ascii="CG Omega" w:hAnsi="CG Omega" w:cs="Tahoma"/>
          <w:b w:val="0"/>
          <w:sz w:val="22"/>
          <w:szCs w:val="22"/>
        </w:rPr>
        <w:t xml:space="preserve">   </w:t>
      </w:r>
      <w:r w:rsidRPr="00DC279A">
        <w:rPr>
          <w:rFonts w:ascii="CG Omega" w:hAnsi="CG Omega"/>
          <w:b w:val="0"/>
          <w:spacing w:val="1"/>
          <w:sz w:val="22"/>
          <w:szCs w:val="22"/>
        </w:rPr>
        <w:t xml:space="preserve">Miejsce realizacji zamówienia: </w:t>
      </w:r>
      <w:r w:rsidR="008B1327" w:rsidRPr="00DC279A">
        <w:rPr>
          <w:rFonts w:ascii="CG Omega" w:hAnsi="CG Omega"/>
          <w:b w:val="0"/>
          <w:spacing w:val="1"/>
          <w:sz w:val="22"/>
          <w:szCs w:val="22"/>
        </w:rPr>
        <w:t xml:space="preserve"> </w:t>
      </w:r>
      <w:r w:rsidRPr="00DC279A">
        <w:rPr>
          <w:rFonts w:ascii="CG Omega" w:hAnsi="CG Omega"/>
          <w:b w:val="0"/>
          <w:spacing w:val="1"/>
          <w:sz w:val="22"/>
          <w:szCs w:val="22"/>
        </w:rPr>
        <w:t>Gmina Wiązownica.</w:t>
      </w:r>
    </w:p>
    <w:p w:rsidR="00BE16B6" w:rsidRPr="00DC279A" w:rsidRDefault="00450E2D" w:rsidP="00D636B5">
      <w:pPr>
        <w:pStyle w:val="Akapitzlist"/>
        <w:widowControl w:val="0"/>
        <w:numPr>
          <w:ilvl w:val="1"/>
          <w:numId w:val="30"/>
        </w:numPr>
        <w:autoSpaceDE w:val="0"/>
        <w:autoSpaceDN w:val="0"/>
        <w:adjustRightInd w:val="0"/>
        <w:spacing w:line="20" w:lineRule="atLeast"/>
        <w:ind w:left="567" w:right="11" w:hanging="567"/>
        <w:jc w:val="both"/>
        <w:rPr>
          <w:rFonts w:ascii="CG Omega" w:hAnsi="CG Omega"/>
          <w:b w:val="0"/>
          <w:spacing w:val="1"/>
          <w:sz w:val="22"/>
          <w:szCs w:val="22"/>
        </w:rPr>
      </w:pPr>
      <w:r w:rsidRPr="00DC279A">
        <w:rPr>
          <w:rFonts w:ascii="CG Omega" w:hAnsi="CG Omega"/>
          <w:sz w:val="22"/>
          <w:szCs w:val="22"/>
        </w:rPr>
        <w:t>T</w:t>
      </w:r>
      <w:r w:rsidR="000C7DE4" w:rsidRPr="00DC279A">
        <w:rPr>
          <w:rFonts w:ascii="CG Omega" w:hAnsi="CG Omega"/>
          <w:sz w:val="22"/>
          <w:szCs w:val="22"/>
        </w:rPr>
        <w:t>erm</w:t>
      </w:r>
      <w:r w:rsidR="00DC279A" w:rsidRPr="00DC279A">
        <w:rPr>
          <w:rFonts w:ascii="CG Omega" w:hAnsi="CG Omega"/>
          <w:sz w:val="22"/>
          <w:szCs w:val="22"/>
        </w:rPr>
        <w:t xml:space="preserve">in zakończenia przedmiotu zamówienia </w:t>
      </w:r>
      <w:r w:rsidR="00B51361" w:rsidRPr="00DC279A">
        <w:rPr>
          <w:rFonts w:ascii="CG Omega" w:hAnsi="CG Omega"/>
          <w:sz w:val="22"/>
          <w:szCs w:val="22"/>
        </w:rPr>
        <w:t>:</w:t>
      </w:r>
      <w:r w:rsidRPr="00DC279A">
        <w:rPr>
          <w:rFonts w:ascii="CG Omega" w:hAnsi="CG Omega"/>
          <w:sz w:val="22"/>
          <w:szCs w:val="22"/>
        </w:rPr>
        <w:t xml:space="preserve"> </w:t>
      </w:r>
      <w:r w:rsidR="00EB20E7" w:rsidRPr="00DC279A">
        <w:rPr>
          <w:rFonts w:ascii="CG Omega" w:hAnsi="CG Omega"/>
          <w:sz w:val="22"/>
          <w:szCs w:val="22"/>
        </w:rPr>
        <w:t xml:space="preserve"> </w:t>
      </w:r>
      <w:r w:rsidR="00D61F29">
        <w:rPr>
          <w:rFonts w:ascii="CG Omega" w:hAnsi="CG Omega"/>
          <w:sz w:val="22"/>
          <w:szCs w:val="22"/>
        </w:rPr>
        <w:t xml:space="preserve"> </w:t>
      </w:r>
      <w:r w:rsidR="00FA7B1D">
        <w:rPr>
          <w:rFonts w:ascii="CG Omega" w:hAnsi="CG Omega"/>
          <w:sz w:val="22"/>
          <w:szCs w:val="22"/>
        </w:rPr>
        <w:t xml:space="preserve"> </w:t>
      </w:r>
      <w:r w:rsidR="00F71EB0">
        <w:rPr>
          <w:rFonts w:ascii="CG Omega" w:hAnsi="CG Omega"/>
          <w:sz w:val="22"/>
          <w:szCs w:val="22"/>
        </w:rPr>
        <w:t>10</w:t>
      </w:r>
      <w:r w:rsidR="00FF7442">
        <w:rPr>
          <w:rFonts w:ascii="CG Omega" w:hAnsi="CG Omega"/>
          <w:sz w:val="22"/>
          <w:szCs w:val="22"/>
        </w:rPr>
        <w:t xml:space="preserve"> dni  </w:t>
      </w:r>
      <w:r w:rsidR="000C7DE4" w:rsidRPr="00DC279A">
        <w:rPr>
          <w:rFonts w:ascii="CG Omega" w:hAnsi="CG Omega"/>
          <w:sz w:val="22"/>
          <w:szCs w:val="22"/>
        </w:rPr>
        <w:t xml:space="preserve">od </w:t>
      </w:r>
      <w:r w:rsidR="00EB20E7" w:rsidRPr="00DC279A">
        <w:rPr>
          <w:rFonts w:ascii="CG Omega" w:hAnsi="CG Omega"/>
          <w:sz w:val="22"/>
          <w:szCs w:val="22"/>
        </w:rPr>
        <w:t xml:space="preserve"> </w:t>
      </w:r>
      <w:r w:rsidR="000C7DE4" w:rsidRPr="00DC279A">
        <w:rPr>
          <w:rFonts w:ascii="CG Omega" w:hAnsi="CG Omega"/>
          <w:sz w:val="22"/>
          <w:szCs w:val="22"/>
        </w:rPr>
        <w:t xml:space="preserve">dnia </w:t>
      </w:r>
      <w:r w:rsidR="00EB20E7" w:rsidRPr="00DC279A">
        <w:rPr>
          <w:rFonts w:ascii="CG Omega" w:hAnsi="CG Omega"/>
          <w:sz w:val="22"/>
          <w:szCs w:val="22"/>
        </w:rPr>
        <w:t xml:space="preserve"> </w:t>
      </w:r>
      <w:r w:rsidR="000C7DE4" w:rsidRPr="00DC279A">
        <w:rPr>
          <w:rFonts w:ascii="CG Omega" w:hAnsi="CG Omega"/>
          <w:sz w:val="22"/>
          <w:szCs w:val="22"/>
        </w:rPr>
        <w:t>podpisania</w:t>
      </w:r>
      <w:r w:rsidRPr="00DC279A">
        <w:rPr>
          <w:rFonts w:ascii="CG Omega" w:hAnsi="CG Omega"/>
          <w:sz w:val="22"/>
          <w:szCs w:val="22"/>
        </w:rPr>
        <w:t xml:space="preserve"> </w:t>
      </w:r>
      <w:r w:rsidR="00EB20E7" w:rsidRPr="00DC279A">
        <w:rPr>
          <w:rFonts w:ascii="CG Omega" w:hAnsi="CG Omega"/>
          <w:sz w:val="22"/>
          <w:szCs w:val="22"/>
        </w:rPr>
        <w:t xml:space="preserve"> </w:t>
      </w:r>
      <w:r w:rsidRPr="00DC279A">
        <w:rPr>
          <w:rFonts w:ascii="CG Omega" w:hAnsi="CG Omega"/>
          <w:sz w:val="22"/>
          <w:szCs w:val="22"/>
        </w:rPr>
        <w:t>umowy</w:t>
      </w:r>
      <w:r w:rsidR="00BE16B6" w:rsidRPr="00DC279A">
        <w:rPr>
          <w:rFonts w:ascii="CG Omega" w:hAnsi="CG Omega"/>
          <w:bCs/>
          <w:color w:val="000000" w:themeColor="text1"/>
          <w:kern w:val="2"/>
          <w:sz w:val="22"/>
          <w:szCs w:val="22"/>
        </w:rPr>
        <w:t>.</w:t>
      </w:r>
    </w:p>
    <w:p w:rsidR="00171AFB" w:rsidRPr="00DA61C3" w:rsidRDefault="00171AFB" w:rsidP="00DA61C3">
      <w:pPr>
        <w:widowControl w:val="0"/>
        <w:autoSpaceDE w:val="0"/>
        <w:autoSpaceDN w:val="0"/>
        <w:adjustRightInd w:val="0"/>
        <w:spacing w:after="120"/>
        <w:ind w:right="12"/>
        <w:jc w:val="both"/>
        <w:rPr>
          <w:rFonts w:cs="Tahoma"/>
          <w:smallCaps/>
          <w:spacing w:val="1"/>
          <w:sz w:val="22"/>
          <w:szCs w:val="22"/>
          <w:u w:val="thick"/>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 xml:space="preserve">Informacje o środkach komunikacji elektronicznej  przy użyciu których zamawiający będzie komunikował się z Wykonawcami  oraz informacje  o wymaganiach </w:t>
      </w:r>
      <w:r w:rsidR="00A84F71">
        <w:rPr>
          <w:rFonts w:cs="Tahoma"/>
          <w:b/>
          <w:sz w:val="22"/>
          <w:szCs w:val="22"/>
          <w:u w:val="thick"/>
        </w:rPr>
        <w:t xml:space="preserve">technicznych </w:t>
      </w:r>
      <w:r w:rsidRPr="0041134D">
        <w:rPr>
          <w:rFonts w:cs="Tahoma"/>
          <w:b/>
          <w:sz w:val="22"/>
          <w:szCs w:val="22"/>
          <w:u w:val="thick"/>
        </w:rPr>
        <w:t xml:space="preserve"> 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4"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w:t>
      </w:r>
      <w:r w:rsidR="00A84F71">
        <w:rPr>
          <w:rFonts w:ascii="CG Omega" w:hAnsi="CG Omega" w:cs="Tahoma"/>
          <w:b w:val="0"/>
          <w:sz w:val="22"/>
          <w:szCs w:val="22"/>
        </w:rPr>
        <w:t xml:space="preserve">informacji może odbywać się na </w:t>
      </w:r>
      <w:r w:rsidRPr="008F4162">
        <w:rPr>
          <w:rFonts w:ascii="CG Omega" w:hAnsi="CG Omega" w:cs="Tahoma"/>
          <w:b w:val="0"/>
          <w:sz w:val="22"/>
          <w:szCs w:val="22"/>
        </w:rPr>
        <w:t xml:space="preserve">platformie zakupowej pod adresem: </w:t>
      </w:r>
      <w:hyperlink r:id="rId15"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6"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 xml:space="preserve">Sporządzanie i przekazywanie informacji, w tym dokumentów w formie elektronicznej musi spełniać wymagania określone w rozporządzeniu Prezesa rady Ministrów  z dnia 30 </w:t>
      </w:r>
      <w:r w:rsidRPr="00CA75B7">
        <w:rPr>
          <w:rFonts w:ascii="CG Omega" w:hAnsi="CG Omega" w:cs="Tahoma"/>
          <w:b w:val="0"/>
          <w:sz w:val="22"/>
          <w:szCs w:val="22"/>
          <w:lang w:eastAsia="pl-PL"/>
        </w:rPr>
        <w:lastRenderedPageBreak/>
        <w:t>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7"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t>
      </w:r>
      <w:r w:rsidR="00DB56BF">
        <w:rPr>
          <w:rFonts w:ascii="CG Omega" w:hAnsi="CG Omega" w:cs="Tahoma"/>
          <w:b w:val="0"/>
          <w:sz w:val="22"/>
          <w:szCs w:val="22"/>
        </w:rPr>
        <w:t xml:space="preserve">              </w:t>
      </w:r>
      <w:r w:rsidRPr="0041134D">
        <w:rPr>
          <w:rFonts w:ascii="CG Omega" w:hAnsi="CG Omega" w:cs="Tahoma"/>
          <w:b w:val="0"/>
          <w:sz w:val="22"/>
          <w:szCs w:val="22"/>
        </w:rPr>
        <w:t>w 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D21B09"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A3106">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w:t>
      </w:r>
      <w:r w:rsidRPr="000A3106">
        <w:rPr>
          <w:rFonts w:ascii="CG Omega" w:hAnsi="CG Omega" w:cs="Arial"/>
          <w:b w:val="0"/>
          <w:sz w:val="22"/>
          <w:szCs w:val="22"/>
        </w:rPr>
        <w:lastRenderedPageBreak/>
        <w:t xml:space="preserve">.pdf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3"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3"/>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4" w:name="_Toc473569708"/>
      <w:bookmarkStart w:id="5"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6" w:name="_Toc473569709"/>
      <w:bookmarkEnd w:id="4"/>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5"/>
      <w:bookmarkEnd w:id="6"/>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lastRenderedPageBreak/>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450E2D" w:rsidRDefault="00450E2D" w:rsidP="00450E2D">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450E2D" w:rsidRPr="00B928EC" w:rsidRDefault="00450E2D" w:rsidP="00450E2D">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54239B" w:rsidRPr="0054239B" w:rsidRDefault="00BB0E42" w:rsidP="0054239B">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FF7442" w:rsidRDefault="00FF7442" w:rsidP="00FF7442">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FF7442" w:rsidRPr="00B928EC" w:rsidRDefault="00FF7442" w:rsidP="00FF74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Default="00BB0E42"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Default="000A3106"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D21B09" w:rsidRDefault="000A3106" w:rsidP="000A3106">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0A3106" w:rsidRPr="00D21B09" w:rsidRDefault="000A3106" w:rsidP="000A3106">
      <w:pPr>
        <w:ind w:left="1134" w:hanging="425"/>
        <w:jc w:val="both"/>
        <w:rPr>
          <w:rFonts w:cs="Tahoma"/>
          <w:spacing w:val="1"/>
          <w:sz w:val="22"/>
          <w:szCs w:val="22"/>
          <w:lang w:eastAsia="ar-SA"/>
        </w:rPr>
      </w:pPr>
    </w:p>
    <w:p w:rsidR="000A3106" w:rsidRPr="009629FC"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w:t>
      </w:r>
      <w:r w:rsidR="00093A97">
        <w:rPr>
          <w:rFonts w:ascii="CG Omega" w:hAnsi="CG Omega" w:cs="Tahoma"/>
          <w:b w:val="0"/>
          <w:spacing w:val="1"/>
          <w:sz w:val="22"/>
          <w:szCs w:val="22"/>
        </w:rPr>
        <w:t xml:space="preserve"> </w:t>
      </w:r>
      <w:r w:rsidRPr="00D21B09">
        <w:rPr>
          <w:rFonts w:ascii="CG Omega" w:hAnsi="CG Omega" w:cs="Tahoma"/>
          <w:b w:val="0"/>
          <w:spacing w:val="1"/>
          <w:sz w:val="22"/>
          <w:szCs w:val="22"/>
        </w:rPr>
        <w:t xml:space="preserve"> ustawy Pzp.</w:t>
      </w:r>
      <w:r w:rsidR="009629FC">
        <w:rPr>
          <w:rFonts w:ascii="CG Omega" w:hAnsi="CG Omega" w:cs="Tahoma"/>
          <w:b w:val="0"/>
          <w:spacing w:val="1"/>
          <w:sz w:val="22"/>
          <w:szCs w:val="22"/>
        </w:rPr>
        <w:t xml:space="preserve"> </w:t>
      </w:r>
      <w:r w:rsidR="00527AC1">
        <w:rPr>
          <w:rFonts w:ascii="CG Omega" w:hAnsi="CG Omega" w:cs="Tahoma"/>
          <w:b w:val="0"/>
          <w:spacing w:val="1"/>
          <w:sz w:val="22"/>
          <w:szCs w:val="22"/>
        </w:rPr>
        <w:t xml:space="preserve"> </w:t>
      </w:r>
      <w:r w:rsidR="009629FC">
        <w:rPr>
          <w:rFonts w:ascii="CG Omega" w:hAnsi="CG Omega" w:cs="Tahoma"/>
          <w:b w:val="0"/>
          <w:spacing w:val="1"/>
          <w:sz w:val="22"/>
          <w:szCs w:val="22"/>
        </w:rPr>
        <w:t xml:space="preserve">i art. </w:t>
      </w:r>
      <w:r w:rsidR="009629FC" w:rsidRPr="009629FC">
        <w:rPr>
          <w:rFonts w:ascii="CG Omega" w:hAnsi="CG Omega" w:cs="Arial"/>
          <w:b w:val="0"/>
          <w:sz w:val="22"/>
          <w:szCs w:val="22"/>
          <w:lang w:eastAsia="pl-PL"/>
        </w:rPr>
        <w:t xml:space="preserve">7 ust. 1 ustawy </w:t>
      </w:r>
      <w:r w:rsidR="009629FC" w:rsidRPr="009629FC">
        <w:rPr>
          <w:rFonts w:ascii="CG Omega" w:hAnsi="CG Omega" w:cs="Arial"/>
          <w:b w:val="0"/>
          <w:sz w:val="22"/>
          <w:szCs w:val="22"/>
        </w:rPr>
        <w:t>z dnia 13 kwietnia 2022 r.</w:t>
      </w:r>
      <w:r w:rsidR="009629FC" w:rsidRPr="009629FC">
        <w:rPr>
          <w:rFonts w:ascii="CG Omega" w:hAnsi="CG Omega" w:cs="Arial"/>
          <w:b w:val="0"/>
          <w:iCs/>
          <w:sz w:val="22"/>
          <w:szCs w:val="22"/>
        </w:rPr>
        <w:t xml:space="preserve"> </w:t>
      </w:r>
      <w:r w:rsidR="00994126">
        <w:rPr>
          <w:rFonts w:ascii="CG Omega" w:hAnsi="CG Omega" w:cs="Arial"/>
          <w:b w:val="0"/>
          <w:iCs/>
          <w:sz w:val="22"/>
          <w:szCs w:val="22"/>
        </w:rPr>
        <w:t xml:space="preserve">     </w:t>
      </w:r>
      <w:r w:rsidR="009629FC" w:rsidRPr="009629FC">
        <w:rPr>
          <w:rFonts w:ascii="CG Omega" w:hAnsi="CG Omega" w:cs="Arial"/>
          <w:b w:val="0"/>
          <w:iCs/>
          <w:color w:val="222222"/>
          <w:sz w:val="22"/>
          <w:szCs w:val="22"/>
        </w:rPr>
        <w:t>o szczególnych rozwiązaniach w zakresie przeciwdziałania wspieraniu agresji na Ukrainę oraz służących ochronie bezpieczeństwa narodowego (Dz. U. poz. 835)</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lastRenderedPageBreak/>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677C20">
        <w:rPr>
          <w:rFonts w:eastAsia="Times New Roman" w:cs="Tahoma"/>
          <w:spacing w:val="1"/>
          <w:sz w:val="22"/>
          <w:szCs w:val="22"/>
          <w:lang w:eastAsia="ar-SA"/>
        </w:rPr>
        <w:t xml:space="preserve"> podstawie art. 108 ust.1 </w:t>
      </w:r>
      <w:r w:rsidRPr="00D21B09">
        <w:rPr>
          <w:rFonts w:eastAsia="Times New Roman" w:cs="Tahoma"/>
          <w:spacing w:val="1"/>
          <w:sz w:val="22"/>
          <w:szCs w:val="22"/>
          <w:lang w:eastAsia="ar-SA"/>
        </w:rPr>
        <w:t xml:space="preserve">ustawy Pzp </w:t>
      </w:r>
      <w:r w:rsidR="00677C20">
        <w:rPr>
          <w:rFonts w:eastAsia="Times New Roman" w:cs="Tahoma"/>
          <w:spacing w:val="1"/>
          <w:sz w:val="22"/>
          <w:szCs w:val="22"/>
          <w:lang w:eastAsia="ar-SA"/>
        </w:rPr>
        <w:t xml:space="preserve"> </w:t>
      </w:r>
      <w:r w:rsidR="00D75542">
        <w:rPr>
          <w:rFonts w:eastAsia="Times New Roman" w:cs="Tahoma"/>
          <w:spacing w:val="1"/>
          <w:sz w:val="22"/>
          <w:szCs w:val="22"/>
          <w:lang w:eastAsia="ar-SA"/>
        </w:rPr>
        <w:t>i art. 7 ust. 1</w:t>
      </w:r>
      <w:r w:rsidR="00D75542" w:rsidRPr="00D75542">
        <w:rPr>
          <w:rFonts w:eastAsia="Times New Roman" w:cs="Arial"/>
          <w:b/>
          <w:sz w:val="22"/>
          <w:szCs w:val="22"/>
          <w:lang w:eastAsia="pl-PL"/>
        </w:rPr>
        <w:t xml:space="preserve"> </w:t>
      </w:r>
      <w:r w:rsidR="00D75542" w:rsidRPr="00D75542">
        <w:rPr>
          <w:rFonts w:eastAsia="Times New Roman" w:cs="Arial"/>
          <w:sz w:val="22"/>
          <w:szCs w:val="22"/>
          <w:lang w:eastAsia="pl-PL"/>
        </w:rPr>
        <w:t xml:space="preserve">ustawy </w:t>
      </w:r>
      <w:r w:rsidR="00D75542" w:rsidRPr="00D75542">
        <w:rPr>
          <w:rFonts w:cs="Arial"/>
          <w:sz w:val="22"/>
          <w:szCs w:val="22"/>
        </w:rPr>
        <w:t>z dnia 13 kwietnia 2022 r.</w:t>
      </w:r>
      <w:r w:rsidR="00D75542" w:rsidRPr="00D75542">
        <w:rPr>
          <w:rFonts w:cs="Arial"/>
          <w:iCs/>
          <w:sz w:val="22"/>
          <w:szCs w:val="22"/>
        </w:rPr>
        <w:t xml:space="preserve"> </w:t>
      </w:r>
      <w:r w:rsidR="00D75542" w:rsidRPr="00D75542">
        <w:rPr>
          <w:rFonts w:cs="Arial"/>
          <w:iCs/>
          <w:color w:val="222222"/>
          <w:sz w:val="22"/>
          <w:szCs w:val="22"/>
        </w:rPr>
        <w:t>o szczególnych rozwiązaniach w zakresie przeciwdziałania wspieraniu agresji na Ukrainę oraz służących ochronie bezpieczeństwa narodowego (Dz. U. poz. 835)</w:t>
      </w:r>
      <w:r w:rsidR="00D75542">
        <w:rPr>
          <w:rFonts w:eastAsia="Times New Roman" w:cs="Tahoma"/>
          <w:spacing w:val="1"/>
          <w:sz w:val="22"/>
          <w:szCs w:val="22"/>
          <w:lang w:eastAsia="ar-SA"/>
        </w:rPr>
        <w:t xml:space="preserve"> </w:t>
      </w:r>
      <w:r w:rsidRPr="00D21B09">
        <w:rPr>
          <w:rFonts w:eastAsia="Times New Roman" w:cs="Tahoma"/>
          <w:spacing w:val="1"/>
          <w:sz w:val="22"/>
          <w:szCs w:val="22"/>
          <w:lang w:eastAsia="ar-SA"/>
        </w:rPr>
        <w:t>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1576F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303B91" w:rsidRDefault="000A3106" w:rsidP="000A3106">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t>PODMIOTY UDOSTĘPNIAJĄCE SWOJE ZASOBY</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012F0F" w:rsidRDefault="000A3106" w:rsidP="00323DA5">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323DA5">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323DA5">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lastRenderedPageBreak/>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BB0E42" w:rsidRPr="00703E7F" w:rsidRDefault="000A3106" w:rsidP="00703E7F">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w:t>
      </w:r>
      <w:r w:rsidR="00703E7F">
        <w:rPr>
          <w:rFonts w:eastAsia="Times New Roman" w:cs="Tahoma"/>
          <w:spacing w:val="1"/>
          <w:sz w:val="22"/>
          <w:szCs w:val="22"/>
          <w:lang w:eastAsia="ar-SA"/>
        </w:rPr>
        <w:t xml:space="preserve"> udostępniających swoje zasoby.</w:t>
      </w:r>
    </w:p>
    <w:p w:rsidR="00DA61C3" w:rsidRDefault="00DA61C3"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DA61C3" w:rsidRPr="0041134D" w:rsidRDefault="00DA61C3" w:rsidP="00347211">
      <w:pPr>
        <w:widowControl w:val="0"/>
        <w:suppressAutoHyphens/>
        <w:autoSpaceDE w:val="0"/>
        <w:autoSpaceDN w:val="0"/>
        <w:adjustRightInd w:val="0"/>
        <w:spacing w:before="240" w:after="120" w:line="240" w:lineRule="auto"/>
        <w:ind w:right="12"/>
        <w:contextualSpacing/>
        <w:rPr>
          <w:rFonts w:eastAsia="Times New Roman" w:cs="Tahoma"/>
          <w:b/>
          <w:spacing w:val="1"/>
          <w:sz w:val="22"/>
          <w:szCs w:val="22"/>
          <w:u w:val="thick"/>
          <w:lang w:eastAsia="ar-SA"/>
        </w:rPr>
      </w:pPr>
    </w:p>
    <w:p w:rsidR="005A0D50" w:rsidRDefault="00363293" w:rsidP="005A0D50">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703E7F">
        <w:rPr>
          <w:rFonts w:cs="Tahoma"/>
          <w:sz w:val="22"/>
          <w:szCs w:val="22"/>
        </w:rPr>
        <w:t xml:space="preserve">11.1 </w:t>
      </w:r>
      <w:r w:rsidR="005A0D50" w:rsidRPr="00677C20">
        <w:rPr>
          <w:rFonts w:cs="Tahoma"/>
          <w:b/>
          <w:sz w:val="22"/>
          <w:szCs w:val="22"/>
          <w:u w:val="single"/>
        </w:rPr>
        <w:t>Zamawiający będzie wymagał  złożenia przedmiotowych środków dowodowych</w:t>
      </w:r>
      <w:r w:rsidR="005A0D50" w:rsidRPr="008D7462">
        <w:rPr>
          <w:rFonts w:cs="Tahoma"/>
          <w:sz w:val="22"/>
          <w:szCs w:val="22"/>
        </w:rPr>
        <w:t>, zgodnie   z art. 105 i 106 ustawy Pzp. w celu potwierdzenia zgodności oferowanych dos</w:t>
      </w:r>
      <w:r w:rsidR="00A84F71">
        <w:rPr>
          <w:rFonts w:cs="Tahoma"/>
          <w:sz w:val="22"/>
          <w:szCs w:val="22"/>
        </w:rPr>
        <w:t>taw</w:t>
      </w:r>
      <w:r w:rsidR="005A0D50" w:rsidRPr="008D7462">
        <w:rPr>
          <w:rFonts w:cs="Tahoma"/>
          <w:sz w:val="22"/>
          <w:szCs w:val="22"/>
        </w:rPr>
        <w:t xml:space="preserve">  z wymaganiami  oraz cechami określonymi w opisie przedmiotu zamówienia.</w:t>
      </w:r>
    </w:p>
    <w:p w:rsidR="005A0D50" w:rsidRDefault="005A0D50" w:rsidP="005A0D50">
      <w:pPr>
        <w:spacing w:line="240" w:lineRule="auto"/>
        <w:ind w:left="567" w:hanging="567"/>
        <w:jc w:val="both"/>
        <w:rPr>
          <w:sz w:val="22"/>
          <w:szCs w:val="22"/>
        </w:rPr>
      </w:pPr>
      <w:r w:rsidRPr="00363293">
        <w:rPr>
          <w:sz w:val="22"/>
          <w:szCs w:val="22"/>
        </w:rPr>
        <w:t>11.2 W celu potwierdzenia, że oferowane dostawy spełniają określone przez Zamawiającego wymagania i cechy, opisane w Opisie Przedmiotu Zamówienia</w:t>
      </w:r>
      <w:r>
        <w:rPr>
          <w:sz w:val="22"/>
          <w:szCs w:val="22"/>
        </w:rPr>
        <w:t xml:space="preserve">, stanowiącym Załącznik do </w:t>
      </w:r>
      <w:r w:rsidR="008B4366" w:rsidRPr="008B4366">
        <w:rPr>
          <w:sz w:val="22"/>
          <w:szCs w:val="22"/>
        </w:rPr>
        <w:t>nr 8</w:t>
      </w:r>
      <w:r w:rsidRPr="008B4366">
        <w:rPr>
          <w:sz w:val="22"/>
          <w:szCs w:val="22"/>
        </w:rPr>
        <w:t xml:space="preserve"> SWZ,</w:t>
      </w:r>
      <w:r w:rsidRPr="00363293">
        <w:rPr>
          <w:sz w:val="22"/>
          <w:szCs w:val="22"/>
        </w:rPr>
        <w:t xml:space="preserve"> Zamawiający wymaga </w:t>
      </w:r>
      <w:r w:rsidRPr="00363293">
        <w:rPr>
          <w:bCs/>
          <w:sz w:val="22"/>
          <w:szCs w:val="22"/>
        </w:rPr>
        <w:t>dołączenia do oferty następujących dokumentów</w:t>
      </w:r>
      <w:r w:rsidRPr="00363293">
        <w:rPr>
          <w:sz w:val="22"/>
          <w:szCs w:val="22"/>
        </w:rPr>
        <w:t>, potwierdzających że oferowane dostawy spełniają określone w Opisie Przedmiotu Zamówienia wymagania.</w:t>
      </w:r>
    </w:p>
    <w:p w:rsidR="005A0D50" w:rsidRPr="00363293" w:rsidRDefault="005A0D50" w:rsidP="005A0D50">
      <w:pPr>
        <w:spacing w:line="240" w:lineRule="auto"/>
        <w:ind w:left="567" w:hanging="567"/>
        <w:jc w:val="both"/>
        <w:rPr>
          <w:sz w:val="22"/>
          <w:szCs w:val="22"/>
        </w:rPr>
      </w:pPr>
    </w:p>
    <w:p w:rsidR="005A0D50" w:rsidRPr="00363293" w:rsidRDefault="00113740" w:rsidP="005A0D50">
      <w:pPr>
        <w:spacing w:line="240" w:lineRule="auto"/>
        <w:ind w:firstLine="567"/>
        <w:rPr>
          <w:sz w:val="22"/>
          <w:szCs w:val="22"/>
        </w:rPr>
      </w:pPr>
      <w:r>
        <w:rPr>
          <w:b/>
          <w:sz w:val="22"/>
          <w:szCs w:val="22"/>
          <w:u w:val="thick"/>
        </w:rPr>
        <w:t>Dla laptopów (notebook)</w:t>
      </w:r>
      <w:r w:rsidR="005A0D50" w:rsidRPr="00363293">
        <w:rPr>
          <w:sz w:val="22"/>
          <w:szCs w:val="22"/>
        </w:rPr>
        <w:t>:</w:t>
      </w:r>
    </w:p>
    <w:p w:rsidR="005A0D50" w:rsidRPr="00363293" w:rsidRDefault="005A0D50" w:rsidP="005A0D50">
      <w:pPr>
        <w:pStyle w:val="Akapitzlist"/>
        <w:numPr>
          <w:ilvl w:val="2"/>
          <w:numId w:val="59"/>
        </w:numPr>
        <w:suppressAutoHyphens w:val="0"/>
        <w:ind w:left="993" w:hanging="425"/>
        <w:rPr>
          <w:rFonts w:ascii="CG Omega" w:hAnsi="CG Omega"/>
          <w:b w:val="0"/>
          <w:sz w:val="22"/>
          <w:szCs w:val="22"/>
        </w:rPr>
      </w:pPr>
      <w:r>
        <w:rPr>
          <w:rFonts w:ascii="CG Omega" w:hAnsi="CG Omega"/>
          <w:b w:val="0"/>
          <w:sz w:val="22"/>
          <w:szCs w:val="22"/>
        </w:rPr>
        <w:t>r</w:t>
      </w:r>
      <w:r w:rsidRPr="00363293">
        <w:rPr>
          <w:rFonts w:ascii="CG Omega" w:hAnsi="CG Omega"/>
          <w:b w:val="0"/>
          <w:sz w:val="22"/>
          <w:szCs w:val="22"/>
        </w:rPr>
        <w:t>aport (wydruk) ze strony cpubenchmark.net potwierdzający wydajno</w:t>
      </w:r>
      <w:r w:rsidR="00113740">
        <w:rPr>
          <w:rFonts w:ascii="CG Omega" w:hAnsi="CG Omega"/>
          <w:b w:val="0"/>
          <w:sz w:val="22"/>
          <w:szCs w:val="22"/>
        </w:rPr>
        <w:t>ść oferowanego sprzętu</w:t>
      </w:r>
      <w:r w:rsidRPr="00363293">
        <w:rPr>
          <w:rFonts w:ascii="CG Omega" w:hAnsi="CG Omega"/>
          <w:b w:val="0"/>
          <w:sz w:val="22"/>
          <w:szCs w:val="22"/>
        </w:rPr>
        <w:t>.</w:t>
      </w:r>
    </w:p>
    <w:p w:rsidR="005A0D50" w:rsidRPr="00363293" w:rsidRDefault="005A0D50" w:rsidP="005A0D50">
      <w:pPr>
        <w:pStyle w:val="Akapitzlist"/>
        <w:numPr>
          <w:ilvl w:val="2"/>
          <w:numId w:val="59"/>
        </w:numPr>
        <w:suppressAutoHyphens w:val="0"/>
        <w:ind w:left="993" w:hanging="425"/>
        <w:jc w:val="both"/>
        <w:rPr>
          <w:rFonts w:ascii="CG Omega" w:hAnsi="CG Omega"/>
          <w:b w:val="0"/>
          <w:sz w:val="22"/>
          <w:szCs w:val="22"/>
        </w:rPr>
      </w:pPr>
      <w:r>
        <w:rPr>
          <w:rFonts w:ascii="CG Omega" w:hAnsi="CG Omega"/>
          <w:b w:val="0"/>
          <w:sz w:val="22"/>
          <w:szCs w:val="22"/>
        </w:rPr>
        <w:t>c</w:t>
      </w:r>
      <w:r w:rsidRPr="00363293">
        <w:rPr>
          <w:rFonts w:ascii="CG Omega" w:hAnsi="CG Omega"/>
          <w:b w:val="0"/>
          <w:sz w:val="22"/>
          <w:szCs w:val="22"/>
        </w:rPr>
        <w:t>ertyfikat potwierdzający spełnienie normy ISO 9001 lub równoważne</w:t>
      </w:r>
      <w:r w:rsidR="00113740">
        <w:rPr>
          <w:rFonts w:ascii="CG Omega" w:hAnsi="CG Omega"/>
          <w:b w:val="0"/>
          <w:sz w:val="22"/>
          <w:szCs w:val="22"/>
        </w:rPr>
        <w:t>j dla producenta sprzętu</w:t>
      </w:r>
      <w:r w:rsidRPr="00363293">
        <w:rPr>
          <w:rFonts w:ascii="CG Omega" w:hAnsi="CG Omega"/>
          <w:b w:val="0"/>
          <w:sz w:val="22"/>
          <w:szCs w:val="22"/>
        </w:rPr>
        <w:t>.</w:t>
      </w:r>
    </w:p>
    <w:p w:rsidR="005A0D50" w:rsidRDefault="005A0D50" w:rsidP="005A0D50">
      <w:pPr>
        <w:pStyle w:val="Akapitzlist"/>
        <w:numPr>
          <w:ilvl w:val="2"/>
          <w:numId w:val="59"/>
        </w:numPr>
        <w:suppressAutoHyphens w:val="0"/>
        <w:ind w:left="993" w:hanging="425"/>
        <w:jc w:val="both"/>
        <w:rPr>
          <w:rFonts w:ascii="CG Omega" w:hAnsi="CG Omega"/>
          <w:b w:val="0"/>
          <w:sz w:val="22"/>
          <w:szCs w:val="22"/>
        </w:rPr>
      </w:pPr>
      <w:r>
        <w:rPr>
          <w:rFonts w:ascii="CG Omega" w:hAnsi="CG Omega"/>
          <w:b w:val="0"/>
          <w:sz w:val="22"/>
          <w:szCs w:val="22"/>
        </w:rPr>
        <w:t>c</w:t>
      </w:r>
      <w:r w:rsidRPr="00363293">
        <w:rPr>
          <w:rFonts w:ascii="CG Omega" w:hAnsi="CG Omega"/>
          <w:b w:val="0"/>
          <w:sz w:val="22"/>
          <w:szCs w:val="22"/>
        </w:rPr>
        <w:t>ertyfikat potwierdzający spełnienie normy ISO 14001 lub równoważne</w:t>
      </w:r>
      <w:r w:rsidR="00113740">
        <w:rPr>
          <w:rFonts w:ascii="CG Omega" w:hAnsi="CG Omega"/>
          <w:b w:val="0"/>
          <w:sz w:val="22"/>
          <w:szCs w:val="22"/>
        </w:rPr>
        <w:t>j dla producenta sprzętu</w:t>
      </w:r>
      <w:r w:rsidRPr="00363293">
        <w:rPr>
          <w:rFonts w:ascii="CG Omega" w:hAnsi="CG Omega"/>
          <w:b w:val="0"/>
          <w:sz w:val="22"/>
          <w:szCs w:val="22"/>
        </w:rPr>
        <w:t>.</w:t>
      </w:r>
    </w:p>
    <w:p w:rsidR="001720D2" w:rsidRDefault="001720D2" w:rsidP="001720D2">
      <w:pPr>
        <w:pStyle w:val="Akapitzlist"/>
        <w:numPr>
          <w:ilvl w:val="2"/>
          <w:numId w:val="59"/>
        </w:numPr>
        <w:suppressAutoHyphens w:val="0"/>
        <w:ind w:left="993" w:hanging="426"/>
        <w:jc w:val="both"/>
        <w:rPr>
          <w:rFonts w:ascii="CG Omega" w:hAnsi="CG Omega"/>
          <w:b w:val="0"/>
          <w:sz w:val="22"/>
          <w:szCs w:val="22"/>
        </w:rPr>
      </w:pPr>
      <w:r>
        <w:rPr>
          <w:rFonts w:ascii="CG Omega" w:hAnsi="CG Omega"/>
          <w:b w:val="0"/>
          <w:sz w:val="22"/>
          <w:szCs w:val="22"/>
        </w:rPr>
        <w:lastRenderedPageBreak/>
        <w:t>c</w:t>
      </w:r>
      <w:r w:rsidRPr="00363293">
        <w:rPr>
          <w:rFonts w:ascii="CG Omega" w:hAnsi="CG Omega"/>
          <w:b w:val="0"/>
          <w:sz w:val="22"/>
          <w:szCs w:val="22"/>
        </w:rPr>
        <w:t>ertyfikat potwie</w:t>
      </w:r>
      <w:r>
        <w:rPr>
          <w:rFonts w:ascii="CG Omega" w:hAnsi="CG Omega"/>
          <w:b w:val="0"/>
          <w:sz w:val="22"/>
          <w:szCs w:val="22"/>
        </w:rPr>
        <w:t>rdzający spełnienie normy ISO 50</w:t>
      </w:r>
      <w:r w:rsidRPr="00363293">
        <w:rPr>
          <w:rFonts w:ascii="CG Omega" w:hAnsi="CG Omega"/>
          <w:b w:val="0"/>
          <w:sz w:val="22"/>
          <w:szCs w:val="22"/>
        </w:rPr>
        <w:t>001 lub równoważne</w:t>
      </w:r>
      <w:r>
        <w:rPr>
          <w:rFonts w:ascii="CG Omega" w:hAnsi="CG Omega"/>
          <w:b w:val="0"/>
          <w:sz w:val="22"/>
          <w:szCs w:val="22"/>
        </w:rPr>
        <w:t>j dla producenta sprzętu</w:t>
      </w:r>
      <w:r w:rsidRPr="00363293">
        <w:rPr>
          <w:rFonts w:ascii="CG Omega" w:hAnsi="CG Omega"/>
          <w:b w:val="0"/>
          <w:sz w:val="22"/>
          <w:szCs w:val="22"/>
        </w:rPr>
        <w:t>.</w:t>
      </w:r>
    </w:p>
    <w:p w:rsidR="005A0D50" w:rsidRPr="00363293" w:rsidRDefault="005A0D50" w:rsidP="005A0D50">
      <w:pPr>
        <w:pStyle w:val="Akapitzlist"/>
        <w:suppressAutoHyphens w:val="0"/>
        <w:ind w:left="993"/>
        <w:rPr>
          <w:rFonts w:ascii="CG Omega" w:hAnsi="CG Omega"/>
          <w:b w:val="0"/>
          <w:sz w:val="22"/>
          <w:szCs w:val="22"/>
        </w:rPr>
      </w:pPr>
    </w:p>
    <w:p w:rsidR="005A0D50" w:rsidRPr="00363293" w:rsidRDefault="001720D2" w:rsidP="005A0D50">
      <w:pPr>
        <w:spacing w:line="240" w:lineRule="auto"/>
        <w:ind w:firstLine="568"/>
        <w:rPr>
          <w:b/>
          <w:sz w:val="22"/>
          <w:szCs w:val="22"/>
          <w:u w:val="thick"/>
        </w:rPr>
      </w:pPr>
      <w:r>
        <w:rPr>
          <w:b/>
          <w:sz w:val="22"/>
          <w:szCs w:val="22"/>
          <w:u w:val="thick"/>
        </w:rPr>
        <w:t>Dla stacji roboczej graficznej i obliczeniowej</w:t>
      </w:r>
      <w:r w:rsidR="005A0D50" w:rsidRPr="00363293">
        <w:rPr>
          <w:b/>
          <w:sz w:val="22"/>
          <w:szCs w:val="22"/>
          <w:u w:val="thick"/>
        </w:rPr>
        <w:t>:</w:t>
      </w:r>
    </w:p>
    <w:p w:rsidR="001720D2" w:rsidRDefault="001720D2" w:rsidP="001720D2">
      <w:pPr>
        <w:pStyle w:val="Akapitzlist"/>
        <w:numPr>
          <w:ilvl w:val="0"/>
          <w:numId w:val="60"/>
        </w:numPr>
        <w:ind w:left="993" w:hanging="426"/>
        <w:rPr>
          <w:rFonts w:ascii="CG Omega" w:hAnsi="CG Omega"/>
          <w:b w:val="0"/>
          <w:sz w:val="22"/>
          <w:szCs w:val="22"/>
        </w:rPr>
      </w:pPr>
      <w:r w:rsidRPr="001720D2">
        <w:rPr>
          <w:rFonts w:ascii="CG Omega" w:hAnsi="CG Omega"/>
          <w:b w:val="0"/>
          <w:sz w:val="22"/>
          <w:szCs w:val="22"/>
        </w:rPr>
        <w:t>raport (wydruk) ze strony cpubenchmark.net potwierdzający wydajność oferowanego sprzętu.</w:t>
      </w:r>
    </w:p>
    <w:p w:rsidR="001720D2" w:rsidRPr="001720D2" w:rsidRDefault="001720D2" w:rsidP="00E208EE">
      <w:pPr>
        <w:pStyle w:val="Akapitzlist"/>
        <w:numPr>
          <w:ilvl w:val="0"/>
          <w:numId w:val="60"/>
        </w:numPr>
        <w:ind w:left="993" w:hanging="426"/>
        <w:jc w:val="both"/>
        <w:rPr>
          <w:rFonts w:ascii="CG Omega" w:hAnsi="CG Omega"/>
          <w:b w:val="0"/>
          <w:sz w:val="22"/>
          <w:szCs w:val="22"/>
        </w:rPr>
      </w:pPr>
      <w:r w:rsidRPr="001720D2">
        <w:rPr>
          <w:rFonts w:ascii="CG Omega" w:hAnsi="CG Omega"/>
          <w:b w:val="0"/>
          <w:sz w:val="22"/>
          <w:szCs w:val="22"/>
        </w:rPr>
        <w:t>certyfikat potwierdzający spełnienie normy ISO 9001 lub równoważnej dla producenta sprzętu.</w:t>
      </w:r>
    </w:p>
    <w:p w:rsidR="001720D2" w:rsidRPr="001720D2" w:rsidRDefault="001720D2" w:rsidP="00E208EE">
      <w:pPr>
        <w:pStyle w:val="Akapitzlist"/>
        <w:numPr>
          <w:ilvl w:val="0"/>
          <w:numId w:val="60"/>
        </w:numPr>
        <w:ind w:left="993" w:hanging="426"/>
        <w:jc w:val="both"/>
        <w:rPr>
          <w:rFonts w:ascii="CG Omega" w:hAnsi="CG Omega"/>
          <w:b w:val="0"/>
          <w:sz w:val="22"/>
          <w:szCs w:val="22"/>
        </w:rPr>
      </w:pPr>
      <w:r w:rsidRPr="001720D2">
        <w:rPr>
          <w:rFonts w:ascii="CG Omega" w:hAnsi="CG Omega"/>
          <w:b w:val="0"/>
          <w:sz w:val="22"/>
          <w:szCs w:val="22"/>
        </w:rPr>
        <w:t>certyfikat potwierdzający spełnienie normy ISO 14001 lub równoważnej dla producenta sprzętu.</w:t>
      </w:r>
    </w:p>
    <w:p w:rsidR="005A0D50" w:rsidRPr="001720D2" w:rsidRDefault="001720D2" w:rsidP="00E208EE">
      <w:pPr>
        <w:pStyle w:val="Akapitzlist"/>
        <w:numPr>
          <w:ilvl w:val="0"/>
          <w:numId w:val="60"/>
        </w:numPr>
        <w:ind w:left="993" w:hanging="426"/>
        <w:jc w:val="both"/>
        <w:rPr>
          <w:rFonts w:ascii="CG Omega" w:hAnsi="CG Omega"/>
          <w:b w:val="0"/>
          <w:sz w:val="22"/>
          <w:szCs w:val="22"/>
        </w:rPr>
      </w:pPr>
      <w:r w:rsidRPr="001720D2">
        <w:rPr>
          <w:rFonts w:ascii="CG Omega" w:hAnsi="CG Omega"/>
          <w:b w:val="0"/>
          <w:sz w:val="22"/>
          <w:szCs w:val="22"/>
        </w:rPr>
        <w:t>certyfikat potwierdzający spełnienie normy ISO 50001 lub równoważnej dla producenta sprzętu.</w:t>
      </w:r>
    </w:p>
    <w:p w:rsidR="005A0D50" w:rsidRPr="00363293" w:rsidRDefault="005A0D50" w:rsidP="00E208EE">
      <w:pPr>
        <w:pStyle w:val="Akapitzlist"/>
        <w:suppressAutoHyphens w:val="0"/>
        <w:ind w:left="992"/>
        <w:jc w:val="both"/>
        <w:rPr>
          <w:rFonts w:ascii="CG Omega" w:hAnsi="CG Omega"/>
          <w:b w:val="0"/>
          <w:sz w:val="22"/>
          <w:szCs w:val="22"/>
        </w:rPr>
      </w:pPr>
    </w:p>
    <w:p w:rsidR="005A0D50" w:rsidRPr="00363293" w:rsidRDefault="00C65843" w:rsidP="00E208EE">
      <w:pPr>
        <w:spacing w:line="240" w:lineRule="auto"/>
        <w:ind w:firstLine="568"/>
        <w:jc w:val="both"/>
        <w:rPr>
          <w:b/>
          <w:sz w:val="22"/>
          <w:szCs w:val="22"/>
          <w:u w:val="thick"/>
        </w:rPr>
      </w:pPr>
      <w:r>
        <w:rPr>
          <w:b/>
          <w:sz w:val="22"/>
          <w:szCs w:val="22"/>
          <w:u w:val="thick"/>
        </w:rPr>
        <w:t>Dla monitorów LCD</w:t>
      </w:r>
      <w:r w:rsidR="005A0D50" w:rsidRPr="00363293">
        <w:rPr>
          <w:b/>
          <w:sz w:val="22"/>
          <w:szCs w:val="22"/>
          <w:u w:val="thick"/>
        </w:rPr>
        <w:t>:</w:t>
      </w:r>
    </w:p>
    <w:p w:rsidR="00C65843" w:rsidRDefault="00C65843" w:rsidP="00E208EE">
      <w:pPr>
        <w:spacing w:line="240" w:lineRule="auto"/>
        <w:ind w:left="992" w:hanging="425"/>
        <w:jc w:val="both"/>
        <w:rPr>
          <w:sz w:val="22"/>
          <w:szCs w:val="22"/>
        </w:rPr>
      </w:pPr>
      <w:r>
        <w:rPr>
          <w:sz w:val="22"/>
          <w:szCs w:val="22"/>
        </w:rPr>
        <w:t xml:space="preserve">a) </w:t>
      </w:r>
      <w:r>
        <w:rPr>
          <w:sz w:val="22"/>
          <w:szCs w:val="22"/>
        </w:rPr>
        <w:tab/>
      </w:r>
      <w:r w:rsidRPr="00C65843">
        <w:rPr>
          <w:sz w:val="22"/>
          <w:szCs w:val="22"/>
        </w:rPr>
        <w:t>certyfikat potwierdzający spełnienie normy ISO 9001 lub równoważnej dla producenta sprzętu.</w:t>
      </w:r>
    </w:p>
    <w:p w:rsidR="00C65843" w:rsidRDefault="00C65843" w:rsidP="00E208EE">
      <w:pPr>
        <w:spacing w:line="240" w:lineRule="auto"/>
        <w:ind w:left="992" w:hanging="425"/>
        <w:jc w:val="both"/>
        <w:rPr>
          <w:sz w:val="22"/>
          <w:szCs w:val="22"/>
        </w:rPr>
      </w:pPr>
      <w:r>
        <w:rPr>
          <w:sz w:val="22"/>
          <w:szCs w:val="22"/>
        </w:rPr>
        <w:t>b)</w:t>
      </w:r>
      <w:r>
        <w:rPr>
          <w:sz w:val="22"/>
          <w:szCs w:val="22"/>
        </w:rPr>
        <w:tab/>
      </w:r>
      <w:r w:rsidRPr="00C65843">
        <w:rPr>
          <w:sz w:val="22"/>
          <w:szCs w:val="22"/>
        </w:rPr>
        <w:t>certyfikat potwierdzający spełnienie normy ISO 14001 lub równoważnej dla producenta sprzętu.</w:t>
      </w:r>
    </w:p>
    <w:p w:rsidR="005A0D50" w:rsidRDefault="00C65843" w:rsidP="00E208EE">
      <w:pPr>
        <w:spacing w:line="240" w:lineRule="auto"/>
        <w:ind w:left="992" w:hanging="425"/>
        <w:jc w:val="both"/>
        <w:rPr>
          <w:sz w:val="22"/>
          <w:szCs w:val="22"/>
        </w:rPr>
      </w:pPr>
      <w:r>
        <w:rPr>
          <w:sz w:val="22"/>
          <w:szCs w:val="22"/>
        </w:rPr>
        <w:t>c)</w:t>
      </w:r>
      <w:r>
        <w:rPr>
          <w:sz w:val="22"/>
          <w:szCs w:val="22"/>
        </w:rPr>
        <w:tab/>
      </w:r>
      <w:r w:rsidRPr="00C65843">
        <w:rPr>
          <w:sz w:val="22"/>
          <w:szCs w:val="22"/>
        </w:rPr>
        <w:t>certyfikat potwierdzający spełnienie normy ISO 50001 lub równoważnej dla producenta sprzętu.</w:t>
      </w:r>
    </w:p>
    <w:p w:rsidR="00C65843" w:rsidRPr="00C65843" w:rsidRDefault="00C65843" w:rsidP="00C65843">
      <w:pPr>
        <w:spacing w:line="240" w:lineRule="auto"/>
        <w:ind w:left="992" w:hanging="425"/>
        <w:rPr>
          <w:sz w:val="22"/>
          <w:szCs w:val="22"/>
        </w:rPr>
      </w:pPr>
    </w:p>
    <w:p w:rsidR="005A0D50" w:rsidRDefault="005A0D50" w:rsidP="005A0D50">
      <w:pPr>
        <w:spacing w:line="240" w:lineRule="auto"/>
        <w:ind w:left="567" w:hanging="567"/>
        <w:jc w:val="both"/>
        <w:rPr>
          <w:sz w:val="22"/>
          <w:szCs w:val="22"/>
        </w:rPr>
      </w:pPr>
      <w:r>
        <w:rPr>
          <w:sz w:val="22"/>
          <w:szCs w:val="22"/>
        </w:rPr>
        <w:t>11.3.</w:t>
      </w:r>
      <w:r>
        <w:rPr>
          <w:sz w:val="22"/>
          <w:szCs w:val="22"/>
        </w:rPr>
        <w:tab/>
        <w:t>Zamawiający przewiduje  możliwość uzupełnienia przedmiotowych środków dowodowych na wezwanie zamawiającego.</w:t>
      </w:r>
    </w:p>
    <w:p w:rsidR="00ED54F6" w:rsidRPr="00ED54F6" w:rsidRDefault="00ED54F6" w:rsidP="005A0D50">
      <w:pPr>
        <w:widowControl w:val="0"/>
        <w:suppressAutoHyphens/>
        <w:autoSpaceDE w:val="0"/>
        <w:autoSpaceDN w:val="0"/>
        <w:adjustRightInd w:val="0"/>
        <w:spacing w:before="240" w:after="120" w:line="240" w:lineRule="auto"/>
        <w:ind w:left="567" w:right="11" w:hanging="567"/>
        <w:contextualSpacing/>
        <w:jc w:val="both"/>
        <w:rPr>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A84F71">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d)</w:t>
      </w:r>
      <w:r w:rsidR="00A84F71">
        <w:rPr>
          <w:rFonts w:ascii="CG Omega" w:hAnsi="CG Omega" w:cs="Tahoma"/>
          <w:b w:val="0"/>
          <w:color w:val="auto"/>
          <w:sz w:val="20"/>
          <w:szCs w:val="20"/>
        </w:rPr>
        <w:tab/>
      </w:r>
      <w:r w:rsidRPr="0041134D">
        <w:rPr>
          <w:rFonts w:ascii="CG Omega" w:hAnsi="CG Omega" w:cs="Tahoma"/>
          <w:b w:val="0"/>
          <w:color w:val="auto"/>
          <w:sz w:val="22"/>
          <w:szCs w:val="22"/>
        </w:rPr>
        <w:t xml:space="preserve">wobec którego prawomocnie orzeczono zakaz ubiegania się o zamówienia </w:t>
      </w:r>
      <w:r w:rsidR="00A84F71">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D1138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t>
      </w:r>
      <w:r w:rsidR="00D1138A">
        <w:rPr>
          <w:rFonts w:ascii="CG Omega" w:hAnsi="CG Omega" w:cs="Tahoma"/>
          <w:b w:val="0"/>
          <w:color w:val="auto"/>
          <w:sz w:val="22"/>
          <w:szCs w:val="22"/>
        </w:rPr>
        <w:t xml:space="preserve">waniu o udzielenie zamówienia. </w:t>
      </w:r>
    </w:p>
    <w:p w:rsidR="00527AC1" w:rsidRPr="0041134D" w:rsidRDefault="00527AC1" w:rsidP="00D1138A">
      <w:pPr>
        <w:pStyle w:val="Default"/>
        <w:ind w:left="993" w:hanging="284"/>
        <w:jc w:val="both"/>
        <w:rPr>
          <w:rFonts w:ascii="CG Omega" w:hAnsi="CG Omega" w:cs="Tahoma"/>
          <w:b w:val="0"/>
          <w:color w:val="auto"/>
          <w:sz w:val="22"/>
          <w:szCs w:val="22"/>
        </w:rPr>
      </w:pPr>
    </w:p>
    <w:p w:rsidR="00BB0E42" w:rsidRPr="0041134D" w:rsidRDefault="00BB0E42" w:rsidP="00BB0E42">
      <w:pPr>
        <w:pStyle w:val="Default"/>
        <w:ind w:left="851" w:hanging="283"/>
        <w:jc w:val="both"/>
        <w:rPr>
          <w:rFonts w:ascii="CG Omega" w:hAnsi="CG Omega" w:cs="Tahoma"/>
          <w:color w:val="auto"/>
          <w:sz w:val="22"/>
          <w:szCs w:val="22"/>
        </w:rPr>
      </w:pPr>
      <w:r w:rsidRPr="0041134D">
        <w:rPr>
          <w:rFonts w:ascii="CG Omega" w:hAnsi="CG Omega" w:cs="Tahoma"/>
          <w:color w:val="auto"/>
          <w:sz w:val="22"/>
          <w:szCs w:val="22"/>
        </w:rPr>
        <w:t>2) Zamawiający</w:t>
      </w:r>
      <w:r w:rsidR="00677C20">
        <w:rPr>
          <w:rFonts w:ascii="CG Omega" w:hAnsi="CG Omega" w:cs="Tahoma"/>
          <w:color w:val="auto"/>
          <w:sz w:val="22"/>
          <w:szCs w:val="22"/>
        </w:rPr>
        <w:t xml:space="preserve"> nie  przewiduje wykluczenia</w:t>
      </w:r>
      <w:r w:rsidRPr="0041134D">
        <w:rPr>
          <w:rFonts w:ascii="CG Omega" w:hAnsi="CG Omega" w:cs="Tahoma"/>
          <w:color w:val="auto"/>
          <w:sz w:val="22"/>
          <w:szCs w:val="22"/>
        </w:rPr>
        <w:t xml:space="preserve"> Wykonawcy </w:t>
      </w:r>
      <w:r w:rsidR="00677C20">
        <w:rPr>
          <w:rFonts w:ascii="CG Omega" w:hAnsi="CG Omega" w:cs="Tahoma"/>
          <w:bCs/>
          <w:color w:val="auto"/>
          <w:sz w:val="22"/>
          <w:szCs w:val="22"/>
        </w:rPr>
        <w:t xml:space="preserve">w oparciu o art. 109 ust. 1 </w:t>
      </w:r>
      <w:r w:rsidRPr="0041134D">
        <w:rPr>
          <w:rFonts w:ascii="CG Omega" w:hAnsi="CG Omega" w:cs="Tahoma"/>
          <w:color w:val="auto"/>
          <w:sz w:val="22"/>
          <w:szCs w:val="22"/>
        </w:rPr>
        <w:t xml:space="preserve">ustawy Pzp. </w:t>
      </w:r>
    </w:p>
    <w:p w:rsidR="005A619D" w:rsidRDefault="005A619D" w:rsidP="00BB0E42">
      <w:pPr>
        <w:pStyle w:val="Default"/>
        <w:ind w:left="1134" w:hanging="283"/>
        <w:jc w:val="both"/>
        <w:rPr>
          <w:rFonts w:ascii="CG Omega" w:hAnsi="CG Omega" w:cs="Tahoma"/>
          <w:b w:val="0"/>
          <w:color w:val="auto"/>
          <w:sz w:val="22"/>
          <w:szCs w:val="22"/>
        </w:rPr>
      </w:pPr>
    </w:p>
    <w:p w:rsidR="005A619D" w:rsidRDefault="005A619D" w:rsidP="005A619D">
      <w:pPr>
        <w:pStyle w:val="Default"/>
        <w:ind w:left="705" w:hanging="705"/>
        <w:jc w:val="both"/>
        <w:rPr>
          <w:rFonts w:ascii="CG Omega" w:eastAsiaTheme="minorHAnsi" w:hAnsi="CG Omega" w:cs="Times New Roman"/>
          <w:b w:val="0"/>
          <w:sz w:val="22"/>
          <w:szCs w:val="22"/>
          <w:lang w:eastAsia="en-US"/>
        </w:rPr>
      </w:pPr>
      <w:r w:rsidRPr="008647E3">
        <w:rPr>
          <w:rFonts w:ascii="CG Omega" w:hAnsi="CG Omega" w:cs="Tahoma"/>
          <w:b w:val="0"/>
          <w:color w:val="auto"/>
          <w:sz w:val="22"/>
          <w:szCs w:val="22"/>
        </w:rPr>
        <w:t>12.2.</w:t>
      </w:r>
      <w:r w:rsidRPr="008647E3">
        <w:rPr>
          <w:rFonts w:ascii="CG Omega" w:hAnsi="CG Omega" w:cs="Tahoma"/>
          <w:b w:val="0"/>
          <w:color w:val="auto"/>
          <w:sz w:val="22"/>
          <w:szCs w:val="22"/>
        </w:rPr>
        <w:tab/>
      </w:r>
      <w:r w:rsidRPr="008647E3">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647E3">
        <w:rPr>
          <w:rFonts w:ascii="CG Omega" w:eastAsiaTheme="minorHAnsi" w:hAnsi="CG Omega" w:cs="Times New Roman"/>
          <w:b w:val="0"/>
          <w:sz w:val="22"/>
          <w:szCs w:val="22"/>
          <w:lang w:eastAsia="en-US"/>
        </w:rPr>
        <w:t xml:space="preserve">. </w:t>
      </w:r>
    </w:p>
    <w:p w:rsidR="005A619D" w:rsidRPr="008647E3" w:rsidRDefault="005A619D" w:rsidP="005A619D">
      <w:pPr>
        <w:pStyle w:val="Default"/>
        <w:ind w:left="705" w:hanging="705"/>
        <w:jc w:val="both"/>
        <w:rPr>
          <w:rFonts w:ascii="CG Omega" w:eastAsiaTheme="minorHAnsi" w:hAnsi="CG Omega" w:cs="Times New Roman"/>
          <w:b w:val="0"/>
          <w:sz w:val="22"/>
          <w:szCs w:val="22"/>
          <w:lang w:eastAsia="en-US"/>
        </w:rPr>
      </w:pPr>
    </w:p>
    <w:p w:rsidR="005A619D" w:rsidRDefault="005A619D" w:rsidP="005A619D">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w:t>
      </w:r>
      <w:r w:rsidRPr="008647E3">
        <w:rPr>
          <w:rFonts w:cs="Times New Roman"/>
          <w:color w:val="000000"/>
          <w:sz w:val="22"/>
          <w:szCs w:val="22"/>
        </w:rPr>
        <w:lastRenderedPageBreak/>
        <w:t xml:space="preserve">ochronie bezpieczeństwa narodowego, z postępowania o udzielenie zamówienia publicznego lub konkursu prowadzonego na podstawie ustawy Pzp wyklucza się: </w:t>
      </w:r>
    </w:p>
    <w:p w:rsidR="00527AC1" w:rsidRPr="008647E3" w:rsidRDefault="00527AC1" w:rsidP="005A619D">
      <w:pPr>
        <w:autoSpaceDE w:val="0"/>
        <w:autoSpaceDN w:val="0"/>
        <w:adjustRightInd w:val="0"/>
        <w:spacing w:line="240" w:lineRule="auto"/>
        <w:ind w:left="705"/>
        <w:jc w:val="both"/>
        <w:rPr>
          <w:rFonts w:cs="Times New Roman"/>
          <w:color w:val="000000"/>
          <w:sz w:val="22"/>
          <w:szCs w:val="22"/>
        </w:rPr>
      </w:pPr>
    </w:p>
    <w:p w:rsidR="005A619D" w:rsidRPr="008647E3" w:rsidRDefault="005A619D" w:rsidP="00323DA5">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sidR="00AA1EF1">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sidR="00AA1EF1">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5A619D" w:rsidRPr="008647E3" w:rsidRDefault="005A619D" w:rsidP="00323DA5">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sidR="00AA1EF1">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A619D" w:rsidRPr="00D1138A" w:rsidRDefault="005A619D" w:rsidP="00323DA5">
      <w:pPr>
        <w:pStyle w:val="Akapitzlist"/>
        <w:numPr>
          <w:ilvl w:val="0"/>
          <w:numId w:val="42"/>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AA1EF1">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D1138A" w:rsidRPr="00D1138A" w:rsidRDefault="00D1138A" w:rsidP="00D1138A">
      <w:pPr>
        <w:pStyle w:val="Akapitzlist"/>
        <w:autoSpaceDE w:val="0"/>
        <w:autoSpaceDN w:val="0"/>
        <w:adjustRightInd w:val="0"/>
        <w:ind w:left="1069"/>
        <w:jc w:val="both"/>
        <w:rPr>
          <w:rFonts w:ascii="CG Omega" w:hAnsi="CG Omega"/>
          <w:color w:val="000000"/>
          <w:sz w:val="22"/>
          <w:szCs w:val="22"/>
        </w:rPr>
      </w:pPr>
    </w:p>
    <w:p w:rsidR="00BB0E42" w:rsidRPr="0041134D" w:rsidRDefault="005A619D"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5A619D"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w:t>
      </w:r>
      <w:r w:rsidR="00527AC1">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t>
      </w:r>
      <w:r w:rsidR="00527AC1">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w:t>
      </w:r>
      <w:r w:rsidR="00527AC1">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5A619D"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Zamawiający ocenia, czy podjęte przez wykon</w:t>
      </w:r>
      <w:r w:rsidR="00527AC1">
        <w:rPr>
          <w:rFonts w:ascii="CG Omega" w:hAnsi="CG Omega" w:cs="Tahoma"/>
          <w:b w:val="0"/>
          <w:color w:val="auto"/>
          <w:sz w:val="22"/>
          <w:szCs w:val="22"/>
        </w:rPr>
        <w:t xml:space="preserve">awcę czynności wskazane w pkt. 12.4 </w:t>
      </w:r>
      <w:r w:rsidR="00BB0E42" w:rsidRPr="0041134D">
        <w:rPr>
          <w:rFonts w:ascii="CG Omega" w:hAnsi="CG Omega" w:cs="Tahoma"/>
          <w:b w:val="0"/>
          <w:color w:val="auto"/>
          <w:sz w:val="22"/>
          <w:szCs w:val="22"/>
        </w:rPr>
        <w:t xml:space="preserve"> SWZ są wystarczające do wykazania jego rzetelności, uwzględniając wagę i szczególne </w:t>
      </w:r>
      <w:r w:rsidR="00BB0E42" w:rsidRPr="0041134D">
        <w:rPr>
          <w:rFonts w:ascii="CG Omega" w:hAnsi="CG Omega" w:cs="Tahoma"/>
          <w:b w:val="0"/>
          <w:color w:val="auto"/>
          <w:sz w:val="22"/>
          <w:szCs w:val="22"/>
        </w:rPr>
        <w:lastRenderedPageBreak/>
        <w:t xml:space="preserve">okoliczności czynu wykonawcy. Jeżeli podjęte przez wykonawcę czynności wskazane </w:t>
      </w:r>
      <w:r w:rsidR="00BB0E42">
        <w:rPr>
          <w:rFonts w:ascii="CG Omega" w:hAnsi="CG Omega" w:cs="Tahoma"/>
          <w:b w:val="0"/>
          <w:color w:val="auto"/>
          <w:sz w:val="22"/>
          <w:szCs w:val="22"/>
        </w:rPr>
        <w:t xml:space="preserve">        </w:t>
      </w:r>
      <w:r w:rsidR="00527AC1">
        <w:rPr>
          <w:rFonts w:ascii="CG Omega" w:hAnsi="CG Omega" w:cs="Tahoma"/>
          <w:b w:val="0"/>
          <w:color w:val="auto"/>
          <w:sz w:val="22"/>
          <w:szCs w:val="22"/>
        </w:rPr>
        <w:t>w pkt. 12.4</w:t>
      </w:r>
      <w:r w:rsidR="00BB0E42" w:rsidRPr="0041134D">
        <w:rPr>
          <w:rFonts w:ascii="CG Omega" w:hAnsi="CG Omega" w:cs="Tahoma"/>
          <w:b w:val="0"/>
          <w:color w:val="auto"/>
          <w:sz w:val="22"/>
          <w:szCs w:val="22"/>
        </w:rPr>
        <w:t xml:space="preserve"> SWZ nie są wystarczające do wykazania jego rzetelności, zamawiający wyklucza wykonawcę </w:t>
      </w:r>
    </w:p>
    <w:p w:rsidR="00D1138A" w:rsidRPr="00527AC1" w:rsidRDefault="005A619D" w:rsidP="00527AC1">
      <w:pPr>
        <w:pStyle w:val="Default"/>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Wykluczenie Wykonawcy następuje </w:t>
      </w:r>
      <w:r w:rsidR="0063451C">
        <w:rPr>
          <w:rFonts w:ascii="CG Omega" w:hAnsi="CG Omega" w:cs="Tahoma"/>
          <w:b w:val="0"/>
          <w:color w:val="auto"/>
          <w:sz w:val="22"/>
          <w:szCs w:val="22"/>
        </w:rPr>
        <w:t xml:space="preserve">zgodnie z art. 111 ustawy Pzp. </w:t>
      </w:r>
    </w:p>
    <w:p w:rsidR="00527AC1" w:rsidRDefault="00527AC1" w:rsidP="00FF74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D0460A" w:rsidRPr="00D0460A" w:rsidRDefault="00D0460A" w:rsidP="00D0460A">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D0460A" w:rsidRPr="00D0460A" w:rsidRDefault="00D0460A" w:rsidP="00D0460A">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D0460A" w:rsidRPr="00D0460A" w:rsidRDefault="00D0460A" w:rsidP="00D0460A">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D0460A" w:rsidRPr="00D0460A"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D0460A" w:rsidRPr="00D0460A"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D1138A" w:rsidRPr="00D0460A" w:rsidRDefault="00D1138A" w:rsidP="00D1138A">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A22D29">
      <w:pPr>
        <w:spacing w:line="240" w:lineRule="auto"/>
        <w:ind w:left="709" w:hanging="709"/>
        <w:jc w:val="both"/>
        <w:rPr>
          <w:rFonts w:eastAsia="Times New Roman" w:cs="Arial"/>
          <w:b/>
          <w:sz w:val="22"/>
          <w:szCs w:val="22"/>
          <w:lang w:eastAsia="pl-PL"/>
        </w:rPr>
      </w:pPr>
      <w:r w:rsidRPr="00DF2CA8">
        <w:rPr>
          <w:rFonts w:eastAsia="Times New Roman" w:cs="Arial"/>
          <w:b/>
          <w:sz w:val="22"/>
          <w:szCs w:val="22"/>
          <w:lang w:eastAsia="pl-PL"/>
        </w:rPr>
        <w:t>1</w:t>
      </w:r>
      <w:r w:rsidR="00D0460A">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 xml:space="preserve">W celu potwierdzenia braku podstaw wykluczenia z udziału w postępowaniu </w:t>
      </w:r>
      <w:r w:rsidR="00A41A36">
        <w:rPr>
          <w:rFonts w:eastAsia="Times New Roman" w:cs="Arial"/>
          <w:b/>
          <w:sz w:val="22"/>
          <w:szCs w:val="22"/>
          <w:lang w:eastAsia="pl-PL"/>
        </w:rPr>
        <w:t xml:space="preserve">                        </w:t>
      </w:r>
      <w:r w:rsidRPr="00DF2CA8">
        <w:rPr>
          <w:rFonts w:eastAsia="Times New Roman" w:cs="Arial"/>
          <w:b/>
          <w:sz w:val="22"/>
          <w:szCs w:val="22"/>
          <w:lang w:eastAsia="pl-PL"/>
        </w:rPr>
        <w:t>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BB0E42" w:rsidRDefault="005A619D" w:rsidP="00D1138A">
      <w:pPr>
        <w:spacing w:line="240" w:lineRule="auto"/>
        <w:ind w:left="993" w:hanging="284"/>
        <w:jc w:val="both"/>
        <w:rPr>
          <w:rFonts w:cs="Arial"/>
          <w:sz w:val="22"/>
          <w:szCs w:val="22"/>
        </w:rPr>
      </w:pPr>
      <w:r>
        <w:rPr>
          <w:rFonts w:eastAsia="Times New Roman" w:cs="Arial"/>
          <w:sz w:val="22"/>
          <w:szCs w:val="22"/>
          <w:lang w:eastAsia="pl-PL"/>
        </w:rPr>
        <w:t>a</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 art. 108 ust. 1</w:t>
      </w:r>
      <w:r w:rsidR="00D1138A">
        <w:rPr>
          <w:rFonts w:eastAsia="Times New Roman" w:cs="Arial"/>
          <w:sz w:val="22"/>
          <w:szCs w:val="22"/>
          <w:lang w:eastAsia="pl-PL"/>
        </w:rPr>
        <w:t xml:space="preserve"> </w:t>
      </w:r>
      <w:r>
        <w:rPr>
          <w:rFonts w:eastAsia="Times New Roman" w:cs="Arial"/>
          <w:sz w:val="22"/>
          <w:szCs w:val="22"/>
          <w:lang w:eastAsia="pl-PL"/>
        </w:rPr>
        <w:t xml:space="preserve">ustawy Pzp. </w:t>
      </w:r>
      <w:r w:rsidR="00D1138A">
        <w:rPr>
          <w:rFonts w:eastAsia="Times New Roman" w:cs="Arial"/>
          <w:sz w:val="22"/>
          <w:szCs w:val="22"/>
          <w:lang w:eastAsia="pl-PL"/>
        </w:rPr>
        <w:t xml:space="preserve"> </w:t>
      </w:r>
      <w:r>
        <w:rPr>
          <w:rFonts w:eastAsia="Times New Roman" w:cs="Arial"/>
          <w:sz w:val="22"/>
          <w:szCs w:val="22"/>
          <w:lang w:eastAsia="pl-PL"/>
        </w:rPr>
        <w:t xml:space="preserve">oraz art. 7 ust. 1  ustawy </w:t>
      </w:r>
      <w:r w:rsidRPr="00AD6CD2">
        <w:rPr>
          <w:rFonts w:cs="Arial"/>
          <w:sz w:val="22"/>
          <w:szCs w:val="22"/>
        </w:rPr>
        <w:t>o  szczegółowych   rozwiązaniach w zakresie przeciwdziałania agresji ma Ukrainę oraz służących ochronie bezpieczeństwa narodowego,</w:t>
      </w:r>
    </w:p>
    <w:p w:rsidR="00D1138A" w:rsidRPr="0041134D" w:rsidRDefault="00D1138A" w:rsidP="00D1138A">
      <w:pPr>
        <w:spacing w:line="240" w:lineRule="auto"/>
        <w:ind w:left="993" w:hanging="284"/>
        <w:jc w:val="both"/>
        <w:rPr>
          <w:rFonts w:eastAsia="Times New Roman" w:cs="Arial"/>
          <w:sz w:val="22"/>
          <w:szCs w:val="22"/>
          <w:lang w:eastAsia="pl-PL"/>
        </w:rPr>
      </w:pPr>
    </w:p>
    <w:p w:rsidR="00BB0E42" w:rsidRPr="00DF2CA8" w:rsidRDefault="00BB0E42" w:rsidP="00A22D29">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sidRPr="00DF2CA8">
        <w:rPr>
          <w:rFonts w:eastAsia="Times New Roman" w:cs="Arial"/>
          <w:b/>
          <w:sz w:val="22"/>
          <w:szCs w:val="22"/>
          <w:lang w:eastAsia="pl-PL"/>
        </w:rPr>
        <w:t>13</w:t>
      </w:r>
      <w:r w:rsidR="00A22D29">
        <w:rPr>
          <w:rFonts w:eastAsia="Times New Roman" w:cs="Arial"/>
          <w:b/>
          <w:sz w:val="22"/>
          <w:szCs w:val="22"/>
          <w:lang w:eastAsia="pl-PL"/>
        </w:rPr>
        <w:t>.8</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napToGrid w:val="0"/>
          <w:sz w:val="22"/>
          <w:szCs w:val="22"/>
          <w:lang w:eastAsia="ar-SA"/>
        </w:rPr>
        <w:t>zdolności do występowania  w obrocie gospodarczym.</w:t>
      </w:r>
    </w:p>
    <w:p w:rsidR="00BB0E42" w:rsidRDefault="00BB0E42" w:rsidP="00D1138A">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A22D29">
        <w:rPr>
          <w:rFonts w:cs="Tahoma"/>
          <w:snapToGrid w:val="0"/>
          <w:sz w:val="22"/>
          <w:szCs w:val="22"/>
          <w:lang w:eastAsia="ar-SA"/>
        </w:rPr>
        <w:t xml:space="preserve">  </w:t>
      </w:r>
      <w:r>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D1138A" w:rsidRPr="0041134D" w:rsidRDefault="00D1138A" w:rsidP="00D1138A">
      <w:pPr>
        <w:widowControl w:val="0"/>
        <w:autoSpaceDE w:val="0"/>
        <w:autoSpaceDN w:val="0"/>
        <w:adjustRightInd w:val="0"/>
        <w:spacing w:line="240" w:lineRule="auto"/>
        <w:ind w:left="284" w:right="12" w:hanging="284"/>
        <w:jc w:val="both"/>
        <w:rPr>
          <w:rFonts w:cs="Tahoma"/>
          <w:snapToGrid w:val="0"/>
          <w:sz w:val="22"/>
          <w:szCs w:val="22"/>
          <w:lang w:eastAsia="ar-SA"/>
        </w:rPr>
      </w:pPr>
    </w:p>
    <w:p w:rsidR="00BB0E42" w:rsidRPr="00DF2CA8" w:rsidRDefault="00A22D29" w:rsidP="00A22D29">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lastRenderedPageBreak/>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 xml:space="preserve">uprawnień do prowadzenia działalności gospodarczej lub zawodowej, </w:t>
      </w:r>
      <w:r w:rsidR="00A41A36">
        <w:rPr>
          <w:rFonts w:cs="Tahoma"/>
          <w:b/>
          <w:sz w:val="22"/>
          <w:szCs w:val="22"/>
        </w:rPr>
        <w:t xml:space="preserve">       </w:t>
      </w:r>
      <w:r w:rsidR="00BB0E42" w:rsidRPr="00DF2CA8">
        <w:rPr>
          <w:rFonts w:cs="Tahoma"/>
          <w:b/>
          <w:sz w:val="22"/>
          <w:szCs w:val="22"/>
        </w:rPr>
        <w:t>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A22D29">
        <w:rPr>
          <w:rFonts w:cs="Tahoma"/>
          <w:snapToGrid w:val="0"/>
          <w:sz w:val="22"/>
          <w:szCs w:val="22"/>
          <w:lang w:eastAsia="ar-SA"/>
        </w:rPr>
        <w:t xml:space="preserve">  </w:t>
      </w:r>
      <w:r w:rsidRPr="0041134D">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A22D29" w:rsidP="00A22D29">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00388B" w:rsidRDefault="0000388B" w:rsidP="0000388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A22D29">
        <w:rPr>
          <w:rFonts w:cs="Tahoma"/>
          <w:snapToGrid w:val="0"/>
          <w:sz w:val="22"/>
          <w:szCs w:val="22"/>
          <w:lang w:eastAsia="ar-SA"/>
        </w:rPr>
        <w:t xml:space="preserve">  </w:t>
      </w:r>
      <w:r>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D1138A" w:rsidRDefault="00D1138A" w:rsidP="0000388B">
      <w:pPr>
        <w:widowControl w:val="0"/>
        <w:autoSpaceDE w:val="0"/>
        <w:autoSpaceDN w:val="0"/>
        <w:adjustRightInd w:val="0"/>
        <w:spacing w:line="240" w:lineRule="auto"/>
        <w:ind w:left="284" w:right="12" w:hanging="284"/>
        <w:jc w:val="both"/>
        <w:rPr>
          <w:rFonts w:cs="Tahoma"/>
          <w:snapToGrid w:val="0"/>
          <w:sz w:val="22"/>
          <w:szCs w:val="22"/>
          <w:lang w:eastAsia="ar-SA"/>
        </w:rPr>
      </w:pPr>
    </w:p>
    <w:p w:rsidR="00BB0E42" w:rsidRPr="00FD7E1B" w:rsidRDefault="00A22D29" w:rsidP="00A22D29">
      <w:pPr>
        <w:spacing w:line="240" w:lineRule="auto"/>
        <w:ind w:left="709" w:hanging="709"/>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FF7442" w:rsidRDefault="00FF7442" w:rsidP="00FF7442">
      <w:pPr>
        <w:widowControl w:val="0"/>
        <w:autoSpaceDE w:val="0"/>
        <w:autoSpaceDN w:val="0"/>
        <w:adjustRightInd w:val="0"/>
        <w:spacing w:line="240" w:lineRule="auto"/>
        <w:ind w:left="284" w:right="12" w:firstLine="424"/>
        <w:jc w:val="both"/>
        <w:rPr>
          <w:rFonts w:cs="Tahoma"/>
          <w:snapToGrid w:val="0"/>
          <w:sz w:val="22"/>
          <w:szCs w:val="22"/>
          <w:lang w:eastAsia="ar-SA"/>
        </w:rPr>
      </w:pPr>
      <w:r>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CE303D" w:rsidRPr="0063451C" w:rsidRDefault="00CE303D" w:rsidP="00CE303D">
      <w:pPr>
        <w:pStyle w:val="Akapitzlist"/>
        <w:ind w:left="993"/>
        <w:jc w:val="both"/>
        <w:rPr>
          <w:rFonts w:ascii="CG Omega" w:hAnsi="CG Omega"/>
          <w:b w:val="0"/>
          <w:sz w:val="22"/>
          <w:szCs w:val="22"/>
        </w:rPr>
      </w:pPr>
    </w:p>
    <w:p w:rsidR="00BB0E42" w:rsidRDefault="00A22D29"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A22D29"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7A4A22">
        <w:rPr>
          <w:rFonts w:eastAsia="Times New Roman" w:cs="Tahoma"/>
          <w:sz w:val="22"/>
          <w:szCs w:val="22"/>
          <w:lang w:eastAsia="pl-PL"/>
        </w:rPr>
        <w:t xml:space="preserve">             </w:t>
      </w:r>
      <w:r w:rsidR="00BB0E42" w:rsidRPr="00F9083D">
        <w:rPr>
          <w:rFonts w:eastAsia="Times New Roman" w:cs="Tahoma"/>
          <w:sz w:val="22"/>
          <w:szCs w:val="22"/>
          <w:lang w:eastAsia="pl-PL"/>
        </w:rPr>
        <w:t xml:space="preserve">w zakresie, w jakim każdy z wykonawców wykazuje spełnianie warunków udziału </w:t>
      </w:r>
      <w:r w:rsidR="007A4A22">
        <w:rPr>
          <w:rFonts w:eastAsia="Times New Roman" w:cs="Tahoma"/>
          <w:sz w:val="22"/>
          <w:szCs w:val="22"/>
          <w:lang w:eastAsia="pl-PL"/>
        </w:rPr>
        <w:t xml:space="preserve">                 </w:t>
      </w:r>
      <w:r w:rsidR="00BB0E42" w:rsidRPr="00F9083D">
        <w:rPr>
          <w:rFonts w:eastAsia="Times New Roman" w:cs="Tahoma"/>
          <w:sz w:val="22"/>
          <w:szCs w:val="22"/>
          <w:lang w:eastAsia="pl-PL"/>
        </w:rPr>
        <w:t xml:space="preserve">w postępowaniu. </w:t>
      </w:r>
    </w:p>
    <w:p w:rsidR="00BB0E42" w:rsidRPr="0041134D" w:rsidRDefault="00A22D29"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A22D29"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Pr="00F9083D" w:rsidRDefault="00A22D29"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63451C" w:rsidRDefault="00A22D29" w:rsidP="004C64EF">
      <w:pPr>
        <w:widowControl w:val="0"/>
        <w:suppressAutoHyphens/>
        <w:autoSpaceDE w:val="0"/>
        <w:autoSpaceDN w:val="0"/>
        <w:adjustRightInd w:val="0"/>
        <w:spacing w:line="240" w:lineRule="auto"/>
        <w:ind w:left="709" w:right="12" w:hanging="709"/>
        <w:jc w:val="both"/>
        <w:rPr>
          <w:sz w:val="22"/>
          <w:szCs w:val="22"/>
          <w:u w:val="thick"/>
        </w:rPr>
      </w:pPr>
      <w:bookmarkStart w:id="7" w:name="_Toc473569712"/>
      <w:bookmarkStart w:id="8" w:name="_Toc477947262"/>
      <w:r w:rsidRPr="00CE303D">
        <w:rPr>
          <w:rFonts w:cs="Tahoma"/>
          <w:b/>
          <w:sz w:val="22"/>
          <w:szCs w:val="22"/>
        </w:rPr>
        <w:t>13.17</w:t>
      </w:r>
      <w:r w:rsidR="004C64EF" w:rsidRPr="00CE303D">
        <w:rPr>
          <w:rFonts w:cs="Tahoma"/>
          <w:b/>
          <w:sz w:val="22"/>
          <w:szCs w:val="22"/>
        </w:rPr>
        <w:t xml:space="preserve">  </w:t>
      </w:r>
      <w:r w:rsidR="004C64EF" w:rsidRPr="0063451C">
        <w:rPr>
          <w:rFonts w:cs="Tahoma"/>
          <w:b/>
          <w:sz w:val="22"/>
          <w:szCs w:val="22"/>
          <w:u w:val="thick"/>
        </w:rPr>
        <w:t>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sidR="00AA1EF1">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Pr="002C6AB5" w:rsidRDefault="004C64EF" w:rsidP="00323DA5">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4C64EF" w:rsidRPr="002C6AB5" w:rsidRDefault="004C64EF" w:rsidP="00323DA5">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lastRenderedPageBreak/>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323DA5">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323DA5">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323DA5">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2C6AB5" w:rsidRDefault="004C64EF" w:rsidP="00323DA5">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w formularzu oferty Wykonawca podał bezpłatne i ogólnodostępne bazy danych umożliwiające dostęp do tych dokumentów  samodzielnie przez Zamawiającego</w:t>
      </w:r>
      <w:r w:rsidR="00D71A5A">
        <w:rPr>
          <w:rFonts w:eastAsia="Times New Roman" w:cs="Tahoma"/>
          <w:sz w:val="22"/>
          <w:szCs w:val="22"/>
          <w:lang w:eastAsia="ar-SA"/>
        </w:rPr>
        <w:t>,</w:t>
      </w:r>
      <w:r w:rsidRPr="002C6AB5">
        <w:rPr>
          <w:rFonts w:eastAsia="Times New Roman" w:cs="Tahoma"/>
          <w:sz w:val="22"/>
          <w:szCs w:val="22"/>
          <w:lang w:eastAsia="ar-SA"/>
        </w:rPr>
        <w:t xml:space="preserve"> </w:t>
      </w:r>
    </w:p>
    <w:p w:rsidR="00347FF1" w:rsidRDefault="004C64EF" w:rsidP="00323DA5">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E44FEC" w:rsidRPr="00E44FEC" w:rsidRDefault="00E44FEC" w:rsidP="00E44FEC">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u w:val="thick"/>
          <w:lang w:eastAsia="ar-SA"/>
        </w:rPr>
      </w:pPr>
      <w:r w:rsidRPr="00E44FEC">
        <w:rPr>
          <w:rFonts w:eastAsia="Times New Roman" w:cs="Tahoma"/>
          <w:b/>
          <w:sz w:val="22"/>
          <w:szCs w:val="22"/>
          <w:lang w:eastAsia="ar-SA"/>
        </w:rPr>
        <w:t>wykaz rozwiązań równoważnych</w:t>
      </w:r>
      <w:r w:rsidRPr="00E44FEC">
        <w:rPr>
          <w:rFonts w:eastAsia="Times New Roman" w:cs="Tahoma"/>
          <w:sz w:val="22"/>
          <w:szCs w:val="22"/>
          <w:lang w:eastAsia="ar-SA"/>
        </w:rPr>
        <w:t xml:space="preserve"> </w:t>
      </w:r>
      <w:r>
        <w:rPr>
          <w:rFonts w:eastAsia="Times New Roman" w:cs="Tahoma"/>
          <w:sz w:val="22"/>
          <w:szCs w:val="22"/>
          <w:lang w:eastAsia="ar-SA"/>
        </w:rPr>
        <w:t>(jeżeli dotyczy),</w:t>
      </w:r>
    </w:p>
    <w:p w:rsidR="006A4E29" w:rsidRDefault="00E44FEC" w:rsidP="00E44FEC">
      <w:pPr>
        <w:widowControl w:val="0"/>
        <w:suppressAutoHyphens/>
        <w:autoSpaceDE w:val="0"/>
        <w:autoSpaceDN w:val="0"/>
        <w:adjustRightInd w:val="0"/>
        <w:spacing w:line="240" w:lineRule="auto"/>
        <w:ind w:left="709" w:right="11"/>
        <w:contextualSpacing/>
        <w:jc w:val="both"/>
        <w:rPr>
          <w:rFonts w:eastAsia="Times New Roman" w:cs="Tahoma"/>
          <w:b/>
          <w:sz w:val="22"/>
          <w:szCs w:val="22"/>
          <w:u w:val="thick"/>
          <w:lang w:eastAsia="ar-SA"/>
        </w:rPr>
      </w:pPr>
      <w:r w:rsidRPr="00E44FEC">
        <w:rPr>
          <w:rFonts w:eastAsia="Times New Roman" w:cs="Tahoma"/>
          <w:sz w:val="22"/>
          <w:szCs w:val="22"/>
          <w:lang w:eastAsia="ar-SA"/>
        </w:rPr>
        <w:t xml:space="preserve"> </w:t>
      </w:r>
      <w:r w:rsidR="006A4E29">
        <w:rPr>
          <w:rFonts w:eastAsia="Times New Roman" w:cs="Tahoma"/>
          <w:b/>
          <w:sz w:val="22"/>
          <w:szCs w:val="22"/>
          <w:u w:val="thick"/>
          <w:lang w:eastAsia="ar-SA"/>
        </w:rPr>
        <w:t>oraz  przedmiotowe środki dowodowe określone w rozdziale XI  pkt. 11.2 SWZ.</w:t>
      </w:r>
    </w:p>
    <w:p w:rsidR="00347FF1" w:rsidRPr="002C6AB5" w:rsidRDefault="00347FF1" w:rsidP="00347FF1">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BB0E42" w:rsidRPr="0041134D" w:rsidRDefault="00A22D29" w:rsidP="00E31827">
      <w:pPr>
        <w:spacing w:line="20" w:lineRule="atLeast"/>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8B43C0" w:rsidRDefault="00A22D29" w:rsidP="00E31827">
      <w:pPr>
        <w:widowControl w:val="0"/>
        <w:autoSpaceDE w:val="0"/>
        <w:autoSpaceDN w:val="0"/>
        <w:adjustRightInd w:val="0"/>
        <w:spacing w:line="20" w:lineRule="atLeast"/>
        <w:ind w:left="709" w:right="11" w:hanging="708"/>
        <w:jc w:val="both"/>
        <w:rPr>
          <w:rFonts w:cs="Tahoma"/>
          <w:sz w:val="22"/>
          <w:szCs w:val="22"/>
        </w:rPr>
      </w:pPr>
      <w:bookmarkStart w:id="9" w:name="_Toc473569720"/>
      <w:bookmarkStart w:id="10" w:name="_Toc477947266"/>
      <w:bookmarkEnd w:id="7"/>
      <w:bookmarkEnd w:id="8"/>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E31827">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8B43C0" w:rsidRDefault="00F10D08" w:rsidP="00E31827">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8B43C0">
        <w:rPr>
          <w:rFonts w:eastAsia="Times New Roman" w:cs="Tahoma"/>
          <w:sz w:val="22"/>
          <w:szCs w:val="22"/>
          <w:lang w:eastAsia="ar-SA"/>
        </w:rPr>
        <w:t>CEiIDG</w:t>
      </w:r>
      <w:proofErr w:type="spellEnd"/>
      <w:r w:rsidRPr="008B43C0">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F10D08" w:rsidRPr="008B43C0" w:rsidRDefault="00F10D08" w:rsidP="00E31827">
      <w:pPr>
        <w:widowControl w:val="0"/>
        <w:numPr>
          <w:ilvl w:val="1"/>
          <w:numId w:val="6"/>
        </w:numPr>
        <w:suppressAutoHyphens/>
        <w:autoSpaceDE w:val="0"/>
        <w:autoSpaceDN w:val="0"/>
        <w:adjustRightInd w:val="0"/>
        <w:spacing w:line="20" w:lineRule="atLeast"/>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Pr="008B43C0" w:rsidRDefault="00F10D08" w:rsidP="00E31827">
      <w:pPr>
        <w:widowControl w:val="0"/>
        <w:numPr>
          <w:ilvl w:val="1"/>
          <w:numId w:val="6"/>
        </w:numPr>
        <w:suppressAutoHyphens/>
        <w:autoSpaceDE w:val="0"/>
        <w:autoSpaceDN w:val="0"/>
        <w:adjustRightInd w:val="0"/>
        <w:spacing w:line="20" w:lineRule="atLeast"/>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B43C0" w:rsidRDefault="00F10D08" w:rsidP="00E31827">
      <w:pPr>
        <w:widowControl w:val="0"/>
        <w:suppressAutoHyphens/>
        <w:autoSpaceDE w:val="0"/>
        <w:autoSpaceDN w:val="0"/>
        <w:adjustRightInd w:val="0"/>
        <w:spacing w:line="20" w:lineRule="atLeast"/>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w:t>
      </w:r>
      <w:r w:rsidRPr="008B43C0">
        <w:rPr>
          <w:rFonts w:eastAsia="Times New Roman" w:cs="Tahoma"/>
          <w:sz w:val="22"/>
          <w:szCs w:val="22"/>
          <w:lang w:eastAsia="ar-SA"/>
        </w:rPr>
        <w:lastRenderedPageBreak/>
        <w:t xml:space="preserve">powinny być wystawione nie wcześniej niż 3 miesięcy przed jego złożeniem. </w:t>
      </w:r>
    </w:p>
    <w:p w:rsidR="00F10D08" w:rsidRPr="008B43C0" w:rsidRDefault="00F10D08" w:rsidP="00D1138A">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D1138A">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B43C0" w:rsidRDefault="00F10D08" w:rsidP="00D1138A">
      <w:pPr>
        <w:widowControl w:val="0"/>
        <w:numPr>
          <w:ilvl w:val="0"/>
          <w:numId w:val="5"/>
        </w:numPr>
        <w:suppressAutoHyphens/>
        <w:autoSpaceDE w:val="0"/>
        <w:autoSpaceDN w:val="0"/>
        <w:adjustRightInd w:val="0"/>
        <w:spacing w:line="20" w:lineRule="atLeast"/>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8B43C0" w:rsidRDefault="00F10D08" w:rsidP="00D1138A">
      <w:pPr>
        <w:widowControl w:val="0"/>
        <w:suppressAutoHyphens/>
        <w:autoSpaceDE w:val="0"/>
        <w:autoSpaceDN w:val="0"/>
        <w:adjustRightInd w:val="0"/>
        <w:spacing w:line="20" w:lineRule="atLeast"/>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7)  Wykonawca nie jest zobowiązany do złożenia podmiotowych środków dowodowych, które zamawiający posiada, jeżeli Wykonawca wskaże te środki oraz potwierdzi ich prawidłowość i aktualność.</w:t>
      </w:r>
    </w:p>
    <w:p w:rsidR="00F10D08" w:rsidRPr="008B43C0" w:rsidRDefault="00F10D08" w:rsidP="00D1138A">
      <w:pPr>
        <w:widowControl w:val="0"/>
        <w:suppressAutoHyphens/>
        <w:autoSpaceDE w:val="0"/>
        <w:autoSpaceDN w:val="0"/>
        <w:adjustRightInd w:val="0"/>
        <w:spacing w:line="20" w:lineRule="atLeast"/>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1" w:name="_Toc473569721"/>
      <w:bookmarkEnd w:id="9"/>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1"/>
      <w:r w:rsidRPr="0041134D">
        <w:rPr>
          <w:rFonts w:cs="Tahoma"/>
          <w:b/>
          <w:sz w:val="22"/>
          <w:szCs w:val="22"/>
          <w:u w:val="thick"/>
        </w:rPr>
        <w:t>adium</w:t>
      </w:r>
      <w:bookmarkEnd w:id="10"/>
    </w:p>
    <w:p w:rsidR="00BB0E42" w:rsidRDefault="00BB0E42" w:rsidP="00BB0E42">
      <w:pPr>
        <w:spacing w:line="240" w:lineRule="auto"/>
        <w:jc w:val="center"/>
        <w:rPr>
          <w:rFonts w:cs="Tahoma"/>
          <w:b/>
          <w:smallCaps/>
          <w:sz w:val="22"/>
          <w:szCs w:val="22"/>
        </w:rPr>
      </w:pPr>
    </w:p>
    <w:p w:rsidR="00036071" w:rsidRPr="0063451C" w:rsidRDefault="0000388B" w:rsidP="00323DA5">
      <w:pPr>
        <w:numPr>
          <w:ilvl w:val="1"/>
          <w:numId w:val="40"/>
        </w:numPr>
        <w:suppressAutoHyphens/>
        <w:spacing w:before="240" w:after="120" w:line="240" w:lineRule="auto"/>
        <w:ind w:left="709" w:hanging="709"/>
        <w:contextualSpacing/>
        <w:jc w:val="both"/>
        <w:rPr>
          <w:rFonts w:eastAsia="Times New Roman" w:cs="Tahoma"/>
          <w:sz w:val="22"/>
          <w:szCs w:val="22"/>
          <w:lang w:eastAsia="ar-SA"/>
        </w:rPr>
      </w:pPr>
      <w:r>
        <w:rPr>
          <w:rFonts w:eastAsia="Times New Roman" w:cs="Tahoma"/>
          <w:sz w:val="22"/>
          <w:szCs w:val="22"/>
          <w:lang w:eastAsia="ar-SA"/>
        </w:rPr>
        <w:t>Zamawiający nie wymaga wniesienia wadium przetargowego.</w:t>
      </w:r>
    </w:p>
    <w:p w:rsidR="00BB0E42" w:rsidRPr="0041134D" w:rsidRDefault="00BB0E42" w:rsidP="00BB0E42">
      <w:pPr>
        <w:jc w:val="both"/>
        <w:rPr>
          <w:rFonts w:cs="Tahoma"/>
          <w:sz w:val="22"/>
          <w:szCs w:val="22"/>
        </w:rPr>
      </w:pPr>
    </w:p>
    <w:p w:rsidR="00BB0E42" w:rsidRPr="0041134D" w:rsidRDefault="00BB0E42" w:rsidP="00BB0E42">
      <w:pPr>
        <w:spacing w:line="240" w:lineRule="auto"/>
        <w:jc w:val="center"/>
        <w:rPr>
          <w:rFonts w:cs="Tahoma"/>
          <w:b/>
          <w:sz w:val="22"/>
          <w:szCs w:val="22"/>
          <w:u w:val="thick"/>
        </w:rPr>
      </w:pPr>
      <w:bookmarkStart w:id="12" w:name="_Toc473569732"/>
      <w:bookmarkStart w:id="13" w:name="_Toc477947267"/>
      <w:r w:rsidRPr="0041134D">
        <w:rPr>
          <w:rFonts w:cs="Tahoma"/>
          <w:b/>
          <w:smallCaps/>
          <w:sz w:val="22"/>
          <w:szCs w:val="22"/>
          <w:u w:val="thick"/>
        </w:rPr>
        <w:t>Rozdział X</w:t>
      </w:r>
      <w:bookmarkStart w:id="14" w:name="_Toc473569733"/>
      <w:bookmarkEnd w:id="12"/>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3"/>
      <w:bookmarkEnd w:id="14"/>
    </w:p>
    <w:p w:rsidR="00BB0E42" w:rsidRPr="0041134D" w:rsidRDefault="00BB0E42" w:rsidP="00BB0E42">
      <w:pPr>
        <w:spacing w:line="240" w:lineRule="auto"/>
        <w:jc w:val="center"/>
        <w:rPr>
          <w:rFonts w:cs="Tahoma"/>
          <w:sz w:val="22"/>
          <w:szCs w:val="22"/>
        </w:rPr>
      </w:pPr>
    </w:p>
    <w:p w:rsidR="00BB0E42" w:rsidRPr="0000388B"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color w:val="C00000"/>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009E76BE">
        <w:rPr>
          <w:rFonts w:eastAsia="Times New Roman" w:cs="Tahoma"/>
          <w:sz w:val="22"/>
          <w:szCs w:val="22"/>
          <w:lang w:eastAsia="ar-SA"/>
        </w:rPr>
        <w:t xml:space="preserve"> złożoną</w:t>
      </w:r>
      <w:r w:rsidRPr="0041134D">
        <w:rPr>
          <w:rFonts w:eastAsia="Times New Roman" w:cs="Tahoma"/>
          <w:spacing w:val="30"/>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15" w:name="_Toc473569734"/>
      <w:bookmarkStart w:id="16" w:name="_Toc477947268"/>
      <w:r>
        <w:rPr>
          <w:rFonts w:eastAsia="Times New Roman" w:cs="Tahoma"/>
          <w:sz w:val="22"/>
          <w:szCs w:val="22"/>
          <w:lang w:eastAsia="ar-SA"/>
        </w:rPr>
        <w:t xml:space="preserve">do dnia </w:t>
      </w:r>
      <w:r w:rsidR="00F71EB0">
        <w:rPr>
          <w:rFonts w:eastAsia="Times New Roman" w:cs="Tahoma"/>
          <w:b/>
          <w:sz w:val="22"/>
          <w:szCs w:val="22"/>
          <w:lang w:eastAsia="ar-SA"/>
        </w:rPr>
        <w:t>29</w:t>
      </w:r>
      <w:r w:rsidR="00F83DA1">
        <w:rPr>
          <w:rFonts w:eastAsia="Times New Roman" w:cs="Tahoma"/>
          <w:b/>
          <w:sz w:val="22"/>
          <w:szCs w:val="22"/>
          <w:lang w:eastAsia="ar-SA"/>
        </w:rPr>
        <w:t>.12</w:t>
      </w:r>
      <w:r w:rsidR="00960F50">
        <w:rPr>
          <w:rFonts w:eastAsia="Times New Roman" w:cs="Tahoma"/>
          <w:b/>
          <w:sz w:val="22"/>
          <w:szCs w:val="22"/>
          <w:lang w:eastAsia="ar-SA"/>
        </w:rPr>
        <w:t>.2023</w:t>
      </w:r>
      <w:r w:rsidRPr="00A41A36">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 xml:space="preserve">W przypadku, gdy wybór najkorzystniejszej oferty nie nastąpi przed upływem terminu związania ofertą, Zamawiający przed upływem terminu związania ofertą zwróci się do Wykonawców o wyrażenie zgody na przedłużenie terminu związania ofertą o </w:t>
      </w:r>
      <w:r w:rsidRPr="0041134D">
        <w:rPr>
          <w:rFonts w:eastAsia="Times New Roman" w:cs="Tahoma"/>
          <w:sz w:val="22"/>
          <w:szCs w:val="22"/>
          <w:lang w:eastAsia="ar-SA"/>
        </w:rPr>
        <w:lastRenderedPageBreak/>
        <w:t>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w:t>
      </w:r>
      <w:r w:rsidR="0000388B">
        <w:rPr>
          <w:rFonts w:eastAsia="Times New Roman" w:cs="Tahoma"/>
          <w:sz w:val="22"/>
          <w:szCs w:val="22"/>
          <w:lang w:eastAsia="ar-SA"/>
        </w:rPr>
        <w:t> </w:t>
      </w:r>
      <w:r w:rsidRPr="0041134D">
        <w:rPr>
          <w:rFonts w:eastAsia="Times New Roman" w:cs="Tahoma"/>
          <w:sz w:val="22"/>
          <w:szCs w:val="22"/>
          <w:lang w:eastAsia="ar-SA"/>
        </w:rPr>
        <w:t>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Default="00BB0E42" w:rsidP="001422A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960F50" w:rsidRPr="001422A2" w:rsidRDefault="00960F50" w:rsidP="001422A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17" w:name="_Toc473569735"/>
      <w:bookmarkEnd w:id="15"/>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7"/>
      <w:r w:rsidRPr="0041134D">
        <w:rPr>
          <w:rFonts w:cs="Tahoma"/>
          <w:b/>
          <w:sz w:val="22"/>
          <w:szCs w:val="22"/>
          <w:u w:val="thick"/>
        </w:rPr>
        <w:t>y</w:t>
      </w:r>
      <w:bookmarkEnd w:id="16"/>
    </w:p>
    <w:p w:rsidR="00BB0E42" w:rsidRPr="0041134D" w:rsidRDefault="00BB0E42" w:rsidP="00BB0E42">
      <w:pPr>
        <w:rPr>
          <w:rFonts w:cs="Tahoma"/>
          <w:b/>
          <w:i/>
          <w:sz w:val="22"/>
          <w:szCs w:val="22"/>
        </w:rPr>
      </w:pPr>
    </w:p>
    <w:p w:rsidR="00F10D08" w:rsidRPr="001A0B6C"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8" w:name="_Toc473569736"/>
      <w:bookmarkStart w:id="19" w:name="_Toc477947269"/>
      <w:r w:rsidRPr="001A0B6C">
        <w:rPr>
          <w:rFonts w:ascii="CG Omega" w:hAnsi="CG Omega" w:cs="Tahoma"/>
          <w:b w:val="0"/>
          <w:spacing w:val="1"/>
          <w:sz w:val="22"/>
          <w:szCs w:val="22"/>
        </w:rPr>
        <w:t>Wykonawca może złożyć tylko jedną ofertę.</w:t>
      </w:r>
    </w:p>
    <w:p w:rsidR="00F10D08" w:rsidRPr="001A0B6C"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1A0B6C"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8"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9"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BF1625">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BF1625">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F10D08" w:rsidRPr="001A0B6C" w:rsidRDefault="00F10D08" w:rsidP="00BF1625">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20"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1A0B6C" w:rsidRDefault="00F10D08" w:rsidP="00BF1625">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A22D29">
        <w:rPr>
          <w:rFonts w:cs="Tahoma"/>
          <w:b/>
          <w:sz w:val="22"/>
          <w:szCs w:val="22"/>
          <w:u w:val="thick"/>
        </w:rPr>
        <w:t xml:space="preserve"> pkt. 13.17</w:t>
      </w:r>
      <w:r w:rsidRPr="004B1A77">
        <w:rPr>
          <w:rFonts w:cs="Tahoma"/>
          <w:b/>
          <w:sz w:val="22"/>
          <w:szCs w:val="22"/>
          <w:u w:val="thick"/>
        </w:rPr>
        <w:t xml:space="preserve">: </w:t>
      </w:r>
    </w:p>
    <w:p w:rsidR="001422A2" w:rsidRDefault="001422A2" w:rsidP="00F10D08">
      <w:pPr>
        <w:widowControl w:val="0"/>
        <w:autoSpaceDE w:val="0"/>
        <w:autoSpaceDN w:val="0"/>
        <w:adjustRightInd w:val="0"/>
        <w:ind w:right="12" w:firstLine="1418"/>
        <w:jc w:val="both"/>
        <w:rPr>
          <w:rFonts w:cs="Tahoma"/>
          <w:b/>
          <w:sz w:val="22"/>
          <w:szCs w:val="22"/>
          <w:u w:val="thick"/>
        </w:rPr>
      </w:pPr>
    </w:p>
    <w:p w:rsidR="00F10D08" w:rsidRPr="004C53C8" w:rsidRDefault="00F10D08" w:rsidP="00F10D08">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 xml:space="preserve">W przypadku gdy podmiotowe środki dowodowe, przedmiotowe środki dowodowe , inne dokumenty, w tym dokumenty, o których mowa w art. 94 ust. 2  ustawy Pzp. lub dokumenty potwierdzające umocowanie do reprezentowania wykonawcy lub </w:t>
      </w:r>
      <w:r w:rsidRPr="002F5E78">
        <w:rPr>
          <w:rFonts w:eastAsia="Times New Roman" w:cs="Tahoma"/>
          <w:spacing w:val="1"/>
          <w:sz w:val="22"/>
          <w:szCs w:val="22"/>
          <w:lang w:eastAsia="ar-SA"/>
        </w:rPr>
        <w:lastRenderedPageBreak/>
        <w:t>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323DA5">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323DA5">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18375A" w:rsidRDefault="00F10D08" w:rsidP="00323DA5">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w:t>
      </w:r>
      <w:r w:rsidR="00AA1EF1">
        <w:rPr>
          <w:rFonts w:ascii="CG Omega" w:hAnsi="CG Omega" w:cs="Tahoma"/>
          <w:b w:val="0"/>
          <w:spacing w:val="1"/>
          <w:sz w:val="22"/>
          <w:szCs w:val="22"/>
        </w:rPr>
        <w:t xml:space="preserve">by lub podwykonawca, </w:t>
      </w:r>
      <w:r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F10D08">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lastRenderedPageBreak/>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F10D08" w:rsidRPr="005E17CE" w:rsidRDefault="00F10D08" w:rsidP="00F10D08">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D911F5" w:rsidRDefault="00D911F5" w:rsidP="00D911F5">
      <w:pPr>
        <w:widowControl w:val="0"/>
        <w:tabs>
          <w:tab w:val="left" w:pos="1418"/>
        </w:tabs>
        <w:autoSpaceDE w:val="0"/>
        <w:autoSpaceDN w:val="0"/>
        <w:adjustRightInd w:val="0"/>
        <w:ind w:left="709" w:right="11" w:hanging="709"/>
        <w:jc w:val="both"/>
        <w:rPr>
          <w:rFonts w:cs="Tahoma"/>
          <w:spacing w:val="1"/>
          <w:sz w:val="22"/>
          <w:szCs w:val="22"/>
        </w:rPr>
      </w:pPr>
      <w:r>
        <w:rPr>
          <w:rFonts w:cs="Tahoma"/>
          <w:spacing w:val="1"/>
          <w:sz w:val="22"/>
          <w:szCs w:val="22"/>
        </w:rPr>
        <w:t xml:space="preserve">16.15 </w:t>
      </w:r>
      <w:r w:rsidR="00F10D08" w:rsidRPr="00D911F5">
        <w:rPr>
          <w:rFonts w:cs="Tahoma"/>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10D08" w:rsidRPr="00144C28" w:rsidRDefault="00144C28" w:rsidP="00144C28">
      <w:pPr>
        <w:widowControl w:val="0"/>
        <w:tabs>
          <w:tab w:val="left" w:pos="709"/>
        </w:tabs>
        <w:autoSpaceDE w:val="0"/>
        <w:autoSpaceDN w:val="0"/>
        <w:adjustRightInd w:val="0"/>
        <w:ind w:left="709" w:right="12" w:hanging="709"/>
        <w:jc w:val="both"/>
        <w:rPr>
          <w:rFonts w:cs="Tahoma"/>
          <w:spacing w:val="1"/>
          <w:sz w:val="22"/>
          <w:szCs w:val="22"/>
        </w:rPr>
      </w:pPr>
      <w:r>
        <w:rPr>
          <w:rFonts w:cs="Tahoma"/>
          <w:sz w:val="22"/>
          <w:szCs w:val="22"/>
        </w:rPr>
        <w:t>16.16</w:t>
      </w:r>
      <w:r>
        <w:rPr>
          <w:rFonts w:cs="Tahoma"/>
          <w:sz w:val="22"/>
          <w:szCs w:val="22"/>
        </w:rPr>
        <w:tab/>
      </w:r>
      <w:r w:rsidR="00F10D08" w:rsidRPr="00144C28">
        <w:rPr>
          <w:rFonts w:cs="Tahoma"/>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10D08" w:rsidRPr="00144C28" w:rsidRDefault="00144C28" w:rsidP="00144C28">
      <w:pPr>
        <w:widowControl w:val="0"/>
        <w:tabs>
          <w:tab w:val="left" w:pos="709"/>
        </w:tabs>
        <w:autoSpaceDE w:val="0"/>
        <w:autoSpaceDN w:val="0"/>
        <w:adjustRightInd w:val="0"/>
        <w:ind w:left="709" w:right="12" w:hanging="709"/>
        <w:jc w:val="both"/>
        <w:rPr>
          <w:rFonts w:cs="Tahoma"/>
          <w:spacing w:val="1"/>
          <w:sz w:val="22"/>
          <w:szCs w:val="22"/>
        </w:rPr>
      </w:pPr>
      <w:r>
        <w:rPr>
          <w:rFonts w:cs="Tahoma"/>
          <w:spacing w:val="1"/>
          <w:sz w:val="22"/>
          <w:szCs w:val="22"/>
        </w:rPr>
        <w:t xml:space="preserve">16.17 </w:t>
      </w:r>
      <w:r>
        <w:rPr>
          <w:rFonts w:cs="Tahoma"/>
          <w:spacing w:val="1"/>
          <w:sz w:val="22"/>
          <w:szCs w:val="22"/>
        </w:rPr>
        <w:tab/>
      </w:r>
      <w:r w:rsidR="00F10D08" w:rsidRPr="00144C28">
        <w:rPr>
          <w:rFonts w:cs="Tahoma"/>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144C28" w:rsidRDefault="00144C28" w:rsidP="00144C28">
      <w:pPr>
        <w:widowControl w:val="0"/>
        <w:tabs>
          <w:tab w:val="left" w:pos="709"/>
        </w:tabs>
        <w:autoSpaceDE w:val="0"/>
        <w:autoSpaceDN w:val="0"/>
        <w:adjustRightInd w:val="0"/>
        <w:ind w:left="709" w:right="12" w:hanging="709"/>
        <w:jc w:val="both"/>
        <w:rPr>
          <w:rFonts w:cs="Tahoma"/>
          <w:spacing w:val="1"/>
          <w:sz w:val="22"/>
          <w:szCs w:val="22"/>
        </w:rPr>
      </w:pPr>
      <w:r>
        <w:rPr>
          <w:rFonts w:cs="Tahoma"/>
          <w:spacing w:val="1"/>
          <w:sz w:val="22"/>
          <w:szCs w:val="22"/>
        </w:rPr>
        <w:t>16.18</w:t>
      </w:r>
      <w:r>
        <w:rPr>
          <w:rFonts w:cs="Tahoma"/>
          <w:spacing w:val="1"/>
          <w:sz w:val="22"/>
          <w:szCs w:val="22"/>
        </w:rPr>
        <w:tab/>
      </w:r>
      <w:r w:rsidR="00F10D08" w:rsidRPr="00144C28">
        <w:rPr>
          <w:rFonts w:cs="Tahoma"/>
          <w:spacing w:val="1"/>
          <w:sz w:val="22"/>
          <w:szCs w:val="22"/>
        </w:rPr>
        <w:t>Zamawiający dopuszcza  przekazywanie  dokumentów w postaci elektronicznej                w formacie  poddającym dane kompresji ( format pliku ZIP).</w:t>
      </w:r>
    </w:p>
    <w:p w:rsidR="00F10D08" w:rsidRPr="001C5BB0" w:rsidRDefault="00F10D08" w:rsidP="00F10D08">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1C5BB0">
        <w:rPr>
          <w:rFonts w:ascii="CG Omega" w:hAnsi="CG Omega" w:cs="Tahoma"/>
          <w:b w:val="0"/>
          <w:spacing w:val="1"/>
          <w:sz w:val="22"/>
          <w:szCs w:val="22"/>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F10D08" w:rsidRPr="00144C28" w:rsidRDefault="00144C28" w:rsidP="00144C28">
      <w:pPr>
        <w:widowControl w:val="0"/>
        <w:tabs>
          <w:tab w:val="left" w:pos="993"/>
        </w:tabs>
        <w:autoSpaceDE w:val="0"/>
        <w:autoSpaceDN w:val="0"/>
        <w:adjustRightInd w:val="0"/>
        <w:spacing w:after="120"/>
        <w:ind w:left="709" w:right="12" w:hanging="709"/>
        <w:jc w:val="both"/>
        <w:rPr>
          <w:rFonts w:cs="Tahoma"/>
          <w:spacing w:val="1"/>
          <w:sz w:val="22"/>
          <w:szCs w:val="22"/>
        </w:rPr>
      </w:pPr>
      <w:r>
        <w:rPr>
          <w:rFonts w:cs="Tahoma"/>
          <w:sz w:val="22"/>
          <w:szCs w:val="22"/>
          <w:lang w:eastAsia="pl-PL"/>
        </w:rPr>
        <w:t>16.19</w:t>
      </w:r>
      <w:r>
        <w:rPr>
          <w:rFonts w:cs="Tahoma"/>
          <w:sz w:val="22"/>
          <w:szCs w:val="22"/>
          <w:lang w:eastAsia="pl-PL"/>
        </w:rPr>
        <w:tab/>
      </w:r>
      <w:r w:rsidR="00F10D08" w:rsidRPr="00144C28">
        <w:rPr>
          <w:rFonts w:cs="Tahoma"/>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10D08" w:rsidP="00F10D08">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w:t>
      </w:r>
      <w:r w:rsidRPr="001C5BB0">
        <w:rPr>
          <w:rFonts w:cs="Tahoma"/>
          <w:sz w:val="22"/>
          <w:szCs w:val="22"/>
          <w:lang w:eastAsia="pl-PL"/>
        </w:rPr>
        <w:lastRenderedPageBreak/>
        <w:t xml:space="preserve">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323DA5">
      <w:pPr>
        <w:pStyle w:val="Akapitzlist"/>
        <w:widowControl w:val="0"/>
        <w:numPr>
          <w:ilvl w:val="1"/>
          <w:numId w:val="39"/>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F10D08" w:rsidRPr="00874473" w:rsidRDefault="00F10D08" w:rsidP="00323DA5">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323DA5">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1C5BB0" w:rsidRDefault="00F10D08" w:rsidP="00323DA5">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1C5BB0" w:rsidRDefault="00F10D08" w:rsidP="00323DA5">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W takim przypadku Wykonawcy zobowiązani są do ustanowienia pełnomocnika do reprezentowania ich w postępowaniu o udzielenie zamówienia albo reprezentowania w</w:t>
      </w:r>
      <w:r w:rsidR="00144C28">
        <w:rPr>
          <w:rFonts w:ascii="CG Omega" w:hAnsi="CG Omega" w:cs="Tahoma"/>
          <w:b w:val="0"/>
          <w:spacing w:val="1"/>
          <w:sz w:val="22"/>
          <w:szCs w:val="22"/>
        </w:rPr>
        <w:t> </w:t>
      </w:r>
      <w:r w:rsidRPr="001C5BB0">
        <w:rPr>
          <w:rFonts w:ascii="CG Omega" w:hAnsi="CG Omega" w:cs="Tahoma"/>
          <w:b w:val="0"/>
          <w:spacing w:val="1"/>
          <w:sz w:val="22"/>
          <w:szCs w:val="22"/>
        </w:rPr>
        <w:t xml:space="preserve">postępowaniu i zawarcia umowy w sprawie przedmiotowego zamówienia. </w:t>
      </w:r>
    </w:p>
    <w:p w:rsidR="00F10D08" w:rsidRPr="001C5BB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Pełnomocnictwo należy złożyć  w oryginale pod rygorem nieważności w formie elektronicznej opatrzonej kwalifiko</w:t>
      </w:r>
      <w:r w:rsidR="00144C28">
        <w:rPr>
          <w:rFonts w:ascii="CG Omega" w:hAnsi="CG Omega" w:cs="Tahoma"/>
          <w:b w:val="0"/>
          <w:spacing w:val="1"/>
          <w:sz w:val="22"/>
          <w:szCs w:val="22"/>
        </w:rPr>
        <w:t xml:space="preserve">wanym podpisem elektronicznym, </w:t>
      </w:r>
      <w:r w:rsidRPr="001C5BB0">
        <w:rPr>
          <w:rFonts w:ascii="CG Omega" w:hAnsi="CG Omega" w:cs="Tahoma"/>
          <w:b w:val="0"/>
          <w:spacing w:val="1"/>
          <w:sz w:val="22"/>
          <w:szCs w:val="22"/>
        </w:rPr>
        <w:t xml:space="preserve">lub elektronicznej kopii dokumentu poświadczonej za zgodność z oryginałem kwalifikowanym podpisem elektronicznym przez notariusza. </w:t>
      </w:r>
    </w:p>
    <w:p w:rsidR="00BB0E42"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1422A2" w:rsidRPr="0041134D" w:rsidRDefault="001422A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0" w:name="_Toc473569737"/>
      <w:bookmarkEnd w:id="18"/>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19"/>
      <w:bookmarkEnd w:id="20"/>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1"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00388B">
        <w:rPr>
          <w:rFonts w:eastAsia="Times New Roman" w:cs="Tahoma"/>
          <w:b/>
          <w:sz w:val="22"/>
          <w:szCs w:val="22"/>
          <w:lang w:eastAsia="ar-SA"/>
        </w:rPr>
        <w:t xml:space="preserve">dnia </w:t>
      </w:r>
      <w:r w:rsidR="00F71EB0">
        <w:rPr>
          <w:rFonts w:eastAsia="Times New Roman" w:cs="Tahoma"/>
          <w:b/>
          <w:sz w:val="22"/>
          <w:szCs w:val="22"/>
          <w:lang w:eastAsia="ar-SA"/>
        </w:rPr>
        <w:t>30</w:t>
      </w:r>
      <w:r w:rsidR="00960F50">
        <w:rPr>
          <w:rFonts w:eastAsia="Times New Roman" w:cs="Tahoma"/>
          <w:b/>
          <w:sz w:val="22"/>
          <w:szCs w:val="22"/>
          <w:lang w:eastAsia="ar-SA"/>
        </w:rPr>
        <w:t>.11.2023</w:t>
      </w:r>
      <w:r w:rsidRPr="00A41A36">
        <w:rPr>
          <w:rFonts w:eastAsia="Times New Roman" w:cs="Tahoma"/>
          <w:b/>
          <w:sz w:val="22"/>
          <w:szCs w:val="22"/>
          <w:lang w:eastAsia="ar-SA"/>
        </w:rPr>
        <w:t xml:space="preserve"> </w:t>
      </w:r>
      <w:r w:rsidRPr="0041134D">
        <w:rPr>
          <w:rFonts w:eastAsia="Times New Roman" w:cs="Tahoma"/>
          <w:b/>
          <w:sz w:val="22"/>
          <w:szCs w:val="22"/>
          <w:lang w:eastAsia="ar-SA"/>
        </w:rPr>
        <w:t>r</w:t>
      </w:r>
      <w:r w:rsidRPr="0041134D">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2"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5E0510">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F71EB0">
        <w:rPr>
          <w:rFonts w:eastAsia="Times New Roman" w:cs="Tahoma"/>
          <w:b/>
          <w:sz w:val="22"/>
          <w:szCs w:val="22"/>
          <w:lang w:eastAsia="ar-SA"/>
        </w:rPr>
        <w:t>30</w:t>
      </w:r>
      <w:r w:rsidR="00960F50">
        <w:rPr>
          <w:rFonts w:eastAsia="Times New Roman" w:cs="Tahoma"/>
          <w:b/>
          <w:sz w:val="22"/>
          <w:szCs w:val="22"/>
          <w:lang w:eastAsia="ar-SA"/>
        </w:rPr>
        <w:t>.11</w:t>
      </w:r>
      <w:r w:rsidRPr="00A41A36">
        <w:rPr>
          <w:rFonts w:eastAsia="Times New Roman" w:cs="Tahoma"/>
          <w:b/>
          <w:sz w:val="22"/>
          <w:szCs w:val="22"/>
          <w:lang w:eastAsia="ar-SA"/>
        </w:rPr>
        <w:t>.2</w:t>
      </w:r>
      <w:r w:rsidR="00960F50">
        <w:rPr>
          <w:rFonts w:eastAsia="Times New Roman" w:cs="Tahoma"/>
          <w:b/>
          <w:sz w:val="22"/>
          <w:szCs w:val="22"/>
          <w:lang w:eastAsia="ar-SA"/>
        </w:rPr>
        <w:t>023</w:t>
      </w:r>
      <w:r w:rsidRPr="00A41A36">
        <w:rPr>
          <w:rFonts w:eastAsia="Times New Roman" w:cs="Tahoma"/>
          <w:b/>
          <w:sz w:val="22"/>
          <w:szCs w:val="22"/>
          <w:lang w:eastAsia="ar-SA"/>
        </w:rPr>
        <w:t xml:space="preserve"> </w:t>
      </w:r>
      <w:r w:rsidRPr="0041134D">
        <w:rPr>
          <w:rFonts w:eastAsia="Times New Roman" w:cs="Tahoma"/>
          <w:b/>
          <w:sz w:val="22"/>
          <w:szCs w:val="22"/>
          <w:lang w:eastAsia="ar-SA"/>
        </w:rPr>
        <w:t>r</w:t>
      </w:r>
      <w:r w:rsidRPr="0041134D">
        <w:rPr>
          <w:rFonts w:eastAsia="Times New Roman" w:cs="Tahoma"/>
          <w:sz w:val="22"/>
          <w:szCs w:val="22"/>
          <w:lang w:eastAsia="ar-SA"/>
        </w:rPr>
        <w:t>.  o godz. 09:30 przy użyciu systemu teleinformatycznego,</w:t>
      </w:r>
      <w:r w:rsidR="005E0510">
        <w:rPr>
          <w:rFonts w:eastAsia="Times New Roman" w:cs="Tahoma"/>
          <w:sz w:val="22"/>
          <w:szCs w:val="22"/>
          <w:lang w:eastAsia="ar-SA"/>
        </w:rPr>
        <w:t xml:space="preserve"> </w:t>
      </w: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lastRenderedPageBreak/>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1" w:name="_Toc473569738"/>
      <w:bookmarkStart w:id="22"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8B4366" w:rsidRDefault="008B4366" w:rsidP="00A84F71">
      <w:pPr>
        <w:spacing w:line="240" w:lineRule="auto"/>
        <w:rPr>
          <w:rFonts w:cs="Tahoma"/>
          <w:b/>
          <w:smallCaps/>
          <w:sz w:val="22"/>
          <w:szCs w:val="22"/>
          <w:u w:val="thick"/>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3" w:name="_Toc473569739"/>
      <w:bookmarkEnd w:id="21"/>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2"/>
      <w:bookmarkEnd w:id="23"/>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A22D29" w:rsidRPr="00A22D29" w:rsidRDefault="00A22D29" w:rsidP="00A22D29">
      <w:pPr>
        <w:spacing w:line="20" w:lineRule="atLeast"/>
        <w:ind w:left="709" w:hanging="709"/>
        <w:jc w:val="both"/>
        <w:rPr>
          <w:rFonts w:eastAsia="Times New Roman" w:cs="Tahoma"/>
          <w:sz w:val="22"/>
          <w:szCs w:val="22"/>
          <w:lang w:eastAsia="ar-SA"/>
        </w:rPr>
      </w:pPr>
      <w:bookmarkStart w:id="24" w:name="_Toc473569740"/>
      <w:bookmarkStart w:id="25" w:name="_Toc477947271"/>
      <w:r w:rsidRPr="00A22D29">
        <w:rPr>
          <w:rFonts w:cs="Tahoma"/>
          <w:sz w:val="22"/>
          <w:szCs w:val="22"/>
        </w:rPr>
        <w:t>18.1.</w:t>
      </w:r>
      <w:r w:rsidRPr="00A22D29">
        <w:rPr>
          <w:rFonts w:cs="Tahoma"/>
          <w:sz w:val="22"/>
          <w:szCs w:val="22"/>
        </w:rPr>
        <w:tab/>
      </w:r>
      <w:r w:rsidRPr="00A22D29">
        <w:rPr>
          <w:rFonts w:eastAsia="Times New Roman" w:cs="Tahoma"/>
          <w:sz w:val="22"/>
          <w:szCs w:val="22"/>
          <w:lang w:eastAsia="ar-SA"/>
        </w:rPr>
        <w:t xml:space="preserve">Wykonawca określi cenę brutto oferty z uwzględnieniem danych zawartych </w:t>
      </w:r>
      <w:r w:rsidR="00A84F71">
        <w:rPr>
          <w:rFonts w:eastAsia="Times New Roman" w:cs="Tahoma"/>
          <w:sz w:val="22"/>
          <w:szCs w:val="22"/>
          <w:lang w:eastAsia="ar-SA"/>
        </w:rPr>
        <w:t xml:space="preserve">                        </w:t>
      </w:r>
      <w:r w:rsidRPr="00A22D29">
        <w:rPr>
          <w:rFonts w:eastAsia="Times New Roman" w:cs="Tahoma"/>
          <w:sz w:val="22"/>
          <w:szCs w:val="22"/>
          <w:lang w:eastAsia="ar-SA"/>
        </w:rPr>
        <w:t>w formularzu ofertowym, podając cenę   w zapisie liczbowym i słownie z dokładnością do 2 miejsc po przecinku.</w:t>
      </w:r>
    </w:p>
    <w:p w:rsidR="00A22D29" w:rsidRPr="00A22D29" w:rsidRDefault="00A22D29" w:rsidP="00323DA5">
      <w:pPr>
        <w:numPr>
          <w:ilvl w:val="1"/>
          <w:numId w:val="44"/>
        </w:numPr>
        <w:suppressAutoHyphens/>
        <w:spacing w:after="160" w:line="20" w:lineRule="atLeast"/>
        <w:contextualSpacing/>
        <w:jc w:val="both"/>
        <w:rPr>
          <w:rFonts w:eastAsia="Times New Roman" w:cs="Tahoma"/>
          <w:sz w:val="22"/>
          <w:szCs w:val="22"/>
          <w:lang w:eastAsia="ar-SA"/>
        </w:rPr>
      </w:pPr>
      <w:r w:rsidRPr="00A22D29">
        <w:rPr>
          <w:rFonts w:eastAsia="Times New Roman" w:cs="Times New Roman"/>
          <w:kern w:val="20"/>
          <w:sz w:val="22"/>
          <w:szCs w:val="22"/>
          <w:lang w:eastAsia="ar-SA"/>
        </w:rPr>
        <w:t>Podstawą dla Wykonawcy winna być jego kalkulacja własna wynikająca z rachunku ekonomicznego, wykonanego w oparciu o posiadaną wiedzę.</w:t>
      </w:r>
    </w:p>
    <w:p w:rsidR="00A22D29" w:rsidRPr="00A22D29" w:rsidRDefault="00A22D29" w:rsidP="00323DA5">
      <w:pPr>
        <w:numPr>
          <w:ilvl w:val="1"/>
          <w:numId w:val="44"/>
        </w:numPr>
        <w:suppressAutoHyphens/>
        <w:spacing w:after="160" w:line="20" w:lineRule="atLeast"/>
        <w:contextualSpacing/>
        <w:jc w:val="both"/>
        <w:rPr>
          <w:rFonts w:eastAsia="Times New Roman" w:cs="Tahoma"/>
          <w:sz w:val="22"/>
          <w:szCs w:val="22"/>
          <w:lang w:eastAsia="ar-SA"/>
        </w:rPr>
      </w:pPr>
      <w:r w:rsidRPr="00A22D29">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22D29" w:rsidRPr="00A22D29" w:rsidRDefault="00A22D29" w:rsidP="00323DA5">
      <w:pPr>
        <w:numPr>
          <w:ilvl w:val="1"/>
          <w:numId w:val="44"/>
        </w:numPr>
        <w:suppressAutoHyphens/>
        <w:spacing w:after="160" w:line="20" w:lineRule="atLeast"/>
        <w:ind w:left="709" w:hanging="709"/>
        <w:contextualSpacing/>
        <w:jc w:val="both"/>
        <w:rPr>
          <w:rFonts w:eastAsia="Times New Roman" w:cs="Tahoma"/>
          <w:sz w:val="22"/>
          <w:szCs w:val="22"/>
          <w:lang w:eastAsia="ar-SA"/>
        </w:rPr>
      </w:pPr>
      <w:r w:rsidRPr="00A22D29">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A22D29" w:rsidRPr="00A22D29" w:rsidRDefault="00A22D29" w:rsidP="00323DA5">
      <w:pPr>
        <w:numPr>
          <w:ilvl w:val="1"/>
          <w:numId w:val="44"/>
        </w:numPr>
        <w:suppressAutoHyphens/>
        <w:spacing w:after="160" w:line="20" w:lineRule="atLeast"/>
        <w:ind w:left="709" w:hanging="709"/>
        <w:contextualSpacing/>
        <w:jc w:val="both"/>
        <w:rPr>
          <w:rFonts w:eastAsia="Times New Roman" w:cs="Tahoma"/>
          <w:sz w:val="22"/>
          <w:szCs w:val="22"/>
          <w:lang w:eastAsia="ar-SA"/>
        </w:rPr>
      </w:pPr>
      <w:r w:rsidRPr="00A22D29">
        <w:rPr>
          <w:rFonts w:eastAsia="Times New Roman" w:cs="Tahoma"/>
          <w:sz w:val="22"/>
          <w:szCs w:val="22"/>
          <w:lang w:eastAsia="ar-SA"/>
        </w:rPr>
        <w:t xml:space="preserve">Cenę  oferty należy określić z dokładnością do dwóch miejsc po przecinku. </w:t>
      </w:r>
    </w:p>
    <w:p w:rsidR="00A22D29" w:rsidRPr="00A22D29" w:rsidRDefault="00A22D29" w:rsidP="00323DA5">
      <w:pPr>
        <w:numPr>
          <w:ilvl w:val="1"/>
          <w:numId w:val="44"/>
        </w:numPr>
        <w:suppressAutoHyphens/>
        <w:spacing w:after="160" w:line="20" w:lineRule="atLeast"/>
        <w:ind w:left="709" w:hanging="709"/>
        <w:contextualSpacing/>
        <w:jc w:val="both"/>
        <w:rPr>
          <w:rFonts w:eastAsia="Times New Roman" w:cs="Tahoma"/>
          <w:sz w:val="22"/>
          <w:szCs w:val="22"/>
          <w:lang w:eastAsia="ar-SA"/>
        </w:rPr>
      </w:pPr>
      <w:r w:rsidRPr="00A22D29">
        <w:rPr>
          <w:rFonts w:eastAsia="Times New Roman" w:cs="Tahoma"/>
          <w:sz w:val="22"/>
          <w:szCs w:val="22"/>
          <w:lang w:eastAsia="ar-SA"/>
        </w:rPr>
        <w:t xml:space="preserve">Cena oferty winna uwzględniać wszelkie należne opłaty, w szczególności podatki – w tym </w:t>
      </w:r>
      <w:r w:rsidRPr="00A22D29">
        <w:rPr>
          <w:rFonts w:cs="Tahoma"/>
          <w:sz w:val="22"/>
          <w:szCs w:val="22"/>
        </w:rPr>
        <w:t>podatek VAT.</w:t>
      </w:r>
    </w:p>
    <w:p w:rsidR="00A22D29" w:rsidRPr="00A22D29" w:rsidRDefault="00A22D29" w:rsidP="00A22D29">
      <w:pPr>
        <w:spacing w:line="240" w:lineRule="auto"/>
        <w:ind w:left="708" w:hanging="708"/>
        <w:jc w:val="both"/>
        <w:rPr>
          <w:rFonts w:eastAsia="Times New Roman" w:cs="Tahoma"/>
          <w:sz w:val="22"/>
          <w:szCs w:val="22"/>
          <w:lang w:eastAsia="ar-SA"/>
        </w:rPr>
      </w:pPr>
      <w:r w:rsidRPr="00A22D29">
        <w:rPr>
          <w:rFonts w:eastAsia="Times New Roman" w:cs="Tahoma"/>
          <w:sz w:val="22"/>
          <w:szCs w:val="22"/>
          <w:lang w:eastAsia="ar-SA"/>
        </w:rPr>
        <w:t>18.9</w:t>
      </w:r>
      <w:r w:rsidRPr="00A22D29">
        <w:rPr>
          <w:rFonts w:eastAsia="Times New Roman" w:cs="Tahoma"/>
          <w:sz w:val="22"/>
          <w:szCs w:val="22"/>
          <w:lang w:eastAsia="ar-SA"/>
        </w:rPr>
        <w:tab/>
        <w:t xml:space="preserve">Wykonawca zobowiązany jest uwzględnić w ofercie koszty związane z dostawą  przedmiotu umowy do siedziby zamawiającego. </w:t>
      </w:r>
    </w:p>
    <w:p w:rsidR="00A22D29" w:rsidRPr="00A22D29" w:rsidRDefault="00A22D29" w:rsidP="00A22D29">
      <w:pPr>
        <w:jc w:val="both"/>
        <w:rPr>
          <w:rFonts w:cs="Tahoma"/>
          <w:color w:val="00B0F0"/>
          <w:sz w:val="22"/>
          <w:szCs w:val="22"/>
        </w:rPr>
      </w:pPr>
    </w:p>
    <w:p w:rsidR="00A22D29" w:rsidRPr="00A22D29" w:rsidRDefault="00A22D29" w:rsidP="00323DA5">
      <w:pPr>
        <w:numPr>
          <w:ilvl w:val="1"/>
          <w:numId w:val="45"/>
        </w:numPr>
        <w:suppressAutoHyphens/>
        <w:spacing w:after="160" w:line="240" w:lineRule="auto"/>
        <w:contextualSpacing/>
        <w:jc w:val="both"/>
        <w:rPr>
          <w:rFonts w:eastAsia="Times New Roman" w:cs="Tahoma"/>
          <w:b/>
          <w:smallCaps/>
          <w:sz w:val="22"/>
          <w:szCs w:val="22"/>
          <w:lang w:eastAsia="ar-SA"/>
        </w:rPr>
      </w:pPr>
      <w:r w:rsidRPr="00A22D29">
        <w:rPr>
          <w:rFonts w:eastAsia="Times New Roman" w:cs="Tahoma"/>
          <w:b/>
          <w:smallCaps/>
          <w:sz w:val="22"/>
          <w:szCs w:val="22"/>
          <w:lang w:eastAsia="ar-SA"/>
        </w:rPr>
        <w:t xml:space="preserve">Rażąco niska cena: </w:t>
      </w:r>
    </w:p>
    <w:p w:rsidR="00A22D29" w:rsidRPr="00A22D29" w:rsidRDefault="00A22D29" w:rsidP="00A22D29">
      <w:pPr>
        <w:autoSpaceDE w:val="0"/>
        <w:autoSpaceDN w:val="0"/>
        <w:adjustRightInd w:val="0"/>
        <w:spacing w:line="240" w:lineRule="auto"/>
        <w:ind w:left="709"/>
        <w:jc w:val="both"/>
        <w:rPr>
          <w:rFonts w:cs="Tahoma"/>
          <w:sz w:val="22"/>
          <w:szCs w:val="22"/>
        </w:rPr>
      </w:pPr>
      <w:r w:rsidRPr="00A22D29">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w:t>
      </w:r>
      <w:r w:rsidRPr="00A22D29">
        <w:rPr>
          <w:rFonts w:cs="Tahoma"/>
          <w:sz w:val="22"/>
          <w:szCs w:val="22"/>
        </w:rPr>
        <w:lastRenderedPageBreak/>
        <w:t xml:space="preserve">średniej arytmetycznej cen wszystkich złożonych ofert, zamawiający zwraca się o udzielenie wyjaśnień, w tym złożenie dowodów, dotyczących elementów oferty mających wpływ na wysokość ceny, w szczególności w zakresie: </w:t>
      </w:r>
    </w:p>
    <w:p w:rsidR="00A22D29" w:rsidRPr="00A22D29" w:rsidRDefault="00A22D29" w:rsidP="00323DA5">
      <w:pPr>
        <w:numPr>
          <w:ilvl w:val="0"/>
          <w:numId w:val="43"/>
        </w:numPr>
        <w:tabs>
          <w:tab w:val="left" w:pos="993"/>
        </w:tabs>
        <w:autoSpaceDE w:val="0"/>
        <w:autoSpaceDN w:val="0"/>
        <w:adjustRightInd w:val="0"/>
        <w:spacing w:line="240" w:lineRule="auto"/>
        <w:ind w:left="993" w:hanging="284"/>
        <w:jc w:val="both"/>
        <w:rPr>
          <w:rFonts w:cs="Tahoma"/>
          <w:sz w:val="22"/>
          <w:szCs w:val="22"/>
        </w:rPr>
      </w:pPr>
      <w:r w:rsidRPr="00A22D29">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A22D29" w:rsidRPr="00A22D29" w:rsidRDefault="00A22D29" w:rsidP="00A41A36">
      <w:pPr>
        <w:autoSpaceDE w:val="0"/>
        <w:autoSpaceDN w:val="0"/>
        <w:adjustRightInd w:val="0"/>
        <w:spacing w:line="240" w:lineRule="auto"/>
        <w:jc w:val="both"/>
        <w:rPr>
          <w:rFonts w:cs="Tahoma"/>
          <w:sz w:val="22"/>
          <w:szCs w:val="22"/>
        </w:rPr>
      </w:pPr>
      <w:r w:rsidRPr="00A22D29">
        <w:rPr>
          <w:rFonts w:cs="Tahoma"/>
          <w:sz w:val="22"/>
          <w:szCs w:val="22"/>
        </w:rPr>
        <w:t xml:space="preserve">            2)   pomocy publicznej udzielonej na podstawie odrębnych przepisów. </w:t>
      </w:r>
    </w:p>
    <w:p w:rsidR="00A22D29" w:rsidRPr="00A22D29" w:rsidRDefault="00A22D29" w:rsidP="00A22D29">
      <w:pPr>
        <w:autoSpaceDE w:val="0"/>
        <w:autoSpaceDN w:val="0"/>
        <w:adjustRightInd w:val="0"/>
        <w:spacing w:line="240" w:lineRule="auto"/>
        <w:ind w:left="708" w:firstLine="1"/>
        <w:jc w:val="both"/>
        <w:rPr>
          <w:rFonts w:cs="Tahoma"/>
          <w:sz w:val="22"/>
          <w:szCs w:val="22"/>
        </w:rPr>
      </w:pPr>
      <w:r w:rsidRPr="00A22D29">
        <w:rPr>
          <w:rFonts w:cs="Tahoma"/>
          <w:sz w:val="22"/>
          <w:szCs w:val="22"/>
        </w:rPr>
        <w:t xml:space="preserve">Obowiązek wykazania, że oferta nie zawiera rażąco niskiej ceny, spoczywa na wykonawcy. </w:t>
      </w:r>
    </w:p>
    <w:p w:rsidR="00A22D29" w:rsidRPr="00A22D29" w:rsidRDefault="00A22D29" w:rsidP="00A22D29">
      <w:pPr>
        <w:autoSpaceDE w:val="0"/>
        <w:autoSpaceDN w:val="0"/>
        <w:adjustRightInd w:val="0"/>
        <w:spacing w:line="240" w:lineRule="auto"/>
        <w:ind w:left="709"/>
        <w:jc w:val="both"/>
        <w:rPr>
          <w:rFonts w:cs="Tahoma"/>
          <w:sz w:val="22"/>
          <w:szCs w:val="22"/>
        </w:rPr>
      </w:pPr>
      <w:r w:rsidRPr="00A22D29">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6" w:name="_Toc473569741"/>
      <w:bookmarkEnd w:id="24"/>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5"/>
      <w:bookmarkEnd w:id="26"/>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BF1625">
      <w:pPr>
        <w:pStyle w:val="Akapitzlist"/>
        <w:widowControl w:val="0"/>
        <w:numPr>
          <w:ilvl w:val="1"/>
          <w:numId w:val="27"/>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 xml:space="preserve">Ocenie poddane zostaną wyłącznie te oferty, które  nie zostaną odrzucone </w:t>
      </w:r>
      <w:r w:rsidR="00A84F71">
        <w:rPr>
          <w:rFonts w:ascii="CG Omega" w:hAnsi="CG Omega" w:cs="Tahoma"/>
          <w:b w:val="0"/>
          <w:sz w:val="22"/>
          <w:szCs w:val="22"/>
        </w:rPr>
        <w:t xml:space="preserve">                              </w:t>
      </w:r>
      <w:r w:rsidRPr="0041134D">
        <w:rPr>
          <w:rFonts w:ascii="CG Omega" w:hAnsi="CG Omega" w:cs="Tahoma"/>
          <w:b w:val="0"/>
          <w:sz w:val="22"/>
          <w:szCs w:val="22"/>
        </w:rPr>
        <w:t>z postępowania.</w:t>
      </w:r>
    </w:p>
    <w:p w:rsidR="00BB0E42" w:rsidRDefault="00BB0E42" w:rsidP="00BF1625">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4F17F3" w:rsidRDefault="004F17F3" w:rsidP="004F17F3">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
        <w:gridCol w:w="5906"/>
        <w:gridCol w:w="2009"/>
      </w:tblGrid>
      <w:tr w:rsidR="004F17F3" w:rsidRPr="0028052B" w:rsidTr="00B959B0">
        <w:trPr>
          <w:trHeight w:val="390"/>
          <w:tblHeader/>
          <w:jc w:val="center"/>
        </w:trPr>
        <w:tc>
          <w:tcPr>
            <w:tcW w:w="556" w:type="dxa"/>
            <w:tcBorders>
              <w:top w:val="single" w:sz="4" w:space="0" w:color="auto"/>
              <w:left w:val="single" w:sz="4" w:space="0" w:color="auto"/>
              <w:bottom w:val="single" w:sz="4" w:space="0" w:color="auto"/>
              <w:right w:val="single" w:sz="4" w:space="0" w:color="auto"/>
            </w:tcBorders>
            <w:shd w:val="pct12" w:color="auto" w:fill="FFFFFF"/>
            <w:vAlign w:val="center"/>
          </w:tcPr>
          <w:p w:rsidR="004F17F3" w:rsidRPr="0028052B" w:rsidRDefault="004F17F3" w:rsidP="00B959B0">
            <w:pPr>
              <w:suppressAutoHyphens/>
              <w:spacing w:line="312" w:lineRule="auto"/>
              <w:jc w:val="center"/>
              <w:rPr>
                <w:rFonts w:eastAsia="MS Mincho"/>
                <w:b/>
                <w:bCs/>
                <w:color w:val="000000" w:themeColor="text1"/>
                <w:sz w:val="22"/>
                <w:szCs w:val="22"/>
              </w:rPr>
            </w:pPr>
            <w:r w:rsidRPr="0028052B">
              <w:rPr>
                <w:rFonts w:eastAsia="MS Mincho"/>
                <w:b/>
                <w:bCs/>
                <w:color w:val="000000" w:themeColor="text1"/>
                <w:sz w:val="22"/>
                <w:szCs w:val="22"/>
              </w:rPr>
              <w:t>Lp.</w:t>
            </w:r>
          </w:p>
        </w:tc>
        <w:tc>
          <w:tcPr>
            <w:tcW w:w="5906" w:type="dxa"/>
            <w:tcBorders>
              <w:top w:val="single" w:sz="4" w:space="0" w:color="auto"/>
              <w:left w:val="single" w:sz="4" w:space="0" w:color="auto"/>
              <w:bottom w:val="single" w:sz="4" w:space="0" w:color="auto"/>
              <w:right w:val="single" w:sz="4" w:space="0" w:color="auto"/>
            </w:tcBorders>
            <w:shd w:val="pct12" w:color="auto" w:fill="FFFFFF"/>
            <w:vAlign w:val="center"/>
          </w:tcPr>
          <w:p w:rsidR="004F17F3" w:rsidRPr="0028052B" w:rsidRDefault="004F17F3" w:rsidP="00B959B0">
            <w:pPr>
              <w:suppressAutoHyphens/>
              <w:spacing w:line="312" w:lineRule="auto"/>
              <w:jc w:val="center"/>
              <w:rPr>
                <w:rFonts w:eastAsia="MS Mincho"/>
                <w:b/>
                <w:bCs/>
                <w:color w:val="000000" w:themeColor="text1"/>
                <w:sz w:val="22"/>
                <w:szCs w:val="22"/>
              </w:rPr>
            </w:pPr>
            <w:r w:rsidRPr="0028052B">
              <w:rPr>
                <w:rFonts w:eastAsia="MS Mincho"/>
                <w:b/>
                <w:bCs/>
                <w:color w:val="000000" w:themeColor="text1"/>
                <w:sz w:val="22"/>
                <w:szCs w:val="22"/>
              </w:rPr>
              <w:t>Kryterium</w:t>
            </w:r>
          </w:p>
        </w:tc>
        <w:tc>
          <w:tcPr>
            <w:tcW w:w="2009" w:type="dxa"/>
            <w:tcBorders>
              <w:top w:val="single" w:sz="4" w:space="0" w:color="auto"/>
              <w:left w:val="single" w:sz="4" w:space="0" w:color="auto"/>
              <w:bottom w:val="single" w:sz="4" w:space="0" w:color="auto"/>
              <w:right w:val="single" w:sz="4" w:space="0" w:color="auto"/>
            </w:tcBorders>
            <w:shd w:val="pct12" w:color="auto" w:fill="FFFFFF"/>
            <w:vAlign w:val="center"/>
          </w:tcPr>
          <w:p w:rsidR="004F17F3" w:rsidRPr="0028052B" w:rsidRDefault="004F17F3" w:rsidP="00B959B0">
            <w:pPr>
              <w:suppressAutoHyphens/>
              <w:spacing w:line="312" w:lineRule="auto"/>
              <w:jc w:val="center"/>
              <w:rPr>
                <w:rFonts w:eastAsia="MS Mincho"/>
                <w:b/>
                <w:bCs/>
                <w:color w:val="000000" w:themeColor="text1"/>
                <w:sz w:val="22"/>
                <w:szCs w:val="22"/>
              </w:rPr>
            </w:pPr>
            <w:r w:rsidRPr="0028052B">
              <w:rPr>
                <w:rFonts w:eastAsia="MS Mincho"/>
                <w:b/>
                <w:bCs/>
                <w:color w:val="000000" w:themeColor="text1"/>
                <w:sz w:val="22"/>
                <w:szCs w:val="22"/>
              </w:rPr>
              <w:t>Waga w %</w:t>
            </w:r>
          </w:p>
        </w:tc>
      </w:tr>
      <w:tr w:rsidR="004F17F3" w:rsidRPr="0028052B" w:rsidTr="00B959B0">
        <w:trPr>
          <w:trHeight w:val="510"/>
          <w:jc w:val="center"/>
        </w:trPr>
        <w:tc>
          <w:tcPr>
            <w:tcW w:w="556" w:type="dxa"/>
            <w:tcBorders>
              <w:top w:val="single" w:sz="4" w:space="0" w:color="auto"/>
              <w:left w:val="single" w:sz="4" w:space="0" w:color="auto"/>
              <w:bottom w:val="single" w:sz="4" w:space="0" w:color="auto"/>
              <w:right w:val="single" w:sz="4" w:space="0" w:color="auto"/>
            </w:tcBorders>
            <w:vAlign w:val="center"/>
          </w:tcPr>
          <w:p w:rsidR="004F17F3" w:rsidRPr="0028052B" w:rsidRDefault="004F17F3" w:rsidP="0028052B">
            <w:pPr>
              <w:suppressAutoHyphens/>
              <w:spacing w:line="240" w:lineRule="auto"/>
              <w:jc w:val="center"/>
              <w:rPr>
                <w:rFonts w:eastAsia="MS Mincho"/>
                <w:color w:val="000000" w:themeColor="text1"/>
                <w:sz w:val="22"/>
                <w:szCs w:val="22"/>
              </w:rPr>
            </w:pPr>
            <w:r w:rsidRPr="0028052B">
              <w:rPr>
                <w:rFonts w:eastAsia="MS Mincho"/>
                <w:color w:val="000000" w:themeColor="text1"/>
                <w:sz w:val="22"/>
                <w:szCs w:val="22"/>
              </w:rPr>
              <w:t>1.</w:t>
            </w:r>
          </w:p>
        </w:tc>
        <w:tc>
          <w:tcPr>
            <w:tcW w:w="5906" w:type="dxa"/>
            <w:tcBorders>
              <w:top w:val="single" w:sz="4" w:space="0" w:color="auto"/>
              <w:left w:val="single" w:sz="4" w:space="0" w:color="auto"/>
              <w:bottom w:val="single" w:sz="4" w:space="0" w:color="auto"/>
              <w:right w:val="single" w:sz="4" w:space="0" w:color="auto"/>
            </w:tcBorders>
            <w:vAlign w:val="center"/>
          </w:tcPr>
          <w:p w:rsidR="004F17F3" w:rsidRPr="0028052B" w:rsidRDefault="004F17F3" w:rsidP="0028052B">
            <w:pPr>
              <w:suppressAutoHyphens/>
              <w:spacing w:line="240" w:lineRule="auto"/>
              <w:rPr>
                <w:rFonts w:eastAsia="MS Mincho"/>
                <w:bCs/>
                <w:color w:val="000000" w:themeColor="text1"/>
                <w:sz w:val="22"/>
                <w:szCs w:val="22"/>
              </w:rPr>
            </w:pPr>
            <w:r w:rsidRPr="0028052B">
              <w:rPr>
                <w:rFonts w:eastAsia="MS Mincho"/>
                <w:bCs/>
                <w:color w:val="000000" w:themeColor="text1"/>
                <w:sz w:val="22"/>
                <w:szCs w:val="22"/>
              </w:rPr>
              <w:t>Cena</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7F3" w:rsidRPr="0028052B" w:rsidRDefault="004F17F3" w:rsidP="0028052B">
            <w:pPr>
              <w:suppressAutoHyphens/>
              <w:spacing w:line="240" w:lineRule="auto"/>
              <w:jc w:val="center"/>
              <w:rPr>
                <w:rFonts w:eastAsia="MS Mincho"/>
                <w:color w:val="000000" w:themeColor="text1"/>
                <w:sz w:val="22"/>
                <w:szCs w:val="22"/>
              </w:rPr>
            </w:pPr>
            <w:r w:rsidRPr="0028052B">
              <w:rPr>
                <w:rFonts w:eastAsia="MS Mincho"/>
                <w:color w:val="000000" w:themeColor="text1"/>
                <w:sz w:val="22"/>
                <w:szCs w:val="22"/>
              </w:rPr>
              <w:t>60 %</w:t>
            </w:r>
          </w:p>
        </w:tc>
      </w:tr>
      <w:tr w:rsidR="004F17F3" w:rsidRPr="0028052B" w:rsidTr="00B959B0">
        <w:trPr>
          <w:trHeight w:val="510"/>
          <w:jc w:val="center"/>
        </w:trPr>
        <w:tc>
          <w:tcPr>
            <w:tcW w:w="556" w:type="dxa"/>
            <w:tcBorders>
              <w:top w:val="single" w:sz="4" w:space="0" w:color="auto"/>
              <w:left w:val="single" w:sz="4" w:space="0" w:color="auto"/>
              <w:bottom w:val="single" w:sz="4" w:space="0" w:color="auto"/>
              <w:right w:val="single" w:sz="4" w:space="0" w:color="auto"/>
            </w:tcBorders>
            <w:vAlign w:val="center"/>
          </w:tcPr>
          <w:p w:rsidR="004F17F3" w:rsidRPr="0028052B" w:rsidRDefault="004F17F3" w:rsidP="0028052B">
            <w:pPr>
              <w:suppressAutoHyphens/>
              <w:spacing w:line="240" w:lineRule="auto"/>
              <w:jc w:val="center"/>
              <w:rPr>
                <w:rFonts w:eastAsia="MS Mincho"/>
                <w:color w:val="000000" w:themeColor="text1"/>
                <w:sz w:val="22"/>
                <w:szCs w:val="22"/>
              </w:rPr>
            </w:pPr>
            <w:r w:rsidRPr="0028052B">
              <w:rPr>
                <w:rFonts w:eastAsia="MS Mincho"/>
                <w:color w:val="000000" w:themeColor="text1"/>
                <w:sz w:val="22"/>
                <w:szCs w:val="22"/>
              </w:rPr>
              <w:t>2.</w:t>
            </w:r>
          </w:p>
        </w:tc>
        <w:tc>
          <w:tcPr>
            <w:tcW w:w="5906" w:type="dxa"/>
            <w:tcBorders>
              <w:top w:val="single" w:sz="4" w:space="0" w:color="auto"/>
              <w:left w:val="single" w:sz="4" w:space="0" w:color="auto"/>
              <w:bottom w:val="single" w:sz="4" w:space="0" w:color="auto"/>
              <w:right w:val="single" w:sz="4" w:space="0" w:color="auto"/>
            </w:tcBorders>
            <w:vAlign w:val="center"/>
          </w:tcPr>
          <w:p w:rsidR="004F17F3" w:rsidRDefault="00D24BA2" w:rsidP="0028052B">
            <w:pPr>
              <w:suppressAutoHyphens/>
              <w:spacing w:line="240" w:lineRule="auto"/>
              <w:rPr>
                <w:bCs/>
                <w:sz w:val="22"/>
                <w:szCs w:val="22"/>
              </w:rPr>
            </w:pPr>
            <w:r>
              <w:rPr>
                <w:bCs/>
                <w:sz w:val="22"/>
                <w:szCs w:val="22"/>
              </w:rPr>
              <w:t>Gwarancja</w:t>
            </w:r>
            <w:r w:rsidR="002717EE">
              <w:rPr>
                <w:bCs/>
                <w:sz w:val="22"/>
                <w:szCs w:val="22"/>
              </w:rPr>
              <w:t xml:space="preserve"> dla następujących urządzeń</w:t>
            </w:r>
            <w:r w:rsidR="00F83DA1">
              <w:rPr>
                <w:bCs/>
                <w:sz w:val="22"/>
                <w:szCs w:val="22"/>
              </w:rPr>
              <w:t>:</w:t>
            </w:r>
          </w:p>
          <w:p w:rsidR="00F83DA1" w:rsidRDefault="00F83DA1" w:rsidP="0028052B">
            <w:pPr>
              <w:suppressAutoHyphens/>
              <w:spacing w:line="240" w:lineRule="auto"/>
              <w:rPr>
                <w:bCs/>
                <w:sz w:val="22"/>
                <w:szCs w:val="22"/>
              </w:rPr>
            </w:pPr>
            <w:r>
              <w:rPr>
                <w:bCs/>
                <w:sz w:val="22"/>
                <w:szCs w:val="22"/>
              </w:rPr>
              <w:t>- sprzęt komputerowy z oprogramowaniem,</w:t>
            </w:r>
          </w:p>
          <w:p w:rsidR="00F83DA1" w:rsidRDefault="00F83DA1" w:rsidP="0028052B">
            <w:pPr>
              <w:suppressAutoHyphens/>
              <w:spacing w:line="240" w:lineRule="auto"/>
              <w:rPr>
                <w:bCs/>
                <w:sz w:val="22"/>
                <w:szCs w:val="22"/>
              </w:rPr>
            </w:pPr>
            <w:r>
              <w:rPr>
                <w:bCs/>
                <w:sz w:val="22"/>
                <w:szCs w:val="22"/>
              </w:rPr>
              <w:t>- komputery do obsługi VR, Big Data oraz AI</w:t>
            </w:r>
          </w:p>
          <w:p w:rsidR="00F83DA1" w:rsidRDefault="00F83DA1" w:rsidP="0028052B">
            <w:pPr>
              <w:suppressAutoHyphens/>
              <w:spacing w:line="240" w:lineRule="auto"/>
              <w:rPr>
                <w:bCs/>
                <w:sz w:val="22"/>
                <w:szCs w:val="22"/>
              </w:rPr>
            </w:pPr>
            <w:r>
              <w:rPr>
                <w:bCs/>
                <w:sz w:val="22"/>
                <w:szCs w:val="22"/>
              </w:rPr>
              <w:t>- monitory komputerowe,</w:t>
            </w:r>
          </w:p>
          <w:p w:rsidR="00F83DA1" w:rsidRPr="0028052B" w:rsidRDefault="00F83DA1" w:rsidP="0028052B">
            <w:pPr>
              <w:suppressAutoHyphens/>
              <w:spacing w:line="240" w:lineRule="auto"/>
              <w:rPr>
                <w:rFonts w:eastAsia="MS Mincho"/>
                <w:bCs/>
                <w:color w:val="000000" w:themeColor="text1"/>
                <w:sz w:val="22"/>
                <w:szCs w:val="22"/>
              </w:rPr>
            </w:pPr>
            <w:r>
              <w:rPr>
                <w:bCs/>
                <w:sz w:val="22"/>
                <w:szCs w:val="22"/>
              </w:rPr>
              <w:t>- tablice interaktywne</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7F3" w:rsidRPr="0028052B" w:rsidRDefault="00D24BA2" w:rsidP="0028052B">
            <w:pPr>
              <w:suppressAutoHyphens/>
              <w:spacing w:line="240" w:lineRule="auto"/>
              <w:jc w:val="center"/>
              <w:rPr>
                <w:rFonts w:eastAsia="MS Mincho"/>
                <w:color w:val="000000" w:themeColor="text1"/>
                <w:sz w:val="22"/>
                <w:szCs w:val="22"/>
              </w:rPr>
            </w:pPr>
            <w:r>
              <w:rPr>
                <w:rFonts w:eastAsia="MS Mincho"/>
                <w:color w:val="000000" w:themeColor="text1"/>
                <w:sz w:val="22"/>
                <w:szCs w:val="22"/>
              </w:rPr>
              <w:t>40</w:t>
            </w:r>
            <w:r w:rsidR="004F17F3" w:rsidRPr="0028052B">
              <w:rPr>
                <w:rFonts w:eastAsia="MS Mincho"/>
                <w:color w:val="000000" w:themeColor="text1"/>
                <w:sz w:val="22"/>
                <w:szCs w:val="22"/>
              </w:rPr>
              <w:t xml:space="preserve"> %</w:t>
            </w:r>
          </w:p>
        </w:tc>
      </w:tr>
      <w:tr w:rsidR="004F17F3" w:rsidRPr="0028052B" w:rsidTr="00B959B0">
        <w:trPr>
          <w:trHeight w:val="510"/>
          <w:jc w:val="center"/>
        </w:trPr>
        <w:tc>
          <w:tcPr>
            <w:tcW w:w="556" w:type="dxa"/>
            <w:tcBorders>
              <w:top w:val="single" w:sz="4" w:space="0" w:color="auto"/>
              <w:left w:val="single" w:sz="4" w:space="0" w:color="auto"/>
              <w:bottom w:val="single" w:sz="4" w:space="0" w:color="auto"/>
              <w:right w:val="single" w:sz="4" w:space="0" w:color="auto"/>
            </w:tcBorders>
            <w:vAlign w:val="center"/>
          </w:tcPr>
          <w:p w:rsidR="004F17F3" w:rsidRPr="0028052B" w:rsidRDefault="004F17F3" w:rsidP="00B959B0">
            <w:pPr>
              <w:suppressAutoHyphens/>
              <w:spacing w:line="312" w:lineRule="auto"/>
              <w:jc w:val="center"/>
              <w:rPr>
                <w:rFonts w:eastAsia="MS Mincho"/>
                <w:color w:val="000000" w:themeColor="text1"/>
                <w:sz w:val="22"/>
                <w:szCs w:val="22"/>
              </w:rPr>
            </w:pPr>
          </w:p>
        </w:tc>
        <w:tc>
          <w:tcPr>
            <w:tcW w:w="5906" w:type="dxa"/>
            <w:tcBorders>
              <w:top w:val="single" w:sz="4" w:space="0" w:color="auto"/>
              <w:left w:val="single" w:sz="4" w:space="0" w:color="auto"/>
              <w:bottom w:val="single" w:sz="4" w:space="0" w:color="auto"/>
              <w:right w:val="single" w:sz="4" w:space="0" w:color="auto"/>
            </w:tcBorders>
            <w:vAlign w:val="center"/>
          </w:tcPr>
          <w:p w:rsidR="004F17F3" w:rsidRPr="0028052B" w:rsidRDefault="004F17F3" w:rsidP="00B959B0">
            <w:pPr>
              <w:suppressAutoHyphens/>
              <w:spacing w:line="312" w:lineRule="auto"/>
              <w:jc w:val="right"/>
              <w:rPr>
                <w:color w:val="000000" w:themeColor="text1"/>
                <w:sz w:val="22"/>
                <w:szCs w:val="22"/>
              </w:rPr>
            </w:pPr>
            <w:r w:rsidRPr="0028052B">
              <w:rPr>
                <w:color w:val="000000" w:themeColor="text1"/>
                <w:sz w:val="22"/>
                <w:szCs w:val="22"/>
              </w:rPr>
              <w:t>Razem</w:t>
            </w:r>
          </w:p>
        </w:tc>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17F3" w:rsidRPr="0028052B" w:rsidRDefault="004F17F3" w:rsidP="00B959B0">
            <w:pPr>
              <w:suppressAutoHyphens/>
              <w:spacing w:line="312" w:lineRule="auto"/>
              <w:jc w:val="center"/>
              <w:rPr>
                <w:rFonts w:eastAsia="MS Mincho"/>
                <w:color w:val="000000" w:themeColor="text1"/>
                <w:sz w:val="22"/>
                <w:szCs w:val="22"/>
              </w:rPr>
            </w:pPr>
            <w:r w:rsidRPr="0028052B">
              <w:rPr>
                <w:rFonts w:eastAsia="MS Mincho"/>
                <w:color w:val="000000" w:themeColor="text1"/>
                <w:sz w:val="22"/>
                <w:szCs w:val="22"/>
              </w:rPr>
              <w:t>100 %</w:t>
            </w:r>
          </w:p>
        </w:tc>
      </w:tr>
    </w:tbl>
    <w:p w:rsidR="004F17F3" w:rsidRPr="0028052B" w:rsidRDefault="004F17F3" w:rsidP="004F17F3">
      <w:pPr>
        <w:suppressAutoHyphens/>
        <w:spacing w:line="312" w:lineRule="auto"/>
        <w:ind w:left="1276"/>
        <w:rPr>
          <w:color w:val="000000" w:themeColor="text1"/>
          <w:sz w:val="22"/>
          <w:szCs w:val="22"/>
        </w:rPr>
      </w:pPr>
    </w:p>
    <w:p w:rsidR="004F17F3" w:rsidRPr="0028052B" w:rsidRDefault="004F17F3" w:rsidP="00323DA5">
      <w:pPr>
        <w:pStyle w:val="Akapitzlist"/>
        <w:numPr>
          <w:ilvl w:val="1"/>
          <w:numId w:val="47"/>
        </w:numPr>
        <w:tabs>
          <w:tab w:val="left" w:pos="1276"/>
        </w:tabs>
        <w:ind w:left="993" w:hanging="709"/>
        <w:jc w:val="both"/>
        <w:rPr>
          <w:rFonts w:ascii="CG Omega" w:hAnsi="CG Omega"/>
          <w:sz w:val="22"/>
          <w:szCs w:val="22"/>
        </w:rPr>
      </w:pPr>
      <w:r w:rsidRPr="0028052B">
        <w:rPr>
          <w:rFonts w:ascii="CG Omega" w:hAnsi="CG Omega"/>
          <w:sz w:val="22"/>
          <w:szCs w:val="22"/>
        </w:rPr>
        <w:t>Zasady oceny ofert w poszczególnych kryteriach:</w:t>
      </w:r>
    </w:p>
    <w:p w:rsidR="004F17F3" w:rsidRPr="0028052B" w:rsidRDefault="004F17F3" w:rsidP="00323DA5">
      <w:pPr>
        <w:pStyle w:val="Akapitzlist"/>
        <w:numPr>
          <w:ilvl w:val="1"/>
          <w:numId w:val="49"/>
        </w:numPr>
        <w:tabs>
          <w:tab w:val="center" w:pos="567"/>
          <w:tab w:val="center" w:pos="1134"/>
        </w:tabs>
        <w:suppressAutoHyphens w:val="0"/>
        <w:ind w:hanging="360"/>
        <w:rPr>
          <w:rFonts w:ascii="CG Omega" w:hAnsi="CG Omega"/>
          <w:sz w:val="22"/>
          <w:szCs w:val="22"/>
        </w:rPr>
      </w:pPr>
      <w:r w:rsidRPr="0028052B">
        <w:rPr>
          <w:rFonts w:ascii="CG Omega" w:hAnsi="CG Omega"/>
          <w:sz w:val="22"/>
          <w:szCs w:val="22"/>
        </w:rPr>
        <w:t xml:space="preserve">Cena (C) </w:t>
      </w:r>
      <w:r w:rsidRPr="0028052B">
        <w:rPr>
          <w:rFonts w:ascii="CG Omega" w:hAnsi="CG Omega"/>
          <w:bCs/>
          <w:sz w:val="22"/>
          <w:szCs w:val="22"/>
        </w:rPr>
        <w:t>- waga kryterium</w:t>
      </w:r>
      <w:r w:rsidRPr="0028052B">
        <w:rPr>
          <w:rFonts w:ascii="CG Omega" w:hAnsi="CG Omega"/>
          <w:sz w:val="22"/>
          <w:szCs w:val="22"/>
        </w:rPr>
        <w:t xml:space="preserve"> 60% = 60 punktów</w:t>
      </w:r>
    </w:p>
    <w:p w:rsidR="004F17F3" w:rsidRPr="0028052B" w:rsidRDefault="004F17F3" w:rsidP="0028052B">
      <w:pPr>
        <w:spacing w:line="240" w:lineRule="auto"/>
        <w:ind w:left="2134"/>
        <w:rPr>
          <w:sz w:val="22"/>
          <w:szCs w:val="22"/>
        </w:rPr>
      </w:pPr>
      <w:r w:rsidRPr="0028052B">
        <w:rPr>
          <w:b/>
          <w:sz w:val="22"/>
          <w:szCs w:val="22"/>
        </w:rPr>
        <w:t>cena najniższa brutto*</w:t>
      </w:r>
    </w:p>
    <w:p w:rsidR="004F17F3" w:rsidRPr="0028052B" w:rsidRDefault="004F17F3" w:rsidP="0028052B">
      <w:pPr>
        <w:spacing w:line="240" w:lineRule="auto"/>
        <w:ind w:left="1080"/>
        <w:rPr>
          <w:sz w:val="22"/>
          <w:szCs w:val="22"/>
        </w:rPr>
      </w:pPr>
      <w:r w:rsidRPr="0028052B">
        <w:rPr>
          <w:b/>
          <w:sz w:val="22"/>
          <w:szCs w:val="22"/>
        </w:rPr>
        <w:t>C =</w:t>
      </w:r>
      <w:r w:rsidRPr="0028052B">
        <w:rPr>
          <w:sz w:val="22"/>
          <w:szCs w:val="22"/>
        </w:rPr>
        <w:t xml:space="preserve"> </w:t>
      </w:r>
      <w:r w:rsidRPr="0028052B">
        <w:rPr>
          <w:strike/>
          <w:sz w:val="22"/>
          <w:szCs w:val="22"/>
        </w:rPr>
        <w:t xml:space="preserve">------------------------------------------------ </w:t>
      </w:r>
      <w:r w:rsidRPr="0028052B">
        <w:rPr>
          <w:sz w:val="22"/>
          <w:szCs w:val="22"/>
        </w:rPr>
        <w:t xml:space="preserve">  </w:t>
      </w:r>
      <w:r w:rsidRPr="0028052B">
        <w:rPr>
          <w:b/>
          <w:sz w:val="22"/>
          <w:szCs w:val="22"/>
        </w:rPr>
        <w:t>x 100 pkt x 60%</w:t>
      </w:r>
    </w:p>
    <w:p w:rsidR="004F17F3" w:rsidRPr="0028052B" w:rsidRDefault="004F17F3" w:rsidP="0028052B">
      <w:pPr>
        <w:spacing w:line="240" w:lineRule="auto"/>
        <w:ind w:left="1746"/>
        <w:rPr>
          <w:sz w:val="22"/>
          <w:szCs w:val="22"/>
        </w:rPr>
      </w:pPr>
      <w:r w:rsidRPr="0028052B">
        <w:rPr>
          <w:b/>
          <w:sz w:val="22"/>
          <w:szCs w:val="22"/>
        </w:rPr>
        <w:t>cena oferty ocenianej brutto</w:t>
      </w:r>
    </w:p>
    <w:p w:rsidR="004F17F3" w:rsidRPr="0028052B" w:rsidRDefault="004F17F3" w:rsidP="0028052B">
      <w:pPr>
        <w:pStyle w:val="Nagwek2"/>
        <w:spacing w:line="240" w:lineRule="auto"/>
        <w:ind w:firstLine="851"/>
        <w:rPr>
          <w:rFonts w:ascii="CG Omega" w:hAnsi="CG Omega"/>
          <w:sz w:val="22"/>
          <w:szCs w:val="22"/>
        </w:rPr>
      </w:pPr>
      <w:r w:rsidRPr="0028052B">
        <w:rPr>
          <w:rFonts w:ascii="CG Omega" w:hAnsi="CG Omega"/>
          <w:sz w:val="22"/>
          <w:szCs w:val="22"/>
        </w:rPr>
        <w:t>* spośród wszystkich złożonych ofert niepodlegających odrzuceniu</w:t>
      </w:r>
    </w:p>
    <w:p w:rsidR="004F17F3" w:rsidRPr="0028052B" w:rsidRDefault="004F17F3" w:rsidP="00323DA5">
      <w:pPr>
        <w:numPr>
          <w:ilvl w:val="0"/>
          <w:numId w:val="50"/>
        </w:numPr>
        <w:spacing w:line="240" w:lineRule="auto"/>
        <w:ind w:left="1134" w:right="14" w:hanging="360"/>
        <w:jc w:val="both"/>
        <w:rPr>
          <w:sz w:val="22"/>
          <w:szCs w:val="22"/>
        </w:rPr>
      </w:pPr>
      <w:r w:rsidRPr="0028052B">
        <w:rPr>
          <w:sz w:val="22"/>
          <w:szCs w:val="22"/>
        </w:rPr>
        <w:t>Podstawą przyznania punktów w kryterium „cena” będzie cena ofertowa brutto podana przez Wykonawcę w Formularzu Ofertowym.</w:t>
      </w:r>
    </w:p>
    <w:p w:rsidR="004F17F3" w:rsidRPr="0028052B" w:rsidRDefault="004F17F3" w:rsidP="00323DA5">
      <w:pPr>
        <w:numPr>
          <w:ilvl w:val="0"/>
          <w:numId w:val="50"/>
        </w:numPr>
        <w:spacing w:line="240" w:lineRule="auto"/>
        <w:ind w:left="1134" w:right="14" w:hanging="360"/>
        <w:jc w:val="both"/>
        <w:rPr>
          <w:sz w:val="22"/>
          <w:szCs w:val="22"/>
        </w:rPr>
      </w:pPr>
      <w:r w:rsidRPr="0028052B">
        <w:rPr>
          <w:sz w:val="22"/>
          <w:szCs w:val="22"/>
        </w:rPr>
        <w:lastRenderedPageBreak/>
        <w:t>Cena ofertowa brutto musi uwzględniać wszelkie koszty jakie Wykonawca poniesie w związku z realizacją przedmiotu zamówienia.</w:t>
      </w:r>
    </w:p>
    <w:p w:rsidR="004F17F3" w:rsidRPr="0028052B" w:rsidRDefault="004F17F3" w:rsidP="004F17F3">
      <w:pPr>
        <w:spacing w:line="312" w:lineRule="auto"/>
        <w:ind w:left="1134" w:right="14"/>
        <w:rPr>
          <w:sz w:val="22"/>
          <w:szCs w:val="22"/>
        </w:rPr>
      </w:pPr>
    </w:p>
    <w:p w:rsidR="004F17F3" w:rsidRPr="0028052B" w:rsidRDefault="004F17F3" w:rsidP="00323DA5">
      <w:pPr>
        <w:pStyle w:val="Akapitzlist"/>
        <w:numPr>
          <w:ilvl w:val="1"/>
          <w:numId w:val="49"/>
        </w:numPr>
        <w:tabs>
          <w:tab w:val="center" w:pos="567"/>
          <w:tab w:val="center" w:pos="1134"/>
        </w:tabs>
        <w:suppressAutoHyphens w:val="0"/>
        <w:ind w:hanging="360"/>
        <w:rPr>
          <w:rFonts w:ascii="CG Omega" w:hAnsi="CG Omega"/>
          <w:b w:val="0"/>
          <w:bCs/>
          <w:sz w:val="22"/>
          <w:szCs w:val="22"/>
        </w:rPr>
      </w:pPr>
      <w:r w:rsidRPr="0028052B">
        <w:rPr>
          <w:rFonts w:ascii="CG Omega" w:hAnsi="CG Omega"/>
          <w:sz w:val="22"/>
          <w:szCs w:val="22"/>
        </w:rPr>
        <w:t>Gwaranc</w:t>
      </w:r>
      <w:r w:rsidR="00D24BA2">
        <w:rPr>
          <w:rFonts w:ascii="CG Omega" w:hAnsi="CG Omega"/>
          <w:sz w:val="22"/>
          <w:szCs w:val="22"/>
        </w:rPr>
        <w:t xml:space="preserve">ja (G) </w:t>
      </w:r>
      <w:r w:rsidRPr="0028052B">
        <w:rPr>
          <w:rFonts w:ascii="CG Omega" w:hAnsi="CG Omega"/>
          <w:sz w:val="22"/>
          <w:szCs w:val="22"/>
        </w:rPr>
        <w:t xml:space="preserve">waga </w:t>
      </w:r>
      <w:r w:rsidR="00D24BA2">
        <w:rPr>
          <w:rFonts w:ascii="CG Omega" w:hAnsi="CG Omega"/>
          <w:sz w:val="22"/>
          <w:szCs w:val="22"/>
        </w:rPr>
        <w:t>kryterium 40% = 40 punktów</w:t>
      </w:r>
    </w:p>
    <w:p w:rsidR="004F17F3" w:rsidRPr="0028052B" w:rsidRDefault="004F17F3" w:rsidP="0028052B">
      <w:pPr>
        <w:tabs>
          <w:tab w:val="center" w:pos="567"/>
          <w:tab w:val="center" w:pos="1134"/>
        </w:tabs>
        <w:spacing w:line="240" w:lineRule="auto"/>
        <w:ind w:left="426"/>
        <w:rPr>
          <w:sz w:val="22"/>
          <w:szCs w:val="22"/>
        </w:rPr>
      </w:pPr>
      <w:r w:rsidRPr="0028052B">
        <w:rPr>
          <w:sz w:val="22"/>
          <w:szCs w:val="22"/>
        </w:rPr>
        <w:t>Zamawiający przyzna punktację określoną w tabeli w zależności od okresu udzielonej gwarancji producenta wg. następujących pod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559"/>
      </w:tblGrid>
      <w:tr w:rsidR="004F17F3" w:rsidRPr="0028052B" w:rsidTr="00D24BA2">
        <w:trPr>
          <w:jc w:val="center"/>
        </w:trPr>
        <w:tc>
          <w:tcPr>
            <w:tcW w:w="6374" w:type="dxa"/>
            <w:shd w:val="pct10" w:color="auto" w:fill="auto"/>
            <w:vAlign w:val="center"/>
          </w:tcPr>
          <w:p w:rsidR="004F17F3" w:rsidRDefault="00D24BA2" w:rsidP="002717EE">
            <w:pPr>
              <w:pStyle w:val="Akapitzlist"/>
              <w:ind w:left="0"/>
              <w:rPr>
                <w:rFonts w:ascii="CG Omega" w:hAnsi="CG Omega"/>
                <w:bCs/>
                <w:sz w:val="22"/>
                <w:szCs w:val="22"/>
              </w:rPr>
            </w:pPr>
            <w:r>
              <w:rPr>
                <w:rFonts w:ascii="CG Omega" w:hAnsi="CG Omega"/>
                <w:bCs/>
                <w:sz w:val="22"/>
                <w:szCs w:val="22"/>
              </w:rPr>
              <w:t xml:space="preserve">                        Okres udzielonej Gwarancji</w:t>
            </w:r>
          </w:p>
          <w:p w:rsidR="002717EE" w:rsidRPr="0028052B" w:rsidRDefault="002717EE" w:rsidP="002717EE">
            <w:pPr>
              <w:pStyle w:val="Akapitzlist"/>
              <w:ind w:left="0"/>
              <w:rPr>
                <w:rFonts w:ascii="CG Omega" w:hAnsi="CG Omega"/>
                <w:b w:val="0"/>
                <w:bCs/>
                <w:sz w:val="22"/>
                <w:szCs w:val="22"/>
              </w:rPr>
            </w:pPr>
            <w:r>
              <w:rPr>
                <w:rFonts w:ascii="CG Omega" w:hAnsi="CG Omega"/>
                <w:bCs/>
                <w:sz w:val="22"/>
                <w:szCs w:val="22"/>
              </w:rPr>
              <w:t xml:space="preserve">            dla  urządzeń określonych w tabeli powyżej</w:t>
            </w:r>
          </w:p>
        </w:tc>
        <w:tc>
          <w:tcPr>
            <w:tcW w:w="1559" w:type="dxa"/>
            <w:shd w:val="pct10" w:color="auto" w:fill="auto"/>
          </w:tcPr>
          <w:p w:rsidR="004F17F3" w:rsidRPr="0028052B" w:rsidRDefault="004F17F3" w:rsidP="002717EE">
            <w:pPr>
              <w:pStyle w:val="Akapitzlist"/>
              <w:ind w:left="0"/>
              <w:jc w:val="center"/>
              <w:rPr>
                <w:rFonts w:ascii="CG Omega" w:hAnsi="CG Omega"/>
                <w:b w:val="0"/>
                <w:bCs/>
                <w:sz w:val="22"/>
                <w:szCs w:val="22"/>
              </w:rPr>
            </w:pPr>
            <w:r w:rsidRPr="0028052B">
              <w:rPr>
                <w:rFonts w:ascii="CG Omega" w:hAnsi="CG Omega"/>
                <w:bCs/>
                <w:sz w:val="22"/>
                <w:szCs w:val="22"/>
              </w:rPr>
              <w:t>Liczba punktów</w:t>
            </w:r>
          </w:p>
        </w:tc>
      </w:tr>
      <w:tr w:rsidR="004F17F3" w:rsidRPr="0028052B" w:rsidTr="00B959B0">
        <w:trPr>
          <w:jc w:val="center"/>
        </w:trPr>
        <w:tc>
          <w:tcPr>
            <w:tcW w:w="6374" w:type="dxa"/>
            <w:shd w:val="clear" w:color="auto" w:fill="auto"/>
          </w:tcPr>
          <w:p w:rsidR="004F17F3" w:rsidRPr="0028052B" w:rsidRDefault="004F17F3" w:rsidP="0028052B">
            <w:pPr>
              <w:pStyle w:val="Akapitzlist"/>
              <w:ind w:left="0"/>
              <w:rPr>
                <w:rFonts w:ascii="CG Omega" w:hAnsi="CG Omega"/>
                <w:b w:val="0"/>
                <w:sz w:val="22"/>
                <w:szCs w:val="22"/>
              </w:rPr>
            </w:pPr>
            <w:r w:rsidRPr="0028052B">
              <w:rPr>
                <w:rFonts w:ascii="CG Omega" w:hAnsi="CG Omega"/>
                <w:b w:val="0"/>
                <w:sz w:val="22"/>
                <w:szCs w:val="22"/>
              </w:rPr>
              <w:t>Gwarancja podstawowa 24 miesiące</w:t>
            </w:r>
          </w:p>
        </w:tc>
        <w:tc>
          <w:tcPr>
            <w:tcW w:w="1559" w:type="dxa"/>
            <w:shd w:val="clear" w:color="auto" w:fill="auto"/>
          </w:tcPr>
          <w:p w:rsidR="004F17F3" w:rsidRPr="0028052B" w:rsidRDefault="004F17F3" w:rsidP="0028052B">
            <w:pPr>
              <w:pStyle w:val="Akapitzlist"/>
              <w:ind w:left="0"/>
              <w:jc w:val="center"/>
              <w:rPr>
                <w:rFonts w:ascii="CG Omega" w:hAnsi="CG Omega"/>
                <w:b w:val="0"/>
                <w:sz w:val="22"/>
                <w:szCs w:val="22"/>
              </w:rPr>
            </w:pPr>
            <w:r w:rsidRPr="0028052B">
              <w:rPr>
                <w:rFonts w:ascii="CG Omega" w:hAnsi="CG Omega"/>
                <w:b w:val="0"/>
                <w:sz w:val="22"/>
                <w:szCs w:val="22"/>
              </w:rPr>
              <w:t>0</w:t>
            </w:r>
          </w:p>
        </w:tc>
      </w:tr>
      <w:tr w:rsidR="004F17F3" w:rsidRPr="0028052B" w:rsidTr="00B959B0">
        <w:trPr>
          <w:jc w:val="center"/>
        </w:trPr>
        <w:tc>
          <w:tcPr>
            <w:tcW w:w="6374" w:type="dxa"/>
            <w:shd w:val="clear" w:color="auto" w:fill="auto"/>
          </w:tcPr>
          <w:p w:rsidR="004F17F3" w:rsidRPr="0028052B" w:rsidRDefault="004F17F3" w:rsidP="0028052B">
            <w:pPr>
              <w:pStyle w:val="Akapitzlist"/>
              <w:ind w:left="0"/>
              <w:rPr>
                <w:rFonts w:ascii="CG Omega" w:hAnsi="CG Omega"/>
                <w:b w:val="0"/>
                <w:sz w:val="22"/>
                <w:szCs w:val="22"/>
              </w:rPr>
            </w:pPr>
            <w:r w:rsidRPr="0028052B">
              <w:rPr>
                <w:rFonts w:ascii="CG Omega" w:hAnsi="CG Omega"/>
                <w:b w:val="0"/>
                <w:sz w:val="22"/>
                <w:szCs w:val="22"/>
              </w:rPr>
              <w:t>Gwarancja podstawowa na okres 24 miesięcy plus 12 miesięcy gwarancji dodatkowej (razem 36 miesięcy gwarancji)</w:t>
            </w:r>
          </w:p>
        </w:tc>
        <w:tc>
          <w:tcPr>
            <w:tcW w:w="1559" w:type="dxa"/>
            <w:shd w:val="clear" w:color="auto" w:fill="auto"/>
          </w:tcPr>
          <w:p w:rsidR="004F17F3" w:rsidRPr="0028052B" w:rsidRDefault="004F17F3" w:rsidP="0028052B">
            <w:pPr>
              <w:pStyle w:val="Akapitzlist"/>
              <w:ind w:left="0"/>
              <w:jc w:val="center"/>
              <w:rPr>
                <w:rFonts w:ascii="CG Omega" w:hAnsi="CG Omega"/>
                <w:b w:val="0"/>
                <w:sz w:val="22"/>
                <w:szCs w:val="22"/>
              </w:rPr>
            </w:pPr>
            <w:r w:rsidRPr="0028052B">
              <w:rPr>
                <w:rFonts w:ascii="CG Omega" w:hAnsi="CG Omega"/>
                <w:b w:val="0"/>
                <w:sz w:val="22"/>
                <w:szCs w:val="22"/>
              </w:rPr>
              <w:t>1</w:t>
            </w:r>
            <w:r w:rsidR="00D24BA2">
              <w:rPr>
                <w:rFonts w:ascii="CG Omega" w:hAnsi="CG Omega"/>
                <w:b w:val="0"/>
                <w:sz w:val="22"/>
                <w:szCs w:val="22"/>
              </w:rPr>
              <w:t>0</w:t>
            </w:r>
          </w:p>
        </w:tc>
      </w:tr>
      <w:tr w:rsidR="004F17F3" w:rsidRPr="0028052B" w:rsidTr="00B959B0">
        <w:trPr>
          <w:jc w:val="center"/>
        </w:trPr>
        <w:tc>
          <w:tcPr>
            <w:tcW w:w="6374" w:type="dxa"/>
            <w:shd w:val="clear" w:color="auto" w:fill="auto"/>
          </w:tcPr>
          <w:p w:rsidR="004F17F3" w:rsidRPr="0028052B" w:rsidRDefault="004F17F3" w:rsidP="0028052B">
            <w:pPr>
              <w:pStyle w:val="Akapitzlist"/>
              <w:ind w:left="0"/>
              <w:rPr>
                <w:rFonts w:ascii="CG Omega" w:hAnsi="CG Omega"/>
                <w:b w:val="0"/>
                <w:sz w:val="22"/>
                <w:szCs w:val="22"/>
              </w:rPr>
            </w:pPr>
            <w:r w:rsidRPr="0028052B">
              <w:rPr>
                <w:rFonts w:ascii="CG Omega" w:hAnsi="CG Omega"/>
                <w:b w:val="0"/>
                <w:sz w:val="22"/>
                <w:szCs w:val="22"/>
              </w:rPr>
              <w:t>Gwarancja podstawowa na okres 24 miesięcy plus 24 miesiące gwarancji dodatkowej (razem 48 miesiące gwarancji)</w:t>
            </w:r>
          </w:p>
        </w:tc>
        <w:tc>
          <w:tcPr>
            <w:tcW w:w="1559" w:type="dxa"/>
            <w:shd w:val="clear" w:color="auto" w:fill="auto"/>
          </w:tcPr>
          <w:p w:rsidR="004F17F3" w:rsidRPr="0028052B" w:rsidRDefault="004F17F3" w:rsidP="0028052B">
            <w:pPr>
              <w:pStyle w:val="Akapitzlist"/>
              <w:ind w:left="0"/>
              <w:jc w:val="center"/>
              <w:rPr>
                <w:rFonts w:ascii="CG Omega" w:hAnsi="CG Omega"/>
                <w:b w:val="0"/>
                <w:sz w:val="22"/>
                <w:szCs w:val="22"/>
              </w:rPr>
            </w:pPr>
            <w:r w:rsidRPr="0028052B">
              <w:rPr>
                <w:rFonts w:ascii="CG Omega" w:hAnsi="CG Omega"/>
                <w:b w:val="0"/>
                <w:sz w:val="22"/>
                <w:szCs w:val="22"/>
              </w:rPr>
              <w:t>2</w:t>
            </w:r>
            <w:r w:rsidR="00D24BA2">
              <w:rPr>
                <w:rFonts w:ascii="CG Omega" w:hAnsi="CG Omega"/>
                <w:b w:val="0"/>
                <w:sz w:val="22"/>
                <w:szCs w:val="22"/>
              </w:rPr>
              <w:t>5</w:t>
            </w:r>
          </w:p>
        </w:tc>
      </w:tr>
      <w:tr w:rsidR="004F17F3" w:rsidRPr="0028052B" w:rsidTr="00B959B0">
        <w:trPr>
          <w:jc w:val="center"/>
        </w:trPr>
        <w:tc>
          <w:tcPr>
            <w:tcW w:w="6374" w:type="dxa"/>
            <w:shd w:val="clear" w:color="auto" w:fill="auto"/>
          </w:tcPr>
          <w:p w:rsidR="004F17F3" w:rsidRPr="0028052B" w:rsidRDefault="004F17F3" w:rsidP="0028052B">
            <w:pPr>
              <w:pStyle w:val="Akapitzlist"/>
              <w:ind w:left="0"/>
              <w:rPr>
                <w:rFonts w:ascii="CG Omega" w:hAnsi="CG Omega"/>
                <w:b w:val="0"/>
                <w:sz w:val="22"/>
                <w:szCs w:val="22"/>
              </w:rPr>
            </w:pPr>
            <w:r w:rsidRPr="0028052B">
              <w:rPr>
                <w:rFonts w:ascii="CG Omega" w:hAnsi="CG Omega"/>
                <w:b w:val="0"/>
                <w:sz w:val="22"/>
                <w:szCs w:val="22"/>
              </w:rPr>
              <w:t>Gwarancja podstawowa na okres 24 miesięcy plus 36 miesięcy gwarancji dodatkowej (razem 60 miesięcy gwarancji)</w:t>
            </w:r>
          </w:p>
        </w:tc>
        <w:tc>
          <w:tcPr>
            <w:tcW w:w="1559" w:type="dxa"/>
            <w:shd w:val="clear" w:color="auto" w:fill="auto"/>
          </w:tcPr>
          <w:p w:rsidR="004F17F3" w:rsidRPr="0028052B" w:rsidRDefault="00D24BA2" w:rsidP="0028052B">
            <w:pPr>
              <w:pStyle w:val="Akapitzlist"/>
              <w:ind w:left="0"/>
              <w:jc w:val="center"/>
              <w:rPr>
                <w:rFonts w:ascii="CG Omega" w:hAnsi="CG Omega"/>
                <w:b w:val="0"/>
                <w:sz w:val="22"/>
                <w:szCs w:val="22"/>
              </w:rPr>
            </w:pPr>
            <w:r>
              <w:rPr>
                <w:rFonts w:ascii="CG Omega" w:hAnsi="CG Omega"/>
                <w:b w:val="0"/>
                <w:sz w:val="22"/>
                <w:szCs w:val="22"/>
              </w:rPr>
              <w:t>40</w:t>
            </w:r>
          </w:p>
        </w:tc>
      </w:tr>
    </w:tbl>
    <w:p w:rsidR="004F17F3" w:rsidRPr="006579C5" w:rsidRDefault="004F17F3" w:rsidP="004F17F3">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BB0E42" w:rsidRPr="0041134D" w:rsidRDefault="00BB0E42" w:rsidP="00BF162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BF162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BF162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BF162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BF162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BF1625">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Default="00BB0E42" w:rsidP="00BF1625">
      <w:pPr>
        <w:widowControl w:val="0"/>
        <w:numPr>
          <w:ilvl w:val="1"/>
          <w:numId w:val="27"/>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7" w:name="_Toc473569742"/>
      <w:bookmarkStart w:id="28"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w:t>
      </w:r>
      <w:r w:rsidR="00D22752">
        <w:rPr>
          <w:rFonts w:eastAsia="Times New Roman" w:cs="Tahoma"/>
          <w:sz w:val="22"/>
          <w:szCs w:val="22"/>
          <w:lang w:eastAsia="ar-SA"/>
        </w:rPr>
        <w:t>datkowych</w:t>
      </w:r>
      <w:r w:rsidRPr="0041134D">
        <w:rPr>
          <w:rFonts w:eastAsia="Times New Roman" w:cs="Tahoma"/>
          <w:sz w:val="22"/>
          <w:szCs w:val="22"/>
          <w:lang w:eastAsia="ar-SA"/>
        </w:rPr>
        <w:t>.</w:t>
      </w:r>
    </w:p>
    <w:p w:rsidR="00D22752" w:rsidRPr="00300CE9" w:rsidRDefault="00D22752" w:rsidP="00D22752">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29" w:name="_Toc473569743"/>
      <w:bookmarkEnd w:id="27"/>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8"/>
      <w:bookmarkEnd w:id="29"/>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BF1625">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BB0E42" w:rsidRPr="0041134D" w:rsidRDefault="00BB0E42" w:rsidP="00BF1625">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BB0E42" w:rsidRPr="0041134D" w:rsidRDefault="00BB0E42" w:rsidP="00BF1625">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BF1625">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BB0E42" w:rsidP="00BB0E42">
      <w:pPr>
        <w:autoSpaceDE w:val="0"/>
        <w:autoSpaceDN w:val="0"/>
        <w:adjustRightInd w:val="0"/>
        <w:spacing w:line="240" w:lineRule="auto"/>
        <w:ind w:left="567" w:hanging="567"/>
        <w:jc w:val="both"/>
        <w:rPr>
          <w:rFonts w:cs="Arial"/>
          <w:sz w:val="22"/>
          <w:szCs w:val="22"/>
        </w:rPr>
      </w:pPr>
      <w:bookmarkStart w:id="30" w:name="_Toc473569744"/>
      <w:bookmarkStart w:id="31" w:name="_Toc477947273"/>
      <w:r>
        <w:rPr>
          <w:rFonts w:eastAsia="Times New Roman" w:cs="Tahoma"/>
          <w:spacing w:val="2"/>
          <w:w w:val="93"/>
          <w:sz w:val="22"/>
          <w:szCs w:val="22"/>
          <w:lang w:eastAsia="ar-SA"/>
        </w:rPr>
        <w:t>20.6</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B8203D">
        <w:rPr>
          <w:rFonts w:cs="Arial"/>
          <w:sz w:val="22"/>
          <w:szCs w:val="22"/>
        </w:rPr>
        <w:t xml:space="preserve"> roboty.</w:t>
      </w:r>
    </w:p>
    <w:p w:rsidR="00DB56BF" w:rsidRPr="0028052B" w:rsidRDefault="0028052B" w:rsidP="0028052B">
      <w:pPr>
        <w:spacing w:line="240" w:lineRule="auto"/>
        <w:ind w:left="567" w:hanging="567"/>
        <w:jc w:val="both"/>
        <w:rPr>
          <w:bCs/>
          <w:sz w:val="22"/>
          <w:szCs w:val="22"/>
        </w:rPr>
      </w:pPr>
      <w:r w:rsidRPr="0028052B">
        <w:rPr>
          <w:rFonts w:eastAsia="Times New Roman" w:cs="Tahoma"/>
          <w:spacing w:val="2"/>
          <w:w w:val="93"/>
          <w:sz w:val="22"/>
          <w:szCs w:val="22"/>
          <w:lang w:eastAsia="ar-SA"/>
        </w:rPr>
        <w:t>20.7</w:t>
      </w:r>
      <w:r w:rsidRPr="0028052B">
        <w:rPr>
          <w:rFonts w:eastAsia="Times New Roman" w:cs="Tahoma"/>
          <w:spacing w:val="2"/>
          <w:w w:val="93"/>
          <w:sz w:val="22"/>
          <w:szCs w:val="22"/>
          <w:lang w:eastAsia="ar-SA"/>
        </w:rPr>
        <w:tab/>
      </w:r>
      <w:r w:rsidR="00DB56BF" w:rsidRPr="0028052B">
        <w:rPr>
          <w:bCs/>
          <w:sz w:val="22"/>
          <w:szCs w:val="22"/>
        </w:rPr>
        <w:t xml:space="preserve">Zamawiający przed podpisaniem umowy będzie żądał przedłożenia dokumentów (certyfikatów, licencji, zaświadczeń, świadectw kwalifikacji etc.) potwierdzających </w:t>
      </w:r>
      <w:r>
        <w:rPr>
          <w:bCs/>
          <w:sz w:val="22"/>
          <w:szCs w:val="22"/>
        </w:rPr>
        <w:t xml:space="preserve">               </w:t>
      </w:r>
      <w:r w:rsidR="00DB56BF" w:rsidRPr="0028052B">
        <w:rPr>
          <w:bCs/>
          <w:sz w:val="22"/>
          <w:szCs w:val="22"/>
        </w:rPr>
        <w:t>w stosunku do osób skierowanych do realizacji zamówienia ich kwalifikacji oraz uprawnień. Wykonawca przedkłada do wglądu oryginały w/w dokumentów oraz przekazuje Zamawiającemu ich kopie potwierdzone za zgodność z oryginałem.</w:t>
      </w:r>
    </w:p>
    <w:p w:rsidR="00F95949" w:rsidRPr="00E20127" w:rsidRDefault="00E20127" w:rsidP="00E20127">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20127">
        <w:rPr>
          <w:rFonts w:eastAsia="Times New Roman" w:cs="Tahoma"/>
          <w:spacing w:val="2"/>
          <w:w w:val="93"/>
          <w:sz w:val="22"/>
          <w:szCs w:val="22"/>
          <w:lang w:eastAsia="ar-SA"/>
        </w:rPr>
        <w:t>20.8</w:t>
      </w:r>
      <w:r w:rsidR="00BB0E42"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Wyko</w:t>
      </w:r>
      <w:r>
        <w:rPr>
          <w:rFonts w:eastAsia="Times New Roman" w:cs="Tahoma"/>
          <w:spacing w:val="2"/>
          <w:w w:val="93"/>
          <w:sz w:val="22"/>
          <w:szCs w:val="22"/>
          <w:lang w:eastAsia="ar-SA"/>
        </w:rPr>
        <w:t xml:space="preserve">nawca przedłoży zamawiającemu </w:t>
      </w:r>
      <w:r w:rsidRPr="00E20127">
        <w:rPr>
          <w:rFonts w:eastAsia="Times New Roman" w:cs="Tahoma"/>
          <w:spacing w:val="2"/>
          <w:w w:val="93"/>
          <w:sz w:val="22"/>
          <w:szCs w:val="22"/>
          <w:lang w:eastAsia="ar-SA"/>
        </w:rPr>
        <w:t>szczegółowy</w:t>
      </w:r>
      <w:r w:rsidR="00F95949" w:rsidRPr="00E20127">
        <w:rPr>
          <w:rFonts w:eastAsia="Times New Roman" w:cs="Tahoma"/>
          <w:spacing w:val="2"/>
          <w:w w:val="93"/>
          <w:sz w:val="22"/>
          <w:szCs w:val="22"/>
          <w:lang w:eastAsia="ar-SA"/>
        </w:rPr>
        <w:t xml:space="preserve"> harmonogram rzeczowo finansowy </w:t>
      </w:r>
      <w:r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 xml:space="preserve">z podziałem na poszczególne etapy, </w:t>
      </w:r>
    </w:p>
    <w:p w:rsidR="00BB0E42" w:rsidRDefault="00E20127" w:rsidP="00E20127">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Pr>
          <w:rFonts w:eastAsia="Times New Roman" w:cs="Tahoma"/>
          <w:spacing w:val="-1"/>
          <w:sz w:val="22"/>
          <w:szCs w:val="22"/>
          <w:lang w:eastAsia="ar-SA"/>
        </w:rPr>
        <w:t>.</w:t>
      </w:r>
    </w:p>
    <w:p w:rsidR="002717EE" w:rsidRDefault="002717EE" w:rsidP="00A84F71">
      <w:pPr>
        <w:spacing w:line="240" w:lineRule="auto"/>
        <w:rPr>
          <w:rFonts w:cs="Tahoma"/>
          <w:b/>
          <w:smallCaps/>
          <w:sz w:val="22"/>
          <w:szCs w:val="22"/>
          <w:u w:val="thick"/>
        </w:rPr>
      </w:pPr>
      <w:bookmarkStart w:id="32" w:name="_GoBack"/>
      <w:bookmarkEnd w:id="32"/>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0"/>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1"/>
      <w:bookmarkEnd w:id="33"/>
    </w:p>
    <w:p w:rsidR="00F95949" w:rsidRPr="0041134D" w:rsidRDefault="00F95949" w:rsidP="00D22752">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232EAA" w:rsidRDefault="00BB0E42" w:rsidP="00323DA5">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28052B">
        <w:rPr>
          <w:rFonts w:ascii="CG Omega" w:hAnsi="CG Omega"/>
          <w:b w:val="0"/>
          <w:spacing w:val="-1"/>
          <w:sz w:val="22"/>
          <w:szCs w:val="22"/>
        </w:rPr>
        <w:t xml:space="preserve">nie </w:t>
      </w:r>
      <w:r w:rsidRPr="00232EAA">
        <w:rPr>
          <w:rFonts w:ascii="CG Omega" w:hAnsi="CG Omega"/>
          <w:b w:val="0"/>
          <w:spacing w:val="-1"/>
          <w:sz w:val="22"/>
          <w:szCs w:val="22"/>
        </w:rPr>
        <w:t>wymaga wniesienia przez Wykonawcę zabezpieczenia należytego wykonania umowy.</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lastRenderedPageBreak/>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Pr="0041134D" w:rsidRDefault="00BB0E42"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7" w:name="_Toc473569760"/>
      <w:bookmarkStart w:id="38"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BF162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BF162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lastRenderedPageBreak/>
        <w:t>Administratorem Państwa danych osobowych zawartych w ofercie oraz we wszelkich innych dokumentach składanych w postępowaniu  jest Wójt/Gminy Wiązownica, ul. Warszawska 15, 37-522 Wiązownica.</w:t>
      </w:r>
    </w:p>
    <w:p w:rsidR="00BB0E42" w:rsidRPr="0041134D" w:rsidRDefault="00BB0E42" w:rsidP="00BF162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Inspektorem ochrony danych osobowych w Gminie Wiązownica jest P. Ewa Gawron, </w:t>
      </w:r>
      <w:r>
        <w:rPr>
          <w:rFonts w:ascii="CG Omega" w:hAnsi="CG Omega" w:cs="Tahoma"/>
          <w:b w:val="0"/>
          <w:sz w:val="22"/>
          <w:szCs w:val="22"/>
        </w:rPr>
        <w:t xml:space="preserve">          </w:t>
      </w:r>
      <w:r w:rsidRPr="0041134D">
        <w:rPr>
          <w:rFonts w:ascii="CG Omega" w:hAnsi="CG Omega" w:cs="Tahoma"/>
          <w:b w:val="0"/>
          <w:sz w:val="22"/>
          <w:szCs w:val="22"/>
        </w:rPr>
        <w:t xml:space="preserve">e-mail: </w:t>
      </w:r>
      <w:hyperlink r:id="rId23" w:history="1">
        <w:r w:rsidRPr="0041134D">
          <w:rPr>
            <w:rFonts w:ascii="CG Omega" w:hAnsi="CG Omega" w:cs="Tahoma"/>
            <w:b w:val="0"/>
            <w:sz w:val="22"/>
            <w:szCs w:val="22"/>
            <w:u w:val="single"/>
          </w:rPr>
          <w:t>merit.inspektor.rodo@gmail.com</w:t>
        </w:r>
      </w:hyperlink>
    </w:p>
    <w:p w:rsidR="002717EE" w:rsidRPr="002717EE" w:rsidRDefault="00BB0E42" w:rsidP="002717EE">
      <w:pPr>
        <w:spacing w:line="20" w:lineRule="atLeast"/>
        <w:ind w:left="567"/>
        <w:contextualSpacing/>
        <w:jc w:val="both"/>
        <w:rPr>
          <w:rFonts w:eastAsia="Times New Roman" w:cs="Arial"/>
          <w:sz w:val="22"/>
          <w:szCs w:val="22"/>
          <w:lang w:eastAsia="ar-SA"/>
        </w:rPr>
      </w:pPr>
      <w:r w:rsidRPr="0041134D">
        <w:rPr>
          <w:rFonts w:cs="Tahoma"/>
          <w:sz w:val="22"/>
          <w:szCs w:val="22"/>
        </w:rPr>
        <w:t xml:space="preserve">Państwa dane osobowe przetwarzane będą na podstawie art. 6 ust. 1 lit. c RODO w celu przeprowadzenia postępowania o udzielenie zamówienia publicznego </w:t>
      </w:r>
      <w:proofErr w:type="spellStart"/>
      <w:r w:rsidRPr="0041134D">
        <w:rPr>
          <w:rFonts w:cs="Tahoma"/>
          <w:sz w:val="22"/>
          <w:szCs w:val="22"/>
        </w:rPr>
        <w:t>pn</w:t>
      </w:r>
      <w:proofErr w:type="spellEnd"/>
      <w:r w:rsidRPr="0041134D">
        <w:rPr>
          <w:rFonts w:cs="Tahoma"/>
          <w:sz w:val="22"/>
          <w:szCs w:val="22"/>
        </w:rPr>
        <w:t xml:space="preserve">: </w:t>
      </w:r>
      <w:r w:rsidRPr="00AE7A30">
        <w:rPr>
          <w:spacing w:val="-1"/>
          <w:sz w:val="22"/>
          <w:szCs w:val="22"/>
        </w:rPr>
        <w:t>„</w:t>
      </w:r>
      <w:r w:rsidR="002717EE" w:rsidRPr="002717EE">
        <w:rPr>
          <w:rFonts w:eastAsia="Times New Roman" w:cs="Arial"/>
          <w:sz w:val="22"/>
          <w:szCs w:val="22"/>
          <w:lang w:eastAsia="ar-SA"/>
        </w:rPr>
        <w:t>Dostawa wyposażenia  pracowni multimedialnej  w Domu Kultury w m. Szówsko  w ramach projektu „</w:t>
      </w:r>
      <w:proofErr w:type="spellStart"/>
      <w:r w:rsidR="002717EE" w:rsidRPr="002717EE">
        <w:rPr>
          <w:rFonts w:eastAsia="Times New Roman" w:cs="Arial"/>
          <w:sz w:val="22"/>
          <w:szCs w:val="22"/>
          <w:lang w:eastAsia="ar-SA"/>
        </w:rPr>
        <w:t>miniPakt</w:t>
      </w:r>
      <w:proofErr w:type="spellEnd"/>
      <w:r w:rsidR="002717EE" w:rsidRPr="002717EE">
        <w:rPr>
          <w:rFonts w:eastAsia="Times New Roman" w:cs="Arial"/>
          <w:sz w:val="22"/>
          <w:szCs w:val="22"/>
          <w:lang w:eastAsia="ar-SA"/>
        </w:rPr>
        <w:t xml:space="preserve"> - gminne pracownie komputerowe”</w:t>
      </w:r>
    </w:p>
    <w:p w:rsidR="00BB0E42" w:rsidRPr="002717EE" w:rsidRDefault="00BB0E42" w:rsidP="002717EE">
      <w:pPr>
        <w:spacing w:line="20" w:lineRule="atLeast"/>
        <w:ind w:left="567"/>
        <w:jc w:val="both"/>
        <w:rPr>
          <w:rFonts w:cs="Tahoma"/>
          <w:sz w:val="22"/>
          <w:szCs w:val="22"/>
        </w:rPr>
      </w:pPr>
      <w:r w:rsidRPr="002717EE">
        <w:rPr>
          <w:rFonts w:cs="Tahoma"/>
          <w:sz w:val="22"/>
          <w:szCs w:val="22"/>
        </w:rPr>
        <w:t>Odbiorcami Państwa danych osobowych będą osoby lub podmioty, którym udostępniona zostanie dokumentacja postępowania w oparciu  o art. 18 i 74 ust. 1  ustawy Prawo zamówień publicznych (t.j. Dz. U z 2019, poz. 2019 ze zm.),</w:t>
      </w:r>
    </w:p>
    <w:p w:rsidR="00BB0E42" w:rsidRPr="0041134D" w:rsidRDefault="00BB0E42" w:rsidP="00BF162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BF162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BF162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BF1625">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BB0E42" w:rsidP="00BB0E42">
      <w:pPr>
        <w:spacing w:after="160"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Default="00BB0E42" w:rsidP="00BB0E42">
      <w:pPr>
        <w:spacing w:after="160" w:line="240" w:lineRule="auto"/>
        <w:ind w:left="1440"/>
        <w:contextualSpacing/>
        <w:jc w:val="both"/>
        <w:rPr>
          <w:rFonts w:cs="Tahoma"/>
          <w:sz w:val="22"/>
          <w:szCs w:val="22"/>
        </w:rPr>
      </w:pPr>
    </w:p>
    <w:p w:rsidR="00D22752" w:rsidRPr="0041134D" w:rsidRDefault="00D2275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  Wyjaśnienie: skorzystanie z prawa do sprostowania nie może skutkować zmianą wyniku postępowania o udzielenie zamówienia publicznego ani zmianą </w:t>
      </w:r>
      <w:r w:rsidRPr="0041134D">
        <w:rPr>
          <w:rFonts w:cs="Tahoma"/>
          <w:sz w:val="22"/>
          <w:szCs w:val="22"/>
        </w:rPr>
        <w:lastRenderedPageBreak/>
        <w:t>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323DA5">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323DA5">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323DA5">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Default="00A91279" w:rsidP="00323DA5">
      <w:pPr>
        <w:widowControl w:val="0"/>
        <w:numPr>
          <w:ilvl w:val="0"/>
          <w:numId w:val="41"/>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udzielenie zamówienia – załącznik nr 4</w:t>
      </w:r>
    </w:p>
    <w:p w:rsidR="00A91279" w:rsidRDefault="00A91279" w:rsidP="00323DA5">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niezbędnych zasobów – załącznik nr 5</w:t>
      </w:r>
    </w:p>
    <w:p w:rsidR="00A91279" w:rsidRDefault="00A91279" w:rsidP="00323DA5">
      <w:pPr>
        <w:widowControl w:val="0"/>
        <w:numPr>
          <w:ilvl w:val="0"/>
          <w:numId w:val="41"/>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oświadczeniu wstępnym – zał. nr 6</w:t>
      </w:r>
    </w:p>
    <w:p w:rsidR="002717EE" w:rsidRDefault="005355DE" w:rsidP="002717EE">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Projektowane post</w:t>
      </w:r>
      <w:r w:rsidR="00A91279" w:rsidRPr="00BA6AA5">
        <w:rPr>
          <w:rFonts w:eastAsia="Times New Roman" w:cs="Tahoma"/>
          <w:sz w:val="22"/>
          <w:szCs w:val="22"/>
          <w:lang w:eastAsia="ar-SA"/>
        </w:rPr>
        <w:t>a</w:t>
      </w:r>
      <w:r w:rsidR="002717EE">
        <w:rPr>
          <w:rFonts w:eastAsia="Times New Roman" w:cs="Tahoma"/>
          <w:sz w:val="22"/>
          <w:szCs w:val="22"/>
          <w:lang w:eastAsia="ar-SA"/>
        </w:rPr>
        <w:t>nowienia umowy – załącznik nr 7</w:t>
      </w:r>
      <w:r w:rsidR="00BB0E42" w:rsidRPr="00BA6AA5">
        <w:rPr>
          <w:rFonts w:eastAsia="Times New Roman" w:cs="Tahoma"/>
          <w:sz w:val="22"/>
          <w:szCs w:val="22"/>
          <w:lang w:eastAsia="ar-SA"/>
        </w:rPr>
        <w:t xml:space="preserve">  </w:t>
      </w:r>
    </w:p>
    <w:p w:rsidR="00BB0E42" w:rsidRPr="002717EE" w:rsidRDefault="00AA52F4" w:rsidP="002717EE">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2717EE">
        <w:rPr>
          <w:rFonts w:eastAsia="Times New Roman" w:cs="Tahoma"/>
          <w:sz w:val="22"/>
          <w:szCs w:val="22"/>
          <w:lang w:eastAsia="ar-SA"/>
        </w:rPr>
        <w:t>Szczegółowy opis przedmi</w:t>
      </w:r>
      <w:r w:rsidR="002717EE">
        <w:rPr>
          <w:rFonts w:eastAsia="Times New Roman" w:cs="Tahoma"/>
          <w:sz w:val="22"/>
          <w:szCs w:val="22"/>
          <w:lang w:eastAsia="ar-SA"/>
        </w:rPr>
        <w:t>otu zamówienia – załącznik nr 8</w:t>
      </w:r>
    </w:p>
    <w:p w:rsidR="00FA26BF" w:rsidRDefault="00FA26BF" w:rsidP="00AA52F4">
      <w:pPr>
        <w:widowControl w:val="0"/>
        <w:suppressAutoHyphens/>
        <w:autoSpaceDE w:val="0"/>
        <w:autoSpaceDN w:val="0"/>
        <w:adjustRightInd w:val="0"/>
        <w:spacing w:line="240" w:lineRule="auto"/>
        <w:ind w:left="210" w:right="11"/>
        <w:jc w:val="both"/>
        <w:rPr>
          <w:rFonts w:eastAsia="Times New Roman" w:cs="Tahoma"/>
          <w:sz w:val="22"/>
          <w:szCs w:val="22"/>
          <w:lang w:eastAsia="ar-SA"/>
        </w:rPr>
      </w:pPr>
    </w:p>
    <w:p w:rsidR="00FA26BF" w:rsidRDefault="00FA26BF" w:rsidP="00AA52F4">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BB0E42" w:rsidRPr="0041134D" w:rsidRDefault="00BB0E42" w:rsidP="00BB0E42">
      <w:pPr>
        <w:widowControl w:val="0"/>
        <w:autoSpaceDE w:val="0"/>
        <w:autoSpaceDN w:val="0"/>
        <w:adjustRightInd w:val="0"/>
        <w:spacing w:line="240" w:lineRule="auto"/>
        <w:ind w:left="360"/>
        <w:rPr>
          <w:rFonts w:cs="Tahoma"/>
          <w:sz w:val="22"/>
          <w:szCs w:val="22"/>
        </w:rPr>
      </w:pPr>
    </w:p>
    <w:p w:rsidR="00BB0E42" w:rsidRPr="0041134D" w:rsidRDefault="00BB0E42" w:rsidP="00BB0E42">
      <w:pPr>
        <w:widowControl w:val="0"/>
        <w:autoSpaceDE w:val="0"/>
        <w:autoSpaceDN w:val="0"/>
        <w:adjustRightInd w:val="0"/>
        <w:spacing w:line="240" w:lineRule="auto"/>
        <w:ind w:left="360"/>
        <w:rPr>
          <w:rFonts w:cs="Tahoma"/>
          <w:sz w:val="22"/>
          <w:szCs w:val="22"/>
        </w:rPr>
      </w:pPr>
    </w:p>
    <w:p w:rsidR="00F07896" w:rsidRDefault="00F07896"/>
    <w:sectPr w:rsidR="00F07896" w:rsidSect="00796991">
      <w:headerReference w:type="default" r:id="rId24"/>
      <w:footnotePr>
        <w:pos w:val="beneathText"/>
      </w:footnotePr>
      <w:pgSz w:w="11905" w:h="16837"/>
      <w:pgMar w:top="992" w:right="1418" w:bottom="1134" w:left="1418" w:header="34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25" w:rsidRDefault="00595925">
      <w:pPr>
        <w:spacing w:line="240" w:lineRule="auto"/>
      </w:pPr>
      <w:r>
        <w:separator/>
      </w:r>
    </w:p>
  </w:endnote>
  <w:endnote w:type="continuationSeparator" w:id="0">
    <w:p w:rsidR="00595925" w:rsidRDefault="00595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Segoe UI"/>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25" w:rsidRDefault="00595925">
      <w:pPr>
        <w:spacing w:line="240" w:lineRule="auto"/>
      </w:pPr>
      <w:r>
        <w:separator/>
      </w:r>
    </w:p>
  </w:footnote>
  <w:footnote w:type="continuationSeparator" w:id="0">
    <w:p w:rsidR="00595925" w:rsidRDefault="005959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1D" w:rsidRDefault="00FA7B1D"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FA7B1D" w:rsidRPr="0026646B" w:rsidRDefault="00FA7B1D" w:rsidP="002336AA">
    <w:pPr>
      <w:shd w:val="clear" w:color="auto" w:fill="FFFFFF"/>
      <w:tabs>
        <w:tab w:val="left" w:pos="2055"/>
      </w:tabs>
      <w:suppressAutoHyphens/>
      <w:spacing w:after="120" w:line="240" w:lineRule="auto"/>
      <w:contextualSpacing/>
      <w:jc w:val="center"/>
      <w:rPr>
        <w:rFonts w:eastAsia="Times New Roman" w:cs="Times New Roman"/>
        <w:b/>
        <w:sz w:val="16"/>
        <w:szCs w:val="16"/>
      </w:rPr>
    </w:pPr>
    <w:r>
      <w:rPr>
        <w:noProof/>
        <w:lang w:eastAsia="pl-PL"/>
      </w:rPr>
      <w:drawing>
        <wp:inline distT="0" distB="0" distL="0" distR="0">
          <wp:extent cx="5724525" cy="581025"/>
          <wp:effectExtent l="0" t="0" r="9525" b="9525"/>
          <wp:docPr id="2" name="Obraz 2" descr="cid:image001.png@01DA1934.49F1A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A1934.49F1AD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245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747E82F4"/>
    <w:name w:val="WW8Num5"/>
    <w:lvl w:ilvl="0">
      <w:start w:val="1"/>
      <w:numFmt w:val="lowerLetter"/>
      <w:lvlText w:val="%1)"/>
      <w:lvlJc w:val="left"/>
      <w:pPr>
        <w:tabs>
          <w:tab w:val="num" w:pos="0"/>
        </w:tabs>
        <w:ind w:left="1345" w:hanging="360"/>
      </w:pPr>
      <w:rPr>
        <w:rFonts w:ascii="Cambria" w:eastAsia="Tahoma" w:hAnsi="Cambria" w:cs="Tahoma"/>
        <w:i w:val="0"/>
        <w:iCs/>
      </w:rPr>
    </w:lvl>
  </w:abstractNum>
  <w:abstractNum w:abstractNumId="1"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C3973"/>
    <w:multiLevelType w:val="multilevel"/>
    <w:tmpl w:val="26DC15F8"/>
    <w:lvl w:ilvl="0">
      <w:start w:val="1"/>
      <w:numFmt w:val="decimal"/>
      <w:lvlText w:val="%1."/>
      <w:lvlJc w:val="left"/>
      <w:pPr>
        <w:ind w:left="720" w:hanging="360"/>
      </w:pPr>
    </w:lvl>
    <w:lvl w:ilvl="1">
      <w:start w:val="1"/>
      <w:numFmt w:val="decimal"/>
      <w:isLgl/>
      <w:lvlText w:val="%1.%2."/>
      <w:lvlJc w:val="left"/>
      <w:pPr>
        <w:ind w:left="928" w:hanging="360"/>
      </w:pPr>
      <w:rPr>
        <w:rFonts w:hint="default"/>
        <w:b w:val="0"/>
        <w:bCs/>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CA37A3D"/>
    <w:multiLevelType w:val="multilevel"/>
    <w:tmpl w:val="A0D6DE64"/>
    <w:lvl w:ilvl="0">
      <w:start w:val="4"/>
      <w:numFmt w:val="decimal"/>
      <w:lvlText w:val="%1"/>
      <w:lvlJc w:val="left"/>
      <w:pPr>
        <w:ind w:left="420" w:hanging="420"/>
      </w:pPr>
      <w:rPr>
        <w:rFonts w:eastAsiaTheme="minorHAnsi" w:cs="Arial" w:hint="default"/>
      </w:rPr>
    </w:lvl>
    <w:lvl w:ilvl="1">
      <w:start w:val="12"/>
      <w:numFmt w:val="decimal"/>
      <w:lvlText w:val="%1.%2"/>
      <w:lvlJc w:val="left"/>
      <w:pPr>
        <w:ind w:left="420" w:hanging="4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720" w:hanging="72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080" w:hanging="108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440" w:hanging="144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7"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873F98"/>
    <w:multiLevelType w:val="hybridMultilevel"/>
    <w:tmpl w:val="2638A6CE"/>
    <w:lvl w:ilvl="0" w:tplc="D72E9DA0">
      <w:start w:val="1"/>
      <w:numFmt w:val="lowerLetter"/>
      <w:lvlText w:val="%1)"/>
      <w:lvlJc w:val="left"/>
      <w:pPr>
        <w:ind w:left="1854" w:hanging="360"/>
      </w:pPr>
      <w:rPr>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696C56"/>
    <w:multiLevelType w:val="hybridMultilevel"/>
    <w:tmpl w:val="8676D442"/>
    <w:lvl w:ilvl="0" w:tplc="04150011">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D606E01"/>
    <w:multiLevelType w:val="hybridMultilevel"/>
    <w:tmpl w:val="A3C2EF38"/>
    <w:lvl w:ilvl="0" w:tplc="E2740922">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0E3E0F"/>
    <w:multiLevelType w:val="multilevel"/>
    <w:tmpl w:val="10CA82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DE7E97"/>
    <w:multiLevelType w:val="multilevel"/>
    <w:tmpl w:val="0AC68C14"/>
    <w:lvl w:ilvl="0">
      <w:start w:val="1"/>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3)"/>
      <w:lvlJc w:val="left"/>
      <w:pPr>
        <w:ind w:left="1440" w:hanging="720"/>
      </w:pPr>
      <w:rPr>
        <w:rFonts w:ascii="CG Omega" w:eastAsiaTheme="minorHAnsi" w:hAnsi="CG Omega" w:cstheme="minorBid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9" w15:restartNumberingAfterBreak="0">
    <w:nsid w:val="428E0302"/>
    <w:multiLevelType w:val="multilevel"/>
    <w:tmpl w:val="7DA223B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A97E07"/>
    <w:multiLevelType w:val="hybridMultilevel"/>
    <w:tmpl w:val="53B82F36"/>
    <w:lvl w:ilvl="0" w:tplc="972CE4C0">
      <w:start w:val="1"/>
      <w:numFmt w:val="lowerLetter"/>
      <w:lvlText w:val="%1)"/>
      <w:lvlJc w:val="left"/>
      <w:pPr>
        <w:ind w:left="851"/>
      </w:pPr>
      <w:rPr>
        <w:rFonts w:ascii="CG Omega" w:eastAsia="Arial" w:hAnsi="CG Omega" w:cs="Times New Roman" w:hint="default"/>
        <w:b w:val="0"/>
        <w:bCs/>
        <w:i w:val="0"/>
        <w:strike w:val="0"/>
        <w:dstrike w:val="0"/>
        <w:color w:val="000000"/>
        <w:sz w:val="22"/>
        <w:szCs w:val="22"/>
        <w:u w:val="none" w:color="000000"/>
        <w:bdr w:val="none" w:sz="0" w:space="0" w:color="auto"/>
        <w:shd w:val="clear" w:color="auto" w:fill="auto"/>
        <w:vertAlign w:val="baseline"/>
      </w:rPr>
    </w:lvl>
    <w:lvl w:ilvl="1" w:tplc="1D0253D2">
      <w:start w:val="1"/>
      <w:numFmt w:val="lowerLetter"/>
      <w:lvlText w:val="%2"/>
      <w:lvlJc w:val="left"/>
      <w:pPr>
        <w:ind w:left="8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EC2E5AC">
      <w:start w:val="1"/>
      <w:numFmt w:val="lowerRoman"/>
      <w:lvlText w:val="%3"/>
      <w:lvlJc w:val="left"/>
      <w:pPr>
        <w:ind w:left="15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E254AE">
      <w:start w:val="1"/>
      <w:numFmt w:val="decimal"/>
      <w:lvlText w:val="%4"/>
      <w:lvlJc w:val="left"/>
      <w:pPr>
        <w:ind w:left="22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A6AD692">
      <w:start w:val="1"/>
      <w:numFmt w:val="lowerLetter"/>
      <w:lvlText w:val="%5"/>
      <w:lvlJc w:val="left"/>
      <w:pPr>
        <w:ind w:left="30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96E856">
      <w:start w:val="1"/>
      <w:numFmt w:val="lowerRoman"/>
      <w:lvlText w:val="%6"/>
      <w:lvlJc w:val="left"/>
      <w:pPr>
        <w:ind w:left="37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75E7E5C">
      <w:start w:val="1"/>
      <w:numFmt w:val="decimal"/>
      <w:lvlText w:val="%7"/>
      <w:lvlJc w:val="left"/>
      <w:pPr>
        <w:ind w:left="44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A62243A">
      <w:start w:val="1"/>
      <w:numFmt w:val="lowerLetter"/>
      <w:lvlText w:val="%8"/>
      <w:lvlJc w:val="left"/>
      <w:pPr>
        <w:ind w:left="5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386956">
      <w:start w:val="1"/>
      <w:numFmt w:val="lowerRoman"/>
      <w:lvlText w:val="%9"/>
      <w:lvlJc w:val="left"/>
      <w:pPr>
        <w:ind w:left="58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69F4E1B"/>
    <w:multiLevelType w:val="hybridMultilevel"/>
    <w:tmpl w:val="2A043CD4"/>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1"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82393F"/>
    <w:multiLevelType w:val="hybridMultilevel"/>
    <w:tmpl w:val="8174BDC4"/>
    <w:lvl w:ilvl="0" w:tplc="FFFFFFFF">
      <w:start w:val="1"/>
      <w:numFmt w:val="lowerLetter"/>
      <w:lvlText w:val="%1)"/>
      <w:lvlJc w:val="left"/>
      <w:pPr>
        <w:ind w:left="1197" w:hanging="360"/>
      </w:pPr>
    </w:lvl>
    <w:lvl w:ilvl="1" w:tplc="FFFFFFFF" w:tentative="1">
      <w:start w:val="1"/>
      <w:numFmt w:val="lowerLetter"/>
      <w:lvlText w:val="%2."/>
      <w:lvlJc w:val="left"/>
      <w:pPr>
        <w:ind w:left="1917" w:hanging="360"/>
      </w:pPr>
    </w:lvl>
    <w:lvl w:ilvl="2" w:tplc="FFFFFFFF">
      <w:start w:val="1"/>
      <w:numFmt w:val="lowerLetter"/>
      <w:lvlText w:val="%3)"/>
      <w:lvlJc w:val="left"/>
      <w:pPr>
        <w:ind w:left="2817" w:hanging="360"/>
      </w:pPr>
    </w:lvl>
    <w:lvl w:ilvl="3" w:tplc="FFFFFFFF" w:tentative="1">
      <w:start w:val="1"/>
      <w:numFmt w:val="decimal"/>
      <w:lvlText w:val="%4."/>
      <w:lvlJc w:val="left"/>
      <w:pPr>
        <w:ind w:left="3357" w:hanging="360"/>
      </w:pPr>
    </w:lvl>
    <w:lvl w:ilvl="4" w:tplc="FFFFFFFF" w:tentative="1">
      <w:start w:val="1"/>
      <w:numFmt w:val="lowerLetter"/>
      <w:lvlText w:val="%5."/>
      <w:lvlJc w:val="left"/>
      <w:pPr>
        <w:ind w:left="4077" w:hanging="360"/>
      </w:pPr>
    </w:lvl>
    <w:lvl w:ilvl="5" w:tplc="FFFFFFFF" w:tentative="1">
      <w:start w:val="1"/>
      <w:numFmt w:val="lowerRoman"/>
      <w:lvlText w:val="%6."/>
      <w:lvlJc w:val="right"/>
      <w:pPr>
        <w:ind w:left="4797" w:hanging="180"/>
      </w:pPr>
    </w:lvl>
    <w:lvl w:ilvl="6" w:tplc="FFFFFFFF" w:tentative="1">
      <w:start w:val="1"/>
      <w:numFmt w:val="decimal"/>
      <w:lvlText w:val="%7."/>
      <w:lvlJc w:val="left"/>
      <w:pPr>
        <w:ind w:left="5517" w:hanging="360"/>
      </w:pPr>
    </w:lvl>
    <w:lvl w:ilvl="7" w:tplc="FFFFFFFF" w:tentative="1">
      <w:start w:val="1"/>
      <w:numFmt w:val="lowerLetter"/>
      <w:lvlText w:val="%8."/>
      <w:lvlJc w:val="left"/>
      <w:pPr>
        <w:ind w:left="6237" w:hanging="360"/>
      </w:pPr>
    </w:lvl>
    <w:lvl w:ilvl="8" w:tplc="FFFFFFFF" w:tentative="1">
      <w:start w:val="1"/>
      <w:numFmt w:val="lowerRoman"/>
      <w:lvlText w:val="%9."/>
      <w:lvlJc w:val="right"/>
      <w:pPr>
        <w:ind w:left="6957" w:hanging="180"/>
      </w:pPr>
    </w:lvl>
  </w:abstractNum>
  <w:abstractNum w:abstractNumId="45"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FD5E97"/>
    <w:multiLevelType w:val="hybridMultilevel"/>
    <w:tmpl w:val="A64C5F80"/>
    <w:lvl w:ilvl="0" w:tplc="04150017">
      <w:start w:val="1"/>
      <w:numFmt w:val="lowerLetter"/>
      <w:lvlText w:val="%1)"/>
      <w:lvlJc w:val="left"/>
      <w:pPr>
        <w:ind w:left="1197" w:hanging="360"/>
      </w:pPr>
    </w:lvl>
    <w:lvl w:ilvl="1" w:tplc="04150019" w:tentative="1">
      <w:start w:val="1"/>
      <w:numFmt w:val="lowerLetter"/>
      <w:lvlText w:val="%2."/>
      <w:lvlJc w:val="left"/>
      <w:pPr>
        <w:ind w:left="1917" w:hanging="360"/>
      </w:pPr>
    </w:lvl>
    <w:lvl w:ilvl="2" w:tplc="04150017">
      <w:start w:val="1"/>
      <w:numFmt w:val="lowerLetter"/>
      <w:lvlText w:val="%3)"/>
      <w:lvlJc w:val="left"/>
      <w:pPr>
        <w:ind w:left="2817" w:hanging="36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48"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15:restartNumberingAfterBreak="0">
    <w:nsid w:val="6C717E8E"/>
    <w:multiLevelType w:val="hybridMultilevel"/>
    <w:tmpl w:val="DF8C9DD8"/>
    <w:lvl w:ilvl="0" w:tplc="1310C0B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DF1F17"/>
    <w:multiLevelType w:val="hybridMultilevel"/>
    <w:tmpl w:val="5274B6F6"/>
    <w:lvl w:ilvl="0" w:tplc="FFFFFFFF">
      <w:start w:val="1"/>
      <w:numFmt w:val="lowerLetter"/>
      <w:lvlText w:val="%1)"/>
      <w:lvlJc w:val="left"/>
      <w:pPr>
        <w:ind w:left="1197" w:hanging="360"/>
      </w:pPr>
    </w:lvl>
    <w:lvl w:ilvl="1" w:tplc="FFFFFFFF" w:tentative="1">
      <w:start w:val="1"/>
      <w:numFmt w:val="lowerLetter"/>
      <w:lvlText w:val="%2."/>
      <w:lvlJc w:val="left"/>
      <w:pPr>
        <w:ind w:left="1917" w:hanging="360"/>
      </w:pPr>
    </w:lvl>
    <w:lvl w:ilvl="2" w:tplc="FFFFFFFF">
      <w:start w:val="1"/>
      <w:numFmt w:val="lowerLetter"/>
      <w:lvlText w:val="%3)"/>
      <w:lvlJc w:val="left"/>
      <w:pPr>
        <w:ind w:left="2817" w:hanging="360"/>
      </w:pPr>
    </w:lvl>
    <w:lvl w:ilvl="3" w:tplc="FFFFFFFF" w:tentative="1">
      <w:start w:val="1"/>
      <w:numFmt w:val="decimal"/>
      <w:lvlText w:val="%4."/>
      <w:lvlJc w:val="left"/>
      <w:pPr>
        <w:ind w:left="3357" w:hanging="360"/>
      </w:pPr>
    </w:lvl>
    <w:lvl w:ilvl="4" w:tplc="FFFFFFFF" w:tentative="1">
      <w:start w:val="1"/>
      <w:numFmt w:val="lowerLetter"/>
      <w:lvlText w:val="%5."/>
      <w:lvlJc w:val="left"/>
      <w:pPr>
        <w:ind w:left="4077" w:hanging="360"/>
      </w:pPr>
    </w:lvl>
    <w:lvl w:ilvl="5" w:tplc="FFFFFFFF" w:tentative="1">
      <w:start w:val="1"/>
      <w:numFmt w:val="lowerRoman"/>
      <w:lvlText w:val="%6."/>
      <w:lvlJc w:val="right"/>
      <w:pPr>
        <w:ind w:left="4797" w:hanging="180"/>
      </w:pPr>
    </w:lvl>
    <w:lvl w:ilvl="6" w:tplc="FFFFFFFF" w:tentative="1">
      <w:start w:val="1"/>
      <w:numFmt w:val="decimal"/>
      <w:lvlText w:val="%7."/>
      <w:lvlJc w:val="left"/>
      <w:pPr>
        <w:ind w:left="5517" w:hanging="360"/>
      </w:pPr>
    </w:lvl>
    <w:lvl w:ilvl="7" w:tplc="FFFFFFFF" w:tentative="1">
      <w:start w:val="1"/>
      <w:numFmt w:val="lowerLetter"/>
      <w:lvlText w:val="%8."/>
      <w:lvlJc w:val="left"/>
      <w:pPr>
        <w:ind w:left="6237" w:hanging="360"/>
      </w:pPr>
    </w:lvl>
    <w:lvl w:ilvl="8" w:tplc="FFFFFFFF" w:tentative="1">
      <w:start w:val="1"/>
      <w:numFmt w:val="lowerRoman"/>
      <w:lvlText w:val="%9."/>
      <w:lvlJc w:val="right"/>
      <w:pPr>
        <w:ind w:left="6957" w:hanging="180"/>
      </w:pPr>
    </w:lvl>
  </w:abstractNum>
  <w:abstractNum w:abstractNumId="55" w15:restartNumberingAfterBreak="0">
    <w:nsid w:val="727B3728"/>
    <w:multiLevelType w:val="hybridMultilevel"/>
    <w:tmpl w:val="5274B6F6"/>
    <w:lvl w:ilvl="0" w:tplc="FFFFFFFF">
      <w:start w:val="1"/>
      <w:numFmt w:val="lowerLetter"/>
      <w:lvlText w:val="%1)"/>
      <w:lvlJc w:val="left"/>
      <w:pPr>
        <w:ind w:left="1197" w:hanging="360"/>
      </w:pPr>
    </w:lvl>
    <w:lvl w:ilvl="1" w:tplc="FFFFFFFF" w:tentative="1">
      <w:start w:val="1"/>
      <w:numFmt w:val="lowerLetter"/>
      <w:lvlText w:val="%2."/>
      <w:lvlJc w:val="left"/>
      <w:pPr>
        <w:ind w:left="1917" w:hanging="360"/>
      </w:pPr>
    </w:lvl>
    <w:lvl w:ilvl="2" w:tplc="FFFFFFFF">
      <w:start w:val="1"/>
      <w:numFmt w:val="lowerLetter"/>
      <w:lvlText w:val="%3)"/>
      <w:lvlJc w:val="left"/>
      <w:pPr>
        <w:ind w:left="2817" w:hanging="360"/>
      </w:pPr>
    </w:lvl>
    <w:lvl w:ilvl="3" w:tplc="FFFFFFFF" w:tentative="1">
      <w:start w:val="1"/>
      <w:numFmt w:val="decimal"/>
      <w:lvlText w:val="%4."/>
      <w:lvlJc w:val="left"/>
      <w:pPr>
        <w:ind w:left="3357" w:hanging="360"/>
      </w:pPr>
    </w:lvl>
    <w:lvl w:ilvl="4" w:tplc="FFFFFFFF" w:tentative="1">
      <w:start w:val="1"/>
      <w:numFmt w:val="lowerLetter"/>
      <w:lvlText w:val="%5."/>
      <w:lvlJc w:val="left"/>
      <w:pPr>
        <w:ind w:left="4077" w:hanging="360"/>
      </w:pPr>
    </w:lvl>
    <w:lvl w:ilvl="5" w:tplc="FFFFFFFF" w:tentative="1">
      <w:start w:val="1"/>
      <w:numFmt w:val="lowerRoman"/>
      <w:lvlText w:val="%6."/>
      <w:lvlJc w:val="right"/>
      <w:pPr>
        <w:ind w:left="4797" w:hanging="180"/>
      </w:pPr>
    </w:lvl>
    <w:lvl w:ilvl="6" w:tplc="FFFFFFFF" w:tentative="1">
      <w:start w:val="1"/>
      <w:numFmt w:val="decimal"/>
      <w:lvlText w:val="%7."/>
      <w:lvlJc w:val="left"/>
      <w:pPr>
        <w:ind w:left="5517" w:hanging="360"/>
      </w:pPr>
    </w:lvl>
    <w:lvl w:ilvl="7" w:tplc="FFFFFFFF" w:tentative="1">
      <w:start w:val="1"/>
      <w:numFmt w:val="lowerLetter"/>
      <w:lvlText w:val="%8."/>
      <w:lvlJc w:val="left"/>
      <w:pPr>
        <w:ind w:left="6237" w:hanging="360"/>
      </w:pPr>
    </w:lvl>
    <w:lvl w:ilvl="8" w:tplc="FFFFFFFF" w:tentative="1">
      <w:start w:val="1"/>
      <w:numFmt w:val="lowerRoman"/>
      <w:lvlText w:val="%9."/>
      <w:lvlJc w:val="right"/>
      <w:pPr>
        <w:ind w:left="6957" w:hanging="180"/>
      </w:pPr>
    </w:lvl>
  </w:abstractNum>
  <w:abstractNum w:abstractNumId="56" w15:restartNumberingAfterBreak="0">
    <w:nsid w:val="73025CC4"/>
    <w:multiLevelType w:val="hybridMultilevel"/>
    <w:tmpl w:val="C2F6FEE2"/>
    <w:lvl w:ilvl="0" w:tplc="DB6C7EA0">
      <w:start w:val="1"/>
      <w:numFmt w:val="decimal"/>
      <w:lvlText w:val="%1."/>
      <w:lvlJc w:val="left"/>
      <w:pPr>
        <w:ind w:left="742"/>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AA0AC7BC">
      <w:start w:val="1"/>
      <w:numFmt w:val="decimal"/>
      <w:lvlText w:val="%2)"/>
      <w:lvlJc w:val="left"/>
      <w:pPr>
        <w:ind w:left="826"/>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tplc="0778F8F0">
      <w:start w:val="1"/>
      <w:numFmt w:val="lowerRoman"/>
      <w:lvlText w:val="%3"/>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F2828E">
      <w:start w:val="1"/>
      <w:numFmt w:val="decimal"/>
      <w:lvlText w:val="%4"/>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C9BA">
      <w:start w:val="1"/>
      <w:numFmt w:val="lowerLetter"/>
      <w:lvlText w:val="%5"/>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9AA098">
      <w:start w:val="1"/>
      <w:numFmt w:val="lowerRoman"/>
      <w:lvlText w:val="%6"/>
      <w:lvlJc w:val="left"/>
      <w:pPr>
        <w:ind w:left="3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7AC004">
      <w:start w:val="1"/>
      <w:numFmt w:val="decimal"/>
      <w:lvlText w:val="%7"/>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FC3B40">
      <w:start w:val="1"/>
      <w:numFmt w:val="lowerLetter"/>
      <w:lvlText w:val="%8"/>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E07DF6">
      <w:start w:val="1"/>
      <w:numFmt w:val="lowerRoman"/>
      <w:lvlText w:val="%9"/>
      <w:lvlJc w:val="left"/>
      <w:pPr>
        <w:ind w:left="5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F5365EC"/>
    <w:multiLevelType w:val="hybridMultilevel"/>
    <w:tmpl w:val="C8E21F08"/>
    <w:lvl w:ilvl="0" w:tplc="1310C0B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52"/>
  </w:num>
  <w:num w:numId="4">
    <w:abstractNumId w:val="17"/>
  </w:num>
  <w:num w:numId="5">
    <w:abstractNumId w:val="38"/>
  </w:num>
  <w:num w:numId="6">
    <w:abstractNumId w:val="32"/>
  </w:num>
  <w:num w:numId="7">
    <w:abstractNumId w:val="43"/>
  </w:num>
  <w:num w:numId="8">
    <w:abstractNumId w:val="33"/>
  </w:num>
  <w:num w:numId="9">
    <w:abstractNumId w:val="26"/>
  </w:num>
  <w:num w:numId="10">
    <w:abstractNumId w:val="48"/>
  </w:num>
  <w:num w:numId="11">
    <w:abstractNumId w:val="9"/>
  </w:num>
  <w:num w:numId="12">
    <w:abstractNumId w:val="14"/>
  </w:num>
  <w:num w:numId="13">
    <w:abstractNumId w:val="40"/>
  </w:num>
  <w:num w:numId="14">
    <w:abstractNumId w:val="5"/>
  </w:num>
  <w:num w:numId="15">
    <w:abstractNumId w:val="4"/>
  </w:num>
  <w:num w:numId="16">
    <w:abstractNumId w:val="50"/>
  </w:num>
  <w:num w:numId="17">
    <w:abstractNumId w:val="1"/>
  </w:num>
  <w:num w:numId="18">
    <w:abstractNumId w:val="15"/>
  </w:num>
  <w:num w:numId="19">
    <w:abstractNumId w:val="34"/>
  </w:num>
  <w:num w:numId="20">
    <w:abstractNumId w:val="42"/>
  </w:num>
  <w:num w:numId="21">
    <w:abstractNumId w:val="25"/>
  </w:num>
  <w:num w:numId="22">
    <w:abstractNumId w:val="16"/>
  </w:num>
  <w:num w:numId="23">
    <w:abstractNumId w:val="57"/>
  </w:num>
  <w:num w:numId="24">
    <w:abstractNumId w:val="23"/>
  </w:num>
  <w:num w:numId="25">
    <w:abstractNumId w:val="41"/>
  </w:num>
  <w:num w:numId="26">
    <w:abstractNumId w:val="58"/>
  </w:num>
  <w:num w:numId="27">
    <w:abstractNumId w:val="35"/>
  </w:num>
  <w:num w:numId="28">
    <w:abstractNumId w:val="10"/>
  </w:num>
  <w:num w:numId="29">
    <w:abstractNumId w:val="12"/>
  </w:num>
  <w:num w:numId="30">
    <w:abstractNumId w:val="28"/>
  </w:num>
  <w:num w:numId="31">
    <w:abstractNumId w:val="59"/>
  </w:num>
  <w:num w:numId="32">
    <w:abstractNumId w:val="31"/>
  </w:num>
  <w:num w:numId="33">
    <w:abstractNumId w:val="36"/>
  </w:num>
  <w:num w:numId="34">
    <w:abstractNumId w:val="20"/>
  </w:num>
  <w:num w:numId="35">
    <w:abstractNumId w:val="13"/>
  </w:num>
  <w:num w:numId="36">
    <w:abstractNumId w:val="37"/>
  </w:num>
  <w:num w:numId="37">
    <w:abstractNumId w:val="7"/>
  </w:num>
  <w:num w:numId="38">
    <w:abstractNumId w:val="8"/>
  </w:num>
  <w:num w:numId="39">
    <w:abstractNumId w:val="53"/>
  </w:num>
  <w:num w:numId="40">
    <w:abstractNumId w:val="2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2"/>
  </w:num>
  <w:num w:numId="44">
    <w:abstractNumId w:val="49"/>
  </w:num>
  <w:num w:numId="45">
    <w:abstractNumId w:val="46"/>
  </w:num>
  <w:num w:numId="46">
    <w:abstractNumId w:val="27"/>
  </w:num>
  <w:num w:numId="47">
    <w:abstractNumId w:val="3"/>
  </w:num>
  <w:num w:numId="48">
    <w:abstractNumId w:val="18"/>
  </w:num>
  <w:num w:numId="49">
    <w:abstractNumId w:val="56"/>
  </w:num>
  <w:num w:numId="50">
    <w:abstractNumId w:val="30"/>
  </w:num>
  <w:num w:numId="51">
    <w:abstractNumId w:val="21"/>
  </w:num>
  <w:num w:numId="52">
    <w:abstractNumId w:val="24"/>
  </w:num>
  <w:num w:numId="53">
    <w:abstractNumId w:val="6"/>
  </w:num>
  <w:num w:numId="54">
    <w:abstractNumId w:val="39"/>
  </w:num>
  <w:num w:numId="55">
    <w:abstractNumId w:val="22"/>
  </w:num>
  <w:num w:numId="56">
    <w:abstractNumId w:val="0"/>
  </w:num>
  <w:num w:numId="57">
    <w:abstractNumId w:val="60"/>
  </w:num>
  <w:num w:numId="58">
    <w:abstractNumId w:val="51"/>
  </w:num>
  <w:num w:numId="59">
    <w:abstractNumId w:val="47"/>
  </w:num>
  <w:num w:numId="60">
    <w:abstractNumId w:val="44"/>
  </w:num>
  <w:num w:numId="61">
    <w:abstractNumId w:val="55"/>
  </w:num>
  <w:num w:numId="62">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388B"/>
    <w:rsid w:val="00022E75"/>
    <w:rsid w:val="00030EB4"/>
    <w:rsid w:val="00036071"/>
    <w:rsid w:val="0004248C"/>
    <w:rsid w:val="00043892"/>
    <w:rsid w:val="000447EE"/>
    <w:rsid w:val="00051B6B"/>
    <w:rsid w:val="00056F01"/>
    <w:rsid w:val="000763E3"/>
    <w:rsid w:val="0008026C"/>
    <w:rsid w:val="00083762"/>
    <w:rsid w:val="00093A97"/>
    <w:rsid w:val="000A3106"/>
    <w:rsid w:val="000C7DE4"/>
    <w:rsid w:val="000D000B"/>
    <w:rsid w:val="000D1443"/>
    <w:rsid w:val="000D1484"/>
    <w:rsid w:val="000D566B"/>
    <w:rsid w:val="000E7172"/>
    <w:rsid w:val="001125F6"/>
    <w:rsid w:val="00112B9B"/>
    <w:rsid w:val="00113740"/>
    <w:rsid w:val="00123025"/>
    <w:rsid w:val="001422A2"/>
    <w:rsid w:val="00144C28"/>
    <w:rsid w:val="00171368"/>
    <w:rsid w:val="00171AFB"/>
    <w:rsid w:val="001720D2"/>
    <w:rsid w:val="0017660C"/>
    <w:rsid w:val="001851D8"/>
    <w:rsid w:val="0018600C"/>
    <w:rsid w:val="001B1386"/>
    <w:rsid w:val="001B4CEB"/>
    <w:rsid w:val="001C3549"/>
    <w:rsid w:val="001C625B"/>
    <w:rsid w:val="001F2B57"/>
    <w:rsid w:val="00213E81"/>
    <w:rsid w:val="002178F6"/>
    <w:rsid w:val="002314BB"/>
    <w:rsid w:val="002336AA"/>
    <w:rsid w:val="00255AAA"/>
    <w:rsid w:val="002717EE"/>
    <w:rsid w:val="00272CBE"/>
    <w:rsid w:val="0027714E"/>
    <w:rsid w:val="0028052B"/>
    <w:rsid w:val="00290F7E"/>
    <w:rsid w:val="002A0B49"/>
    <w:rsid w:val="002C4390"/>
    <w:rsid w:val="002E5A5B"/>
    <w:rsid w:val="002F6734"/>
    <w:rsid w:val="002F765D"/>
    <w:rsid w:val="00310D69"/>
    <w:rsid w:val="00312C18"/>
    <w:rsid w:val="0031603D"/>
    <w:rsid w:val="003223FD"/>
    <w:rsid w:val="00323DA5"/>
    <w:rsid w:val="00327A44"/>
    <w:rsid w:val="00347211"/>
    <w:rsid w:val="00347FF1"/>
    <w:rsid w:val="00363293"/>
    <w:rsid w:val="003649CB"/>
    <w:rsid w:val="003C43F0"/>
    <w:rsid w:val="003E3E8A"/>
    <w:rsid w:val="00405FFA"/>
    <w:rsid w:val="00410222"/>
    <w:rsid w:val="00420900"/>
    <w:rsid w:val="00425C6D"/>
    <w:rsid w:val="0042799F"/>
    <w:rsid w:val="00447E4D"/>
    <w:rsid w:val="00450E2D"/>
    <w:rsid w:val="004528C7"/>
    <w:rsid w:val="004623F5"/>
    <w:rsid w:val="004710F9"/>
    <w:rsid w:val="0047535D"/>
    <w:rsid w:val="004A2BD3"/>
    <w:rsid w:val="004A5C89"/>
    <w:rsid w:val="004A6301"/>
    <w:rsid w:val="004A6491"/>
    <w:rsid w:val="004C33A3"/>
    <w:rsid w:val="004C64EF"/>
    <w:rsid w:val="004D4948"/>
    <w:rsid w:val="004E4565"/>
    <w:rsid w:val="004F17F3"/>
    <w:rsid w:val="00523917"/>
    <w:rsid w:val="00523D03"/>
    <w:rsid w:val="00524106"/>
    <w:rsid w:val="0052687D"/>
    <w:rsid w:val="00527A87"/>
    <w:rsid w:val="00527AC1"/>
    <w:rsid w:val="00530701"/>
    <w:rsid w:val="005355DE"/>
    <w:rsid w:val="0054239B"/>
    <w:rsid w:val="005448A6"/>
    <w:rsid w:val="00564DD9"/>
    <w:rsid w:val="00567728"/>
    <w:rsid w:val="005954BE"/>
    <w:rsid w:val="00595925"/>
    <w:rsid w:val="005A0D50"/>
    <w:rsid w:val="005A2EA3"/>
    <w:rsid w:val="005A561D"/>
    <w:rsid w:val="005A619D"/>
    <w:rsid w:val="005B0414"/>
    <w:rsid w:val="005B6893"/>
    <w:rsid w:val="005C0181"/>
    <w:rsid w:val="005E0510"/>
    <w:rsid w:val="005E2E03"/>
    <w:rsid w:val="005F2571"/>
    <w:rsid w:val="006033D1"/>
    <w:rsid w:val="0061494B"/>
    <w:rsid w:val="006223EB"/>
    <w:rsid w:val="00632627"/>
    <w:rsid w:val="0063451C"/>
    <w:rsid w:val="00656039"/>
    <w:rsid w:val="006709A2"/>
    <w:rsid w:val="00674B1E"/>
    <w:rsid w:val="006764E7"/>
    <w:rsid w:val="00677C20"/>
    <w:rsid w:val="00677CE9"/>
    <w:rsid w:val="006A4E29"/>
    <w:rsid w:val="006B3A0F"/>
    <w:rsid w:val="006B7777"/>
    <w:rsid w:val="006C016F"/>
    <w:rsid w:val="006C7939"/>
    <w:rsid w:val="006D690D"/>
    <w:rsid w:val="006E317C"/>
    <w:rsid w:val="006F34BE"/>
    <w:rsid w:val="00703236"/>
    <w:rsid w:val="00703E7F"/>
    <w:rsid w:val="0070416D"/>
    <w:rsid w:val="00705C22"/>
    <w:rsid w:val="00730BF1"/>
    <w:rsid w:val="00752B33"/>
    <w:rsid w:val="00753C62"/>
    <w:rsid w:val="00760841"/>
    <w:rsid w:val="00766787"/>
    <w:rsid w:val="0078276A"/>
    <w:rsid w:val="00782E03"/>
    <w:rsid w:val="00796991"/>
    <w:rsid w:val="007A4A22"/>
    <w:rsid w:val="007A5F7C"/>
    <w:rsid w:val="007D15B9"/>
    <w:rsid w:val="007E59D4"/>
    <w:rsid w:val="007E7B27"/>
    <w:rsid w:val="007F56A2"/>
    <w:rsid w:val="00814426"/>
    <w:rsid w:val="00817C0C"/>
    <w:rsid w:val="00821A61"/>
    <w:rsid w:val="00842317"/>
    <w:rsid w:val="008450F1"/>
    <w:rsid w:val="008547C8"/>
    <w:rsid w:val="00880941"/>
    <w:rsid w:val="00881BBC"/>
    <w:rsid w:val="0089017F"/>
    <w:rsid w:val="008A5AC4"/>
    <w:rsid w:val="008B00FA"/>
    <w:rsid w:val="008B1327"/>
    <w:rsid w:val="008B4366"/>
    <w:rsid w:val="008C4C3F"/>
    <w:rsid w:val="008E0BA1"/>
    <w:rsid w:val="008F30F0"/>
    <w:rsid w:val="008F40B6"/>
    <w:rsid w:val="008F61AF"/>
    <w:rsid w:val="00903E9B"/>
    <w:rsid w:val="009115E5"/>
    <w:rsid w:val="009116EB"/>
    <w:rsid w:val="00911960"/>
    <w:rsid w:val="00917688"/>
    <w:rsid w:val="0094343C"/>
    <w:rsid w:val="00945783"/>
    <w:rsid w:val="00947B45"/>
    <w:rsid w:val="00960F50"/>
    <w:rsid w:val="00962045"/>
    <w:rsid w:val="009629FC"/>
    <w:rsid w:val="00977D78"/>
    <w:rsid w:val="00994126"/>
    <w:rsid w:val="009A3BD6"/>
    <w:rsid w:val="009B1293"/>
    <w:rsid w:val="009C02DC"/>
    <w:rsid w:val="009C4F9E"/>
    <w:rsid w:val="009D5C16"/>
    <w:rsid w:val="009E4021"/>
    <w:rsid w:val="009E436F"/>
    <w:rsid w:val="009E76BE"/>
    <w:rsid w:val="009F65AD"/>
    <w:rsid w:val="00A0060A"/>
    <w:rsid w:val="00A021FD"/>
    <w:rsid w:val="00A13354"/>
    <w:rsid w:val="00A14DAD"/>
    <w:rsid w:val="00A20C2E"/>
    <w:rsid w:val="00A22D29"/>
    <w:rsid w:val="00A260D7"/>
    <w:rsid w:val="00A31258"/>
    <w:rsid w:val="00A41A36"/>
    <w:rsid w:val="00A441C7"/>
    <w:rsid w:val="00A466C8"/>
    <w:rsid w:val="00A658E5"/>
    <w:rsid w:val="00A84F71"/>
    <w:rsid w:val="00A85CF8"/>
    <w:rsid w:val="00A91279"/>
    <w:rsid w:val="00A92482"/>
    <w:rsid w:val="00A92F5E"/>
    <w:rsid w:val="00AA0181"/>
    <w:rsid w:val="00AA1EF1"/>
    <w:rsid w:val="00AA52F4"/>
    <w:rsid w:val="00AB03A9"/>
    <w:rsid w:val="00AB3992"/>
    <w:rsid w:val="00AB4648"/>
    <w:rsid w:val="00AB7B30"/>
    <w:rsid w:val="00AC25EE"/>
    <w:rsid w:val="00AD5E94"/>
    <w:rsid w:val="00AE7A30"/>
    <w:rsid w:val="00AF5234"/>
    <w:rsid w:val="00AF5BFB"/>
    <w:rsid w:val="00B02C96"/>
    <w:rsid w:val="00B041C2"/>
    <w:rsid w:val="00B3625A"/>
    <w:rsid w:val="00B51361"/>
    <w:rsid w:val="00B62A0E"/>
    <w:rsid w:val="00B67990"/>
    <w:rsid w:val="00B72715"/>
    <w:rsid w:val="00B84152"/>
    <w:rsid w:val="00B934AD"/>
    <w:rsid w:val="00B959B0"/>
    <w:rsid w:val="00BA122E"/>
    <w:rsid w:val="00BA5983"/>
    <w:rsid w:val="00BA6AA5"/>
    <w:rsid w:val="00BB0E42"/>
    <w:rsid w:val="00BC3E0C"/>
    <w:rsid w:val="00BC641A"/>
    <w:rsid w:val="00BD296C"/>
    <w:rsid w:val="00BD308D"/>
    <w:rsid w:val="00BD5E59"/>
    <w:rsid w:val="00BE16B6"/>
    <w:rsid w:val="00BF1625"/>
    <w:rsid w:val="00BF55AD"/>
    <w:rsid w:val="00C020C4"/>
    <w:rsid w:val="00C2127E"/>
    <w:rsid w:val="00C42188"/>
    <w:rsid w:val="00C4345E"/>
    <w:rsid w:val="00C5384A"/>
    <w:rsid w:val="00C626A2"/>
    <w:rsid w:val="00C64E8A"/>
    <w:rsid w:val="00C65843"/>
    <w:rsid w:val="00C665FF"/>
    <w:rsid w:val="00C760A9"/>
    <w:rsid w:val="00C815E4"/>
    <w:rsid w:val="00C87A77"/>
    <w:rsid w:val="00C97855"/>
    <w:rsid w:val="00CD2F2F"/>
    <w:rsid w:val="00CD347B"/>
    <w:rsid w:val="00CD356F"/>
    <w:rsid w:val="00CD669D"/>
    <w:rsid w:val="00CE162E"/>
    <w:rsid w:val="00CE303D"/>
    <w:rsid w:val="00CF11BF"/>
    <w:rsid w:val="00CF75F5"/>
    <w:rsid w:val="00D0460A"/>
    <w:rsid w:val="00D1138A"/>
    <w:rsid w:val="00D22752"/>
    <w:rsid w:val="00D24BA2"/>
    <w:rsid w:val="00D27CEA"/>
    <w:rsid w:val="00D433D5"/>
    <w:rsid w:val="00D51EB9"/>
    <w:rsid w:val="00D61F29"/>
    <w:rsid w:val="00D636B5"/>
    <w:rsid w:val="00D71A5A"/>
    <w:rsid w:val="00D75542"/>
    <w:rsid w:val="00D911F5"/>
    <w:rsid w:val="00D969BD"/>
    <w:rsid w:val="00DA580A"/>
    <w:rsid w:val="00DA61C3"/>
    <w:rsid w:val="00DA7E8E"/>
    <w:rsid w:val="00DB56BF"/>
    <w:rsid w:val="00DC250E"/>
    <w:rsid w:val="00DC279A"/>
    <w:rsid w:val="00DE2DAF"/>
    <w:rsid w:val="00E11D2C"/>
    <w:rsid w:val="00E20127"/>
    <w:rsid w:val="00E208EE"/>
    <w:rsid w:val="00E31827"/>
    <w:rsid w:val="00E44FEC"/>
    <w:rsid w:val="00E54931"/>
    <w:rsid w:val="00E57D87"/>
    <w:rsid w:val="00E62EFF"/>
    <w:rsid w:val="00E82081"/>
    <w:rsid w:val="00E82B5D"/>
    <w:rsid w:val="00E9353F"/>
    <w:rsid w:val="00EB20E7"/>
    <w:rsid w:val="00ED54F6"/>
    <w:rsid w:val="00ED5FCF"/>
    <w:rsid w:val="00EE1F35"/>
    <w:rsid w:val="00EF5BAA"/>
    <w:rsid w:val="00F07896"/>
    <w:rsid w:val="00F10D08"/>
    <w:rsid w:val="00F1593C"/>
    <w:rsid w:val="00F36161"/>
    <w:rsid w:val="00F45104"/>
    <w:rsid w:val="00F5566C"/>
    <w:rsid w:val="00F619F7"/>
    <w:rsid w:val="00F62755"/>
    <w:rsid w:val="00F71EB0"/>
    <w:rsid w:val="00F771A5"/>
    <w:rsid w:val="00F83DA1"/>
    <w:rsid w:val="00F94E80"/>
    <w:rsid w:val="00F95949"/>
    <w:rsid w:val="00FA26BF"/>
    <w:rsid w:val="00FA4B3F"/>
    <w:rsid w:val="00FA7B1D"/>
    <w:rsid w:val="00FB4313"/>
    <w:rsid w:val="00FC029A"/>
    <w:rsid w:val="00FD7E1B"/>
    <w:rsid w:val="00FE63C3"/>
    <w:rsid w:val="00FF7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uiPriority w:val="9"/>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Signature,Signature1"/>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paragraph" w:styleId="Tekstpodstawowywcity3">
    <w:name w:val="Body Text Indent 3"/>
    <w:basedOn w:val="Normalny"/>
    <w:link w:val="Tekstpodstawowywcity3Znak"/>
    <w:uiPriority w:val="99"/>
    <w:unhideWhenUsed/>
    <w:rsid w:val="00A021F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021FD"/>
    <w:rPr>
      <w:rFonts w:ascii="CG Omega" w:hAnsi="CG Omega"/>
      <w:sz w:val="16"/>
      <w:szCs w:val="16"/>
    </w:rPr>
  </w:style>
  <w:style w:type="character" w:customStyle="1" w:styleId="markedcontent">
    <w:name w:val="markedcontent"/>
    <w:basedOn w:val="Domylnaczcionkaakapitu"/>
    <w:rsid w:val="00B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35800934">
      <w:bodyDiv w:val="1"/>
      <w:marLeft w:val="0"/>
      <w:marRight w:val="0"/>
      <w:marTop w:val="0"/>
      <w:marBottom w:val="0"/>
      <w:divBdr>
        <w:top w:val="none" w:sz="0" w:space="0" w:color="auto"/>
        <w:left w:val="none" w:sz="0" w:space="0" w:color="auto"/>
        <w:bottom w:val="none" w:sz="0" w:space="0" w:color="auto"/>
        <w:right w:val="none" w:sz="0" w:space="0" w:color="auto"/>
      </w:divBdr>
    </w:div>
    <w:div w:id="195119980">
      <w:bodyDiv w:val="1"/>
      <w:marLeft w:val="0"/>
      <w:marRight w:val="0"/>
      <w:marTop w:val="0"/>
      <w:marBottom w:val="0"/>
      <w:divBdr>
        <w:top w:val="none" w:sz="0" w:space="0" w:color="auto"/>
        <w:left w:val="none" w:sz="0" w:space="0" w:color="auto"/>
        <w:bottom w:val="none" w:sz="0" w:space="0" w:color="auto"/>
        <w:right w:val="none" w:sz="0" w:space="0" w:color="auto"/>
      </w:divBdr>
    </w:div>
    <w:div w:id="506942839">
      <w:bodyDiv w:val="1"/>
      <w:marLeft w:val="0"/>
      <w:marRight w:val="0"/>
      <w:marTop w:val="0"/>
      <w:marBottom w:val="0"/>
      <w:divBdr>
        <w:top w:val="none" w:sz="0" w:space="0" w:color="auto"/>
        <w:left w:val="none" w:sz="0" w:space="0" w:color="auto"/>
        <w:bottom w:val="none" w:sz="0" w:space="0" w:color="auto"/>
        <w:right w:val="none" w:sz="0" w:space="0" w:color="auto"/>
      </w:divBdr>
    </w:div>
    <w:div w:id="1089424581">
      <w:bodyDiv w:val="1"/>
      <w:marLeft w:val="0"/>
      <w:marRight w:val="0"/>
      <w:marTop w:val="0"/>
      <w:marBottom w:val="0"/>
      <w:divBdr>
        <w:top w:val="none" w:sz="0" w:space="0" w:color="auto"/>
        <w:left w:val="none" w:sz="0" w:space="0" w:color="auto"/>
        <w:bottom w:val="none" w:sz="0" w:space="0" w:color="auto"/>
        <w:right w:val="none" w:sz="0" w:space="0" w:color="auto"/>
      </w:divBdr>
    </w:div>
    <w:div w:id="19256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wiazownica.com" TargetMode="External"/><Relationship Id="rId18" Type="http://schemas.openxmlformats.org/officeDocument/2006/relationships/hyperlink" Target="https://platformazakupowa.pl/wiazowni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yperlink" Target="mailto:merit.inspektor.rodo@gmail.com" TargetMode="External"/><Relationship Id="rId10" Type="http://schemas.openxmlformats.org/officeDocument/2006/relationships/hyperlink" Target="mailto:sekretariat@wiazownica.com"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1934.49F1AD20"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FE500-F8B1-4B5C-A72C-1D1BD707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30</Pages>
  <Words>11965</Words>
  <Characters>71792</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Inwest-6</cp:lastModifiedBy>
  <cp:revision>183</cp:revision>
  <cp:lastPrinted>2022-10-05T06:18:00Z</cp:lastPrinted>
  <dcterms:created xsi:type="dcterms:W3CDTF">2021-09-03T08:00:00Z</dcterms:created>
  <dcterms:modified xsi:type="dcterms:W3CDTF">2023-11-22T19:29:00Z</dcterms:modified>
</cp:coreProperties>
</file>