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3E" w:rsidRPr="00C23ED7" w:rsidRDefault="00BE533E" w:rsidP="00B03168">
      <w:pPr>
        <w:spacing w:line="276" w:lineRule="auto"/>
        <w:jc w:val="both"/>
        <w:rPr>
          <w:rFonts w:ascii="Calibri" w:hAnsi="Calibri" w:cs="Calibri"/>
          <w:sz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94"/>
        <w:gridCol w:w="4437"/>
      </w:tblGrid>
      <w:tr w:rsidR="00DA1866" w:rsidRPr="00604A32" w:rsidTr="00F12884">
        <w:tc>
          <w:tcPr>
            <w:tcW w:w="4528" w:type="dxa"/>
            <w:hideMark/>
          </w:tcPr>
          <w:p w:rsidR="00DA1866" w:rsidRPr="00604A32" w:rsidRDefault="00DA1866" w:rsidP="004C7BCB">
            <w:pPr>
              <w:suppressAutoHyphens/>
              <w:ind w:left="-108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 w:rsidRPr="00604A32">
              <w:rPr>
                <w:rFonts w:ascii="Calibri" w:hAnsi="Calibri" w:cs="Calibri"/>
                <w:sz w:val="22"/>
                <w:szCs w:val="22"/>
              </w:rPr>
              <w:t xml:space="preserve">Poznań, </w:t>
            </w:r>
            <w:r w:rsidR="00535895">
              <w:rPr>
                <w:rFonts w:ascii="Calibri" w:hAnsi="Calibri" w:cs="Calibri"/>
                <w:sz w:val="22"/>
                <w:szCs w:val="22"/>
              </w:rPr>
              <w:t>2</w:t>
            </w:r>
            <w:r w:rsidR="004C7BCB">
              <w:rPr>
                <w:rFonts w:ascii="Calibri" w:hAnsi="Calibri" w:cs="Calibri"/>
                <w:sz w:val="22"/>
                <w:szCs w:val="22"/>
              </w:rPr>
              <w:t>7</w:t>
            </w:r>
            <w:r w:rsidR="00604A32" w:rsidRPr="00604A3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A3F02">
              <w:rPr>
                <w:rFonts w:ascii="Calibri" w:hAnsi="Calibri" w:cs="Calibri"/>
                <w:sz w:val="22"/>
                <w:szCs w:val="22"/>
              </w:rPr>
              <w:t>sierpnia</w:t>
            </w:r>
            <w:r w:rsidR="00604A32" w:rsidRPr="00604A3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1E697D" w:rsidRPr="00604A32">
              <w:rPr>
                <w:rFonts w:ascii="Calibri" w:hAnsi="Calibri" w:cs="Calibri"/>
                <w:sz w:val="22"/>
                <w:szCs w:val="22"/>
              </w:rPr>
              <w:t>2024</w:t>
            </w:r>
            <w:r w:rsidRPr="00604A32">
              <w:rPr>
                <w:rFonts w:ascii="Calibri" w:hAnsi="Calibri" w:cs="Calibri"/>
                <w:sz w:val="22"/>
                <w:szCs w:val="22"/>
              </w:rPr>
              <w:t xml:space="preserve"> r.</w:t>
            </w:r>
          </w:p>
        </w:tc>
        <w:tc>
          <w:tcPr>
            <w:tcW w:w="4477" w:type="dxa"/>
            <w:hideMark/>
          </w:tcPr>
          <w:p w:rsidR="00DA1866" w:rsidRPr="00604A32" w:rsidRDefault="00DA1866" w:rsidP="003A478C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</w:tr>
    </w:tbl>
    <w:p w:rsidR="00DA1866" w:rsidRPr="00604A32" w:rsidRDefault="00F12884" w:rsidP="003A478C">
      <w:pPr>
        <w:rPr>
          <w:rFonts w:ascii="Calibri" w:eastAsia="Calibri" w:hAnsi="Calibri" w:cs="Calibri"/>
          <w:sz w:val="22"/>
          <w:szCs w:val="22"/>
          <w:lang w:eastAsia="ar-SA"/>
        </w:rPr>
      </w:pPr>
      <w:r w:rsidRPr="00604A32">
        <w:rPr>
          <w:rFonts w:ascii="Calibri" w:eastAsia="Calibri" w:hAnsi="Calibri" w:cs="Calibri"/>
          <w:sz w:val="22"/>
          <w:szCs w:val="22"/>
          <w:lang w:eastAsia="ar-SA"/>
        </w:rPr>
        <w:t>K-292-4-</w:t>
      </w:r>
      <w:r w:rsidR="00D94A17">
        <w:rPr>
          <w:rFonts w:ascii="Calibri" w:eastAsia="Calibri" w:hAnsi="Calibri" w:cs="Calibri"/>
          <w:sz w:val="22"/>
          <w:szCs w:val="22"/>
          <w:lang w:eastAsia="ar-SA"/>
        </w:rPr>
        <w:t>603</w:t>
      </w:r>
      <w:bookmarkStart w:id="0" w:name="_GoBack"/>
      <w:bookmarkEnd w:id="0"/>
      <w:r w:rsidR="00132EFF" w:rsidRPr="00604A32">
        <w:rPr>
          <w:rFonts w:ascii="Calibri" w:eastAsia="Calibri" w:hAnsi="Calibri" w:cs="Calibri"/>
          <w:sz w:val="22"/>
          <w:szCs w:val="22"/>
          <w:lang w:eastAsia="ar-SA"/>
        </w:rPr>
        <w:t>/</w:t>
      </w:r>
      <w:r w:rsidR="00E15126">
        <w:rPr>
          <w:rFonts w:ascii="Calibri" w:eastAsia="Calibri" w:hAnsi="Calibri" w:cs="Calibri"/>
          <w:sz w:val="22"/>
          <w:szCs w:val="22"/>
          <w:lang w:eastAsia="ar-SA"/>
        </w:rPr>
        <w:t>20</w:t>
      </w:r>
      <w:r w:rsidR="005B0669" w:rsidRPr="00604A32">
        <w:rPr>
          <w:rFonts w:ascii="Calibri" w:eastAsia="Calibri" w:hAnsi="Calibri" w:cs="Calibri"/>
          <w:sz w:val="22"/>
          <w:szCs w:val="22"/>
          <w:lang w:eastAsia="ar-SA"/>
        </w:rPr>
        <w:t>24</w:t>
      </w:r>
    </w:p>
    <w:p w:rsidR="0027796E" w:rsidRDefault="0027796E" w:rsidP="003A478C">
      <w:pPr>
        <w:rPr>
          <w:rFonts w:ascii="Calibri" w:hAnsi="Calibri" w:cs="Calibri"/>
          <w:b/>
          <w:sz w:val="20"/>
        </w:rPr>
      </w:pPr>
    </w:p>
    <w:p w:rsidR="00FA3F02" w:rsidRPr="009C32B2" w:rsidRDefault="00FA3F02" w:rsidP="003A478C">
      <w:pPr>
        <w:rPr>
          <w:rFonts w:ascii="Calibri" w:hAnsi="Calibri" w:cs="Calibri"/>
          <w:b/>
          <w:sz w:val="20"/>
        </w:rPr>
      </w:pPr>
    </w:p>
    <w:p w:rsidR="00DA1866" w:rsidRPr="00C77574" w:rsidRDefault="00F12884" w:rsidP="003A478C">
      <w:pPr>
        <w:jc w:val="center"/>
        <w:rPr>
          <w:rFonts w:ascii="Calibri" w:hAnsi="Calibri" w:cs="Calibri"/>
          <w:b/>
          <w:sz w:val="22"/>
          <w:szCs w:val="22"/>
        </w:rPr>
      </w:pPr>
      <w:r w:rsidRPr="00C77574">
        <w:rPr>
          <w:rFonts w:ascii="Calibri" w:hAnsi="Calibri" w:cs="Calibri"/>
          <w:b/>
          <w:sz w:val="22"/>
          <w:szCs w:val="22"/>
        </w:rPr>
        <w:t>DO WSZYSTKICH WYKONAWCÓW</w:t>
      </w:r>
    </w:p>
    <w:p w:rsidR="00222461" w:rsidRDefault="00222461" w:rsidP="005C119F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FA3F02" w:rsidRPr="00C77574" w:rsidRDefault="00FA3F02" w:rsidP="005C119F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1E697D" w:rsidRPr="00C77574" w:rsidRDefault="00F12884" w:rsidP="00D94A17">
      <w:pPr>
        <w:pStyle w:val="Akapitzlist"/>
        <w:spacing w:line="276" w:lineRule="auto"/>
        <w:ind w:left="0" w:firstLine="360"/>
        <w:jc w:val="both"/>
        <w:rPr>
          <w:rFonts w:ascii="Calibri" w:hAnsi="Calibri" w:cs="Calibri"/>
          <w:sz w:val="22"/>
          <w:szCs w:val="22"/>
        </w:rPr>
      </w:pPr>
      <w:r w:rsidRPr="00C77574">
        <w:rPr>
          <w:rFonts w:ascii="Calibri" w:eastAsia="Calibri" w:hAnsi="Calibri" w:cs="Calibri"/>
          <w:sz w:val="22"/>
          <w:szCs w:val="22"/>
        </w:rPr>
        <w:t xml:space="preserve">Uniwersytet Ekonomiczny w Poznaniu informuje, że w postępowaniu o udzielenie zamówienia publicznego </w:t>
      </w:r>
      <w:r w:rsidR="00FA3F02">
        <w:rPr>
          <w:rFonts w:ascii="Calibri" w:eastAsia="Calibri" w:hAnsi="Calibri" w:cs="Calibri"/>
          <w:sz w:val="22"/>
          <w:szCs w:val="22"/>
        </w:rPr>
        <w:t>pn.</w:t>
      </w:r>
      <w:r w:rsidR="00FA3F02" w:rsidRPr="00FA3F02">
        <w:rPr>
          <w:rFonts w:ascii="Calibri" w:hAnsi="Calibri" w:cs="Calibri"/>
          <w:b/>
          <w:bCs/>
          <w:sz w:val="22"/>
          <w:szCs w:val="22"/>
        </w:rPr>
        <w:t xml:space="preserve">: </w:t>
      </w:r>
      <w:r w:rsidR="00E15126" w:rsidRPr="00E15126">
        <w:rPr>
          <w:rFonts w:ascii="Calibri" w:hAnsi="Calibri" w:cs="Calibri"/>
          <w:b/>
          <w:bCs/>
          <w:sz w:val="22"/>
          <w:szCs w:val="22"/>
        </w:rPr>
        <w:t>Ubezpieczenie podróży służbowych, majątku i odpowiedzialności cywilnej oraz następstw nieszczęśliwych wypadków studentów UEP</w:t>
      </w:r>
      <w:r w:rsidR="00E15126" w:rsidRPr="00E15126">
        <w:rPr>
          <w:rFonts w:ascii="Calibri" w:eastAsia="Arial" w:hAnsi="Calibri" w:cs="Calibri"/>
          <w:b/>
          <w:bCs/>
          <w:sz w:val="22"/>
          <w:szCs w:val="22"/>
        </w:rPr>
        <w:t xml:space="preserve"> </w:t>
      </w:r>
      <w:r w:rsidR="00F2064E" w:rsidRPr="00C77574">
        <w:rPr>
          <w:rFonts w:ascii="Calibri" w:eastAsia="Arial" w:hAnsi="Calibri" w:cs="Calibri"/>
          <w:b/>
          <w:sz w:val="22"/>
          <w:szCs w:val="22"/>
          <w:lang w:val="pl"/>
        </w:rPr>
        <w:t>(ZP/0</w:t>
      </w:r>
      <w:r w:rsidR="009207BC">
        <w:rPr>
          <w:rFonts w:ascii="Calibri" w:eastAsia="Arial" w:hAnsi="Calibri" w:cs="Calibri"/>
          <w:b/>
          <w:sz w:val="22"/>
          <w:szCs w:val="22"/>
          <w:lang w:val="pl"/>
        </w:rPr>
        <w:t>2</w:t>
      </w:r>
      <w:r w:rsidR="00E15126">
        <w:rPr>
          <w:rFonts w:ascii="Calibri" w:eastAsia="Arial" w:hAnsi="Calibri" w:cs="Calibri"/>
          <w:b/>
          <w:sz w:val="22"/>
          <w:szCs w:val="22"/>
          <w:lang w:val="pl"/>
        </w:rPr>
        <w:t>8</w:t>
      </w:r>
      <w:r w:rsidR="00D87FB3" w:rsidRPr="00C77574">
        <w:rPr>
          <w:rFonts w:ascii="Calibri" w:eastAsia="Arial" w:hAnsi="Calibri" w:cs="Calibri"/>
          <w:b/>
          <w:sz w:val="22"/>
          <w:szCs w:val="22"/>
          <w:lang w:val="pl"/>
        </w:rPr>
        <w:t>/24</w:t>
      </w:r>
      <w:r w:rsidR="006852C2" w:rsidRPr="00C77574">
        <w:rPr>
          <w:rFonts w:ascii="Calibri" w:eastAsia="Arial" w:hAnsi="Calibri" w:cs="Calibri"/>
          <w:b/>
          <w:sz w:val="22"/>
          <w:szCs w:val="22"/>
          <w:lang w:val="pl"/>
        </w:rPr>
        <w:t>)</w:t>
      </w:r>
      <w:r w:rsidR="00280630" w:rsidRPr="00C77574">
        <w:rPr>
          <w:rFonts w:ascii="Calibri" w:eastAsia="Arial" w:hAnsi="Calibri" w:cs="Calibri"/>
          <w:b/>
          <w:sz w:val="22"/>
          <w:szCs w:val="22"/>
          <w:lang w:val="pl"/>
        </w:rPr>
        <w:t>,</w:t>
      </w:r>
      <w:r w:rsidRPr="00C77574">
        <w:rPr>
          <w:rFonts w:ascii="Calibri" w:hAnsi="Calibri" w:cs="Calibri"/>
          <w:sz w:val="22"/>
          <w:szCs w:val="22"/>
          <w:lang w:eastAsia="x-none"/>
        </w:rPr>
        <w:t xml:space="preserve"> p</w:t>
      </w:r>
      <w:r w:rsidR="00280630" w:rsidRPr="00C77574">
        <w:rPr>
          <w:rFonts w:ascii="Calibri" w:hAnsi="Calibri" w:cs="Calibri"/>
          <w:sz w:val="22"/>
          <w:szCs w:val="22"/>
          <w:lang w:eastAsia="x-none"/>
        </w:rPr>
        <w:t>rowadzon</w:t>
      </w:r>
      <w:r w:rsidR="00945516" w:rsidRPr="00C77574">
        <w:rPr>
          <w:rFonts w:ascii="Calibri" w:hAnsi="Calibri" w:cs="Calibri"/>
          <w:sz w:val="22"/>
          <w:szCs w:val="22"/>
          <w:lang w:eastAsia="x-none"/>
        </w:rPr>
        <w:t xml:space="preserve">ym w trybie podstawowym </w:t>
      </w:r>
      <w:r w:rsidR="00E15126">
        <w:rPr>
          <w:rFonts w:ascii="Calibri" w:hAnsi="Calibri" w:cs="Calibri"/>
          <w:sz w:val="22"/>
          <w:szCs w:val="22"/>
          <w:lang w:eastAsia="x-none"/>
        </w:rPr>
        <w:t>wpłynęły</w:t>
      </w:r>
      <w:r w:rsidR="007548FC" w:rsidRPr="00C77574">
        <w:rPr>
          <w:rFonts w:ascii="Calibri" w:hAnsi="Calibri" w:cs="Calibri"/>
          <w:sz w:val="22"/>
          <w:szCs w:val="22"/>
          <w:lang w:eastAsia="x-none"/>
        </w:rPr>
        <w:t xml:space="preserve"> pytani</w:t>
      </w:r>
      <w:r w:rsidR="00E15126">
        <w:rPr>
          <w:rFonts w:ascii="Calibri" w:hAnsi="Calibri" w:cs="Calibri"/>
          <w:sz w:val="22"/>
          <w:szCs w:val="22"/>
          <w:lang w:eastAsia="x-none"/>
        </w:rPr>
        <w:t>a</w:t>
      </w:r>
      <w:r w:rsidR="007548FC" w:rsidRPr="00C77574">
        <w:rPr>
          <w:rFonts w:ascii="Calibri" w:hAnsi="Calibri" w:cs="Calibri"/>
          <w:sz w:val="22"/>
          <w:szCs w:val="22"/>
          <w:lang w:eastAsia="x-none"/>
        </w:rPr>
        <w:t>, na które Zamawiający niniejszym odpowiada</w:t>
      </w:r>
      <w:r w:rsidR="001E697D" w:rsidRPr="00C77574">
        <w:rPr>
          <w:rFonts w:ascii="Calibri" w:hAnsi="Calibri" w:cs="Calibri"/>
          <w:sz w:val="22"/>
          <w:szCs w:val="22"/>
        </w:rPr>
        <w:t>:</w:t>
      </w:r>
    </w:p>
    <w:p w:rsidR="00535895" w:rsidRDefault="00535895" w:rsidP="00535895">
      <w:pPr>
        <w:spacing w:before="120"/>
        <w:jc w:val="both"/>
        <w:rPr>
          <w:rFonts w:ascii="Arial" w:hAnsi="Arial" w:cs="Arial"/>
          <w:b/>
          <w:sz w:val="20"/>
        </w:rPr>
      </w:pP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Prosimy o wykreślenie poniższego zapisu z Opisu Przedmiotu Zamówienia: „Wykonawca posiada jednostkę terenową na terenie województwa wielkopolskiego (w zakresie likwidacji szkód). Powyższy zapis uniemożliwi złożenie oferty. Wykonawca posiada scentralizowaną likwidację szkód zapewniającą likwidację szkód na terenie RP i spełnia pozostałe wymogi dot. likwidacji szkód opisane w SWZ.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 Zamawiający wyraża zgodę na wprowadzenie proponowanej zmiany.&gt;&gt;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Czy dzieła sztuki, precjoza zostały wycenione i skatalogowane?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 Zamawiający opisał dzieła sztuki w załączniku nr 4 do SWZ.&gt;&gt;</w:t>
      </w:r>
    </w:p>
    <w:p w:rsidR="004C7BCB" w:rsidRPr="004C7BCB" w:rsidRDefault="004C7BCB" w:rsidP="004C7BCB">
      <w:pPr>
        <w:ind w:left="708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Prosimy o wprowadzenie limitu dla ryzyka przepięć w wysokości 500 000 PLN na jedno i wszystkie zdarzenia w okresie ubezpieczenia lub innego akceptowalnego przez Zamawiającego.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&lt;&lt;Zamawiający wyraża zgodę na wprowadzenie proponowanej zmiany.&gt;&gt;</w:t>
      </w:r>
    </w:p>
    <w:p w:rsidR="004C7BCB" w:rsidRPr="004C7BCB" w:rsidRDefault="004C7BCB" w:rsidP="004C7BCB">
      <w:pPr>
        <w:ind w:left="708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Prosimy o  wprowadzenie limitu dla ryzyka katastrofy budowlanej w wysokości 10 000 000 PLN lub innego dopuszczalnego przez Zamawiającego?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&lt;&lt;Zamawiający wyraża zgodę na wprowadzenie proponowanej zmiany.&gt;&gt;</w:t>
      </w:r>
    </w:p>
    <w:p w:rsidR="004C7BCB" w:rsidRPr="004C7BCB" w:rsidRDefault="004C7BCB" w:rsidP="004C7BCB">
      <w:pPr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 xml:space="preserve">Prosimy o potwierdzenie, że w przypadku braku definicji dla poszczególnych </w:t>
      </w:r>
      <w:proofErr w:type="spellStart"/>
      <w:r w:rsidRPr="004C7BCB">
        <w:rPr>
          <w:rFonts w:ascii="Arial" w:hAnsi="Arial" w:cs="Arial"/>
          <w:color w:val="000000"/>
          <w:sz w:val="18"/>
          <w:szCs w:val="18"/>
        </w:rPr>
        <w:t>ryzyk</w:t>
      </w:r>
      <w:proofErr w:type="spellEnd"/>
      <w:r w:rsidRPr="004C7BCB">
        <w:rPr>
          <w:rFonts w:ascii="Arial" w:hAnsi="Arial" w:cs="Arial"/>
          <w:color w:val="000000"/>
          <w:sz w:val="18"/>
          <w:szCs w:val="18"/>
        </w:rPr>
        <w:t xml:space="preserve"> w SWZ, zastosowanie mają definicje zgodnie z OWU Wykonawcy.</w:t>
      </w:r>
    </w:p>
    <w:p w:rsidR="004C7BCB" w:rsidRPr="004C7BCB" w:rsidRDefault="004C7BCB" w:rsidP="004C7BCB">
      <w:pPr>
        <w:autoSpaceDE w:val="0"/>
        <w:autoSpaceDN w:val="0"/>
        <w:adjustRightInd w:val="0"/>
        <w:ind w:left="720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autoSpaceDE w:val="0"/>
        <w:autoSpaceDN w:val="0"/>
        <w:adjustRightInd w:val="0"/>
        <w:ind w:left="720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&lt;&lt;Zamawiający potwierdza.&gt;&gt;</w:t>
      </w:r>
    </w:p>
    <w:p w:rsidR="004C7BCB" w:rsidRPr="004C7BCB" w:rsidRDefault="004C7BCB" w:rsidP="004C7BCB">
      <w:pPr>
        <w:ind w:left="708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 xml:space="preserve">Prosimy o wprowadzenie limitu dla ryzyka dewastacji/wandalizmu w wysokości 500 000 PLN na jedno i wszystkie zdarzenia w okresie ubezpieczenia oraz </w:t>
      </w:r>
      <w:proofErr w:type="spellStart"/>
      <w:r w:rsidRPr="004C7BCB">
        <w:rPr>
          <w:rFonts w:ascii="Arial" w:hAnsi="Arial" w:cs="Arial"/>
          <w:color w:val="000000"/>
          <w:sz w:val="18"/>
          <w:szCs w:val="18"/>
        </w:rPr>
        <w:t>podlimitu</w:t>
      </w:r>
      <w:proofErr w:type="spellEnd"/>
      <w:r w:rsidRPr="004C7BCB">
        <w:rPr>
          <w:rFonts w:ascii="Arial" w:hAnsi="Arial" w:cs="Arial"/>
          <w:color w:val="000000"/>
          <w:sz w:val="18"/>
          <w:szCs w:val="18"/>
        </w:rPr>
        <w:t xml:space="preserve"> dla ryzyka graffiti w wysokości 20 000 PLN na jedno i wszystkie zdarzenia w okresie ubezpieczenia.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&lt;&lt;Zamawiający wyraża zgodę na wprowadzenie proponowanej zmiany.&gt;&gt;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4C7BCB" w:rsidRPr="004C7BCB" w:rsidRDefault="004C7BCB" w:rsidP="004C7BCB">
      <w:pPr>
        <w:ind w:left="708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 xml:space="preserve">W odniesieniu do kl. warunków i taryf prosimy o dodanie zapisu: Klauzula nie ma zastosowania w przypadku </w:t>
      </w:r>
      <w:proofErr w:type="spellStart"/>
      <w:r w:rsidRPr="004C7BCB">
        <w:rPr>
          <w:rFonts w:ascii="Arial" w:hAnsi="Arial" w:cs="Arial"/>
          <w:color w:val="000000"/>
          <w:sz w:val="18"/>
          <w:szCs w:val="18"/>
        </w:rPr>
        <w:t>ryzyk</w:t>
      </w:r>
      <w:proofErr w:type="spellEnd"/>
      <w:r w:rsidRPr="004C7BCB">
        <w:rPr>
          <w:rFonts w:ascii="Arial" w:hAnsi="Arial" w:cs="Arial"/>
          <w:color w:val="000000"/>
          <w:sz w:val="18"/>
          <w:szCs w:val="18"/>
        </w:rPr>
        <w:t xml:space="preserve"> lub innego rodzaju mienia, które nie było pierwotnie objęte ochroną ubezpieczeniową oraz jeżeli zachodzą przesłanki, o których mowa w art. 816 k.c.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 xml:space="preserve">Odpowiedź: &lt;&lt;Zamawiający wyraża zgodę na dodanie zapisu w odniesieniu do kl. warunków i taryf: „Klauzula nie ma zastosowania w przypadku </w:t>
      </w:r>
      <w:proofErr w:type="spellStart"/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ryzyk</w:t>
      </w:r>
      <w:proofErr w:type="spellEnd"/>
      <w:r w:rsidRPr="004C7BCB">
        <w:rPr>
          <w:rFonts w:ascii="Arial" w:hAnsi="Arial" w:cs="Arial"/>
          <w:b/>
          <w:bCs/>
          <w:color w:val="000000"/>
          <w:sz w:val="18"/>
          <w:szCs w:val="18"/>
        </w:rPr>
        <w:t xml:space="preserve"> lub innego rodzaju mienia, które nie było pierwotnie objęte ochroną ubezpieczeniową”. 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lastRenderedPageBreak/>
        <w:t>W zamówieniu obowiązują przepisy kodeksu cywilnego, jeżeli ustawa Prawo zamówień publicznych nie stanowi inaczej.&gt;&gt;</w:t>
      </w:r>
    </w:p>
    <w:p w:rsidR="004C7BCB" w:rsidRPr="004C7BCB" w:rsidRDefault="004C7BCB" w:rsidP="004C7BCB">
      <w:pPr>
        <w:ind w:left="708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Prosimy o informację jakiego mienia dot. kl. przerw w dostawie energii elektrycznej?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&lt;&lt;Intencją wprowadzenia klauzuli jest ochrona przechowywanych w lodówkach substancji, próbek i odczynników chemicznych itp., które wymagają przechowywania w odpowiednich temperaturach.&gt;&gt;</w:t>
      </w:r>
    </w:p>
    <w:p w:rsidR="004C7BCB" w:rsidRPr="004C7BCB" w:rsidRDefault="004C7BCB" w:rsidP="004C7BCB">
      <w:pPr>
        <w:ind w:left="708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Prosimy o informację jakie alternatywne źródła energii posiada Zamawiający.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08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 xml:space="preserve">Odpowiedź: &lt;&lt; W ramach alternatywnych źródeł energii Zamawiający posiada alternatywne źródła energii cieplnej, tj. gruntową pompę ciepła (akademiki) oraz kolektory słoneczne do podgrzewania wody w budynku C. Ponadto w budynku Collegium </w:t>
      </w:r>
      <w:proofErr w:type="spellStart"/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Altum</w:t>
      </w:r>
      <w:proofErr w:type="spellEnd"/>
      <w:r w:rsidRPr="004C7BCB">
        <w:rPr>
          <w:rFonts w:ascii="Arial" w:hAnsi="Arial" w:cs="Arial"/>
          <w:b/>
          <w:bCs/>
          <w:color w:val="000000"/>
          <w:sz w:val="18"/>
          <w:szCs w:val="18"/>
        </w:rPr>
        <w:t xml:space="preserve"> zamontowano zewnętrzny agregat prądotwórczy o mocy 556 kVA do podtrzymania zasilania urządzeń przeciwpożarowych w przypadku zaniku zasilania podstawowego, jako alternatywne źródło energii elektrycznej.&gt;&gt;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4C7BCB" w:rsidRPr="004C7BCB" w:rsidRDefault="004C7BCB" w:rsidP="004C7BCB">
      <w:pPr>
        <w:ind w:left="708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W odniesieniu do kl. przerw w dostawie energii prosimy o potwierdzenie, że z zakresu ubezpieczenia wyłączone są szkody powstałe wskutek:</w:t>
      </w:r>
    </w:p>
    <w:p w:rsidR="004C7BCB" w:rsidRPr="004C7BCB" w:rsidRDefault="004C7BCB" w:rsidP="004C7BCB">
      <w:pPr>
        <w:numPr>
          <w:ilvl w:val="0"/>
          <w:numId w:val="40"/>
        </w:numPr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planowanych przerw w dostawie energii elektrycznej,</w:t>
      </w:r>
    </w:p>
    <w:p w:rsidR="004C7BCB" w:rsidRPr="004C7BCB" w:rsidRDefault="004C7BCB" w:rsidP="004C7BCB">
      <w:pPr>
        <w:numPr>
          <w:ilvl w:val="0"/>
          <w:numId w:val="40"/>
        </w:numPr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przerw w dostawie energii elektrycznej z powodu zaległości Ubezpieczonego z tytułu płatności wobec dostawcy energii elektrycznej.</w:t>
      </w:r>
    </w:p>
    <w:p w:rsidR="004C7BCB" w:rsidRPr="004C7BCB" w:rsidRDefault="004C7BCB" w:rsidP="004C7BCB">
      <w:pPr>
        <w:ind w:left="708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4C7BCB" w:rsidRPr="004C7BCB" w:rsidRDefault="004C7BCB" w:rsidP="004C7BCB">
      <w:pPr>
        <w:ind w:left="708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 Zamawiający potwierdza.&gt;&gt;</w:t>
      </w:r>
    </w:p>
    <w:p w:rsidR="004C7BCB" w:rsidRPr="004C7BCB" w:rsidRDefault="004C7BCB" w:rsidP="004C7BCB">
      <w:pPr>
        <w:ind w:left="708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08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Kradzież zwykła – prosimy o obniżenie limitu do 10 000 PLN na jedno i 20 000 PLN na wszystkie zdarzenia w okresie ubezpieczenia.</w:t>
      </w:r>
    </w:p>
    <w:p w:rsidR="004C7BCB" w:rsidRPr="004C7BCB" w:rsidRDefault="004C7BCB" w:rsidP="004C7BCB">
      <w:pPr>
        <w:ind w:left="720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&lt;&lt;Zamawiający nie wyraża zgody na wprowadzenie proponowanej zmiany.&gt;&gt;</w:t>
      </w:r>
    </w:p>
    <w:p w:rsidR="004C7BCB" w:rsidRPr="004C7BCB" w:rsidRDefault="004C7BCB" w:rsidP="004C7BCB">
      <w:pPr>
        <w:ind w:left="720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rPr>
          <w:rFonts w:ascii="Arial" w:hAnsi="Arial" w:cs="Arial"/>
          <w:color w:val="000000"/>
          <w:sz w:val="18"/>
          <w:szCs w:val="18"/>
        </w:rPr>
      </w:pPr>
      <w:proofErr w:type="spellStart"/>
      <w:r w:rsidRPr="004C7BCB">
        <w:rPr>
          <w:rFonts w:ascii="Arial" w:hAnsi="Arial" w:cs="Arial"/>
          <w:color w:val="000000"/>
          <w:sz w:val="18"/>
          <w:szCs w:val="18"/>
        </w:rPr>
        <w:t>Kl</w:t>
      </w:r>
      <w:proofErr w:type="spellEnd"/>
      <w:r w:rsidRPr="004C7BCB">
        <w:rPr>
          <w:rFonts w:ascii="Arial" w:hAnsi="Arial" w:cs="Arial"/>
          <w:color w:val="000000"/>
          <w:sz w:val="18"/>
          <w:szCs w:val="18"/>
        </w:rPr>
        <w:t xml:space="preserve">, kradzieży zwykłej – czy limit wskazany w klauzuli jest wspólny czy oddzielny dla mienia od wszystkich </w:t>
      </w:r>
      <w:proofErr w:type="spellStart"/>
      <w:r w:rsidRPr="004C7BCB">
        <w:rPr>
          <w:rFonts w:ascii="Arial" w:hAnsi="Arial" w:cs="Arial"/>
          <w:color w:val="000000"/>
          <w:sz w:val="18"/>
          <w:szCs w:val="18"/>
        </w:rPr>
        <w:t>ryzyk</w:t>
      </w:r>
      <w:proofErr w:type="spellEnd"/>
      <w:r w:rsidRPr="004C7BCB">
        <w:rPr>
          <w:rFonts w:ascii="Arial" w:hAnsi="Arial" w:cs="Arial"/>
          <w:color w:val="000000"/>
          <w:sz w:val="18"/>
          <w:szCs w:val="18"/>
        </w:rPr>
        <w:t xml:space="preserve"> i sprzętu elektronicznego.</w:t>
      </w:r>
    </w:p>
    <w:p w:rsidR="004C7BCB" w:rsidRPr="004C7BCB" w:rsidRDefault="004C7BCB" w:rsidP="004C7BCB">
      <w:pPr>
        <w:ind w:left="720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 Zamawiający wyjaśnia, ze limit jest wspólny dla obydwu ubezpieczeń.&gt;&gt;</w:t>
      </w:r>
    </w:p>
    <w:p w:rsidR="004C7BCB" w:rsidRPr="004C7BCB" w:rsidRDefault="004C7BCB" w:rsidP="004C7BCB">
      <w:pPr>
        <w:ind w:left="720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Jeżeli limit jest oddzielny – prosimy o obniżenie limitu dla sprzętu elektronicznego do 10 000 PLN.</w:t>
      </w:r>
    </w:p>
    <w:p w:rsidR="004C7BCB" w:rsidRPr="004C7BCB" w:rsidRDefault="004C7BCB" w:rsidP="004C7BCB">
      <w:pPr>
        <w:ind w:left="720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&lt;&lt;W związku z odpowiedzią na poprzedzające pytanie nie dotyczy.&gt;&gt;</w:t>
      </w:r>
    </w:p>
    <w:p w:rsidR="004C7BCB" w:rsidRPr="004C7BCB" w:rsidRDefault="004C7BCB" w:rsidP="004C7BCB">
      <w:pPr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 xml:space="preserve">Czy w chwili obecnej trwają na terenie zgłoszonych do ubezpieczenia lokalizacji jakieś inwestycje, budowy, remonty, modernizacje? Czy teren prac jest wyłączony z użytkowania, czy jest tam prowadzona działalność? Czy prace te nie wymagają pozwolenia na budowę, czy nie naruszają konstrukcji nośnej obiektu lub konstrukcji dachu? 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08"/>
        <w:jc w:val="both"/>
        <w:rPr>
          <w:rFonts w:ascii="Arial" w:hAnsi="Arial" w:cs="Arial"/>
          <w:b/>
          <w:bCs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 xml:space="preserve">Odpowiedź: &lt;&lt;Zamawiający wyjaśnia, że </w:t>
      </w:r>
      <w:r w:rsidRPr="004C7BCB">
        <w:rPr>
          <w:rFonts w:ascii="Arial" w:hAnsi="Arial" w:cs="Arial"/>
          <w:b/>
          <w:color w:val="000000"/>
          <w:sz w:val="18"/>
          <w:szCs w:val="18"/>
        </w:rPr>
        <w:t xml:space="preserve">w chwili obecnej w budynkach UEP zgłoszonych do ubezpieczenia trwają prace w budynku Collegium </w:t>
      </w:r>
      <w:proofErr w:type="spellStart"/>
      <w:r w:rsidRPr="004C7BCB">
        <w:rPr>
          <w:rFonts w:ascii="Arial" w:hAnsi="Arial" w:cs="Arial"/>
          <w:b/>
          <w:color w:val="000000"/>
          <w:sz w:val="18"/>
          <w:szCs w:val="18"/>
        </w:rPr>
        <w:t>Altum</w:t>
      </w:r>
      <w:proofErr w:type="spellEnd"/>
      <w:r w:rsidRPr="004C7BCB">
        <w:rPr>
          <w:rFonts w:ascii="Arial" w:hAnsi="Arial" w:cs="Arial"/>
          <w:b/>
          <w:color w:val="000000"/>
          <w:sz w:val="18"/>
          <w:szCs w:val="18"/>
        </w:rPr>
        <w:t>. Jest to inwestycja polegająca na dostosowaniu 18 p. w budynku CA na potrzeby tarasu widokowego. Teren 18 piętra, gdzie prowadzone są prace jest wyłączony z użytkowania do czasu ich zakończenia. Prace prowadzone są na podstawie uzyskanego pozwolenia na budowę nr 1289/2014 z dnia 2.07.2014 roku zmienionego decyzją nr 2616/2015 z dnia 7.12.2015 roku, zmienionego decyzją nr 1560/2017 z dnia 21.07.2017 roku</w:t>
      </w:r>
      <w:r w:rsidRPr="004C7BCB">
        <w:rPr>
          <w:rFonts w:ascii="Arial" w:hAnsi="Arial" w:cs="Arial"/>
          <w:b/>
          <w:sz w:val="18"/>
          <w:szCs w:val="18"/>
        </w:rPr>
        <w:t>. W ramach prowadzonych prac nie jest naruszana konstrukcja nośna obiektu ani konstrukcja dachu.</w:t>
      </w:r>
      <w:r w:rsidRPr="004C7BCB"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4C7BCB" w:rsidRPr="004C7BCB" w:rsidRDefault="004C7BCB" w:rsidP="004C7BCB">
      <w:pPr>
        <w:ind w:left="708"/>
        <w:jc w:val="both"/>
        <w:rPr>
          <w:rFonts w:ascii="Arial" w:hAnsi="Arial" w:cs="Arial"/>
          <w:b/>
          <w:bCs/>
          <w:sz w:val="18"/>
          <w:szCs w:val="18"/>
        </w:rPr>
      </w:pPr>
      <w:r w:rsidRPr="004C7BCB">
        <w:rPr>
          <w:rFonts w:ascii="Arial" w:hAnsi="Arial" w:cs="Arial"/>
          <w:b/>
          <w:bCs/>
          <w:sz w:val="18"/>
          <w:szCs w:val="18"/>
        </w:rPr>
        <w:t>W bieżącym roku planowane jest rozpoczęcie następujących prac:</w:t>
      </w:r>
    </w:p>
    <w:p w:rsidR="004C7BCB" w:rsidRPr="004C7BCB" w:rsidRDefault="004C7BCB" w:rsidP="004C7BCB">
      <w:pPr>
        <w:numPr>
          <w:ilvl w:val="0"/>
          <w:numId w:val="41"/>
        </w:numPr>
        <w:ind w:left="1134" w:hanging="425"/>
        <w:jc w:val="both"/>
        <w:outlineLvl w:val="2"/>
        <w:rPr>
          <w:rFonts w:ascii="Arial" w:hAnsi="Arial" w:cs="Arial"/>
          <w:b/>
          <w:bCs/>
          <w:sz w:val="18"/>
          <w:szCs w:val="18"/>
        </w:rPr>
      </w:pPr>
      <w:r w:rsidRPr="004C7BCB">
        <w:rPr>
          <w:rFonts w:ascii="Arial" w:hAnsi="Arial" w:cs="Arial"/>
          <w:b/>
          <w:bCs/>
          <w:sz w:val="18"/>
          <w:szCs w:val="18"/>
        </w:rPr>
        <w:t xml:space="preserve">wymiana 4 wind w budynku Collegium </w:t>
      </w:r>
      <w:proofErr w:type="spellStart"/>
      <w:r w:rsidRPr="004C7BCB">
        <w:rPr>
          <w:rFonts w:ascii="Arial" w:hAnsi="Arial" w:cs="Arial"/>
          <w:b/>
          <w:bCs/>
          <w:sz w:val="18"/>
          <w:szCs w:val="18"/>
        </w:rPr>
        <w:t>Altum</w:t>
      </w:r>
      <w:proofErr w:type="spellEnd"/>
      <w:r w:rsidRPr="004C7BCB">
        <w:rPr>
          <w:rFonts w:ascii="Arial" w:hAnsi="Arial" w:cs="Arial"/>
          <w:b/>
          <w:bCs/>
          <w:sz w:val="18"/>
          <w:szCs w:val="18"/>
        </w:rPr>
        <w:t>;</w:t>
      </w:r>
    </w:p>
    <w:p w:rsidR="004C7BCB" w:rsidRPr="004C7BCB" w:rsidRDefault="004C7BCB" w:rsidP="004C7BCB">
      <w:pPr>
        <w:numPr>
          <w:ilvl w:val="0"/>
          <w:numId w:val="41"/>
        </w:numPr>
        <w:ind w:left="1134" w:hanging="425"/>
        <w:jc w:val="both"/>
        <w:outlineLvl w:val="2"/>
        <w:rPr>
          <w:rFonts w:ascii="Arial" w:hAnsi="Arial" w:cs="Arial"/>
          <w:b/>
          <w:bCs/>
          <w:sz w:val="18"/>
          <w:szCs w:val="18"/>
        </w:rPr>
      </w:pPr>
      <w:r w:rsidRPr="004C7BCB">
        <w:rPr>
          <w:rFonts w:ascii="Arial" w:hAnsi="Arial" w:cs="Arial"/>
          <w:b/>
          <w:bCs/>
          <w:sz w:val="18"/>
          <w:szCs w:val="18"/>
        </w:rPr>
        <w:t>montaż klimatyzacji w pomieszczeniach na 2 piętrze w budynku A UEP -  na podstawie projektu oraz pozwolenia na prowadzenie prac w budynku zabytkowym (pozwolenie konserwatorskie) i pozwolenia na budowę;</w:t>
      </w:r>
    </w:p>
    <w:p w:rsidR="004C7BCB" w:rsidRPr="004C7BCB" w:rsidRDefault="004C7BCB" w:rsidP="004C7BCB">
      <w:pPr>
        <w:numPr>
          <w:ilvl w:val="0"/>
          <w:numId w:val="41"/>
        </w:numPr>
        <w:spacing w:before="100" w:beforeAutospacing="1" w:after="100" w:afterAutospacing="1"/>
        <w:ind w:left="1134" w:hanging="425"/>
        <w:outlineLvl w:val="2"/>
        <w:rPr>
          <w:rFonts w:ascii="Arial" w:hAnsi="Arial" w:cs="Arial"/>
          <w:b/>
          <w:bCs/>
          <w:sz w:val="18"/>
          <w:szCs w:val="18"/>
        </w:rPr>
      </w:pPr>
      <w:r w:rsidRPr="004C7BCB">
        <w:rPr>
          <w:rFonts w:ascii="Arial" w:hAnsi="Arial" w:cs="Arial"/>
          <w:b/>
          <w:bCs/>
          <w:sz w:val="18"/>
          <w:szCs w:val="18"/>
        </w:rPr>
        <w:t>remont toalet w budynku C UEP.</w:t>
      </w:r>
    </w:p>
    <w:p w:rsidR="004C7BCB" w:rsidRPr="004C7BCB" w:rsidRDefault="004C7BCB" w:rsidP="004C7BCB">
      <w:pPr>
        <w:ind w:firstLine="708"/>
        <w:rPr>
          <w:rFonts w:ascii="Arial" w:hAnsi="Arial" w:cs="Arial"/>
          <w:b/>
          <w:sz w:val="18"/>
          <w:szCs w:val="18"/>
        </w:rPr>
      </w:pPr>
      <w:r w:rsidRPr="004C7BCB">
        <w:rPr>
          <w:rFonts w:ascii="Arial" w:hAnsi="Arial" w:cs="Arial"/>
          <w:b/>
          <w:sz w:val="18"/>
          <w:szCs w:val="18"/>
        </w:rPr>
        <w:lastRenderedPageBreak/>
        <w:t>W latach 2025/2026 planowane są następujące inwestycje:</w:t>
      </w:r>
    </w:p>
    <w:p w:rsidR="004C7BCB" w:rsidRPr="004C7BCB" w:rsidRDefault="004C7BCB" w:rsidP="004C7BCB">
      <w:pPr>
        <w:numPr>
          <w:ilvl w:val="0"/>
          <w:numId w:val="41"/>
        </w:numPr>
        <w:ind w:left="1134" w:hanging="425"/>
        <w:jc w:val="both"/>
        <w:outlineLvl w:val="2"/>
        <w:rPr>
          <w:rFonts w:ascii="Arial" w:hAnsi="Arial" w:cs="Arial"/>
          <w:b/>
          <w:bCs/>
          <w:sz w:val="18"/>
          <w:szCs w:val="18"/>
        </w:rPr>
      </w:pPr>
      <w:r w:rsidRPr="004C7BCB">
        <w:rPr>
          <w:rFonts w:ascii="Arial" w:hAnsi="Arial" w:cs="Arial"/>
          <w:b/>
          <w:bCs/>
          <w:sz w:val="18"/>
          <w:szCs w:val="18"/>
        </w:rPr>
        <w:t>remont Auli w budynku A UEP - na podstawie projektu oraz pozwolenia na prowadzenie prac w budynku zabytkowym (pozwolenie konserwatorskie) i pozwolenia na budowę;</w:t>
      </w:r>
    </w:p>
    <w:p w:rsidR="004C7BCB" w:rsidRPr="004C7BCB" w:rsidRDefault="004C7BCB" w:rsidP="004C7BCB">
      <w:pPr>
        <w:numPr>
          <w:ilvl w:val="0"/>
          <w:numId w:val="41"/>
        </w:numPr>
        <w:ind w:left="1134" w:hanging="425"/>
        <w:jc w:val="both"/>
        <w:outlineLvl w:val="2"/>
        <w:rPr>
          <w:rFonts w:ascii="Arial" w:hAnsi="Arial" w:cs="Arial"/>
          <w:b/>
          <w:bCs/>
          <w:sz w:val="18"/>
          <w:szCs w:val="18"/>
        </w:rPr>
      </w:pPr>
      <w:r w:rsidRPr="004C7BCB">
        <w:rPr>
          <w:rFonts w:ascii="Arial" w:hAnsi="Arial" w:cs="Arial"/>
          <w:b/>
          <w:bCs/>
          <w:sz w:val="18"/>
          <w:szCs w:val="18"/>
        </w:rPr>
        <w:t xml:space="preserve">rozbudowa i modernizacja </w:t>
      </w:r>
      <w:proofErr w:type="spellStart"/>
      <w:r w:rsidRPr="004C7BCB">
        <w:rPr>
          <w:rFonts w:ascii="Arial" w:hAnsi="Arial" w:cs="Arial"/>
          <w:b/>
          <w:bCs/>
          <w:sz w:val="18"/>
          <w:szCs w:val="18"/>
        </w:rPr>
        <w:t>hydroforowni</w:t>
      </w:r>
      <w:proofErr w:type="spellEnd"/>
      <w:r w:rsidRPr="004C7BCB">
        <w:rPr>
          <w:rFonts w:ascii="Arial" w:hAnsi="Arial" w:cs="Arial"/>
          <w:b/>
          <w:bCs/>
          <w:sz w:val="18"/>
          <w:szCs w:val="18"/>
        </w:rPr>
        <w:t xml:space="preserve"> w budynku Collegium </w:t>
      </w:r>
      <w:proofErr w:type="spellStart"/>
      <w:r w:rsidRPr="004C7BCB">
        <w:rPr>
          <w:rFonts w:ascii="Arial" w:hAnsi="Arial" w:cs="Arial"/>
          <w:b/>
          <w:bCs/>
          <w:sz w:val="18"/>
          <w:szCs w:val="18"/>
        </w:rPr>
        <w:t>Altum</w:t>
      </w:r>
      <w:proofErr w:type="spellEnd"/>
      <w:r w:rsidRPr="004C7BCB">
        <w:rPr>
          <w:rFonts w:ascii="Arial" w:hAnsi="Arial" w:cs="Arial"/>
          <w:b/>
          <w:bCs/>
          <w:sz w:val="18"/>
          <w:szCs w:val="18"/>
        </w:rPr>
        <w:t xml:space="preserve"> UEP;</w:t>
      </w:r>
    </w:p>
    <w:p w:rsidR="004C7BCB" w:rsidRPr="004C7BCB" w:rsidRDefault="004C7BCB" w:rsidP="004C7BCB">
      <w:pPr>
        <w:numPr>
          <w:ilvl w:val="0"/>
          <w:numId w:val="41"/>
        </w:numPr>
        <w:ind w:left="1134" w:hanging="425"/>
        <w:jc w:val="both"/>
        <w:outlineLvl w:val="2"/>
        <w:rPr>
          <w:rFonts w:ascii="Arial" w:hAnsi="Arial" w:cs="Arial"/>
          <w:b/>
          <w:bCs/>
          <w:sz w:val="18"/>
          <w:szCs w:val="18"/>
        </w:rPr>
      </w:pPr>
      <w:r w:rsidRPr="004C7BCB">
        <w:rPr>
          <w:rFonts w:ascii="Arial" w:hAnsi="Arial" w:cs="Arial"/>
          <w:b/>
          <w:bCs/>
          <w:sz w:val="18"/>
          <w:szCs w:val="18"/>
        </w:rPr>
        <w:t>remont niewielkiej powierzchni balkonowej znajdującej się w budynku C UEP;</w:t>
      </w:r>
    </w:p>
    <w:p w:rsidR="004C7BCB" w:rsidRPr="004C7BCB" w:rsidRDefault="004C7BCB" w:rsidP="004C7BCB">
      <w:pPr>
        <w:numPr>
          <w:ilvl w:val="0"/>
          <w:numId w:val="41"/>
        </w:numPr>
        <w:ind w:left="1134" w:hanging="425"/>
        <w:jc w:val="both"/>
        <w:outlineLvl w:val="2"/>
        <w:rPr>
          <w:rFonts w:ascii="Arial" w:hAnsi="Arial" w:cs="Arial"/>
          <w:b/>
          <w:sz w:val="18"/>
          <w:szCs w:val="18"/>
        </w:rPr>
      </w:pPr>
      <w:r w:rsidRPr="004C7BCB">
        <w:rPr>
          <w:rFonts w:ascii="Arial" w:hAnsi="Arial" w:cs="Arial"/>
          <w:b/>
          <w:bCs/>
          <w:sz w:val="18"/>
          <w:szCs w:val="18"/>
        </w:rPr>
        <w:t>przebudowa pomieszczeń na drugim piętrze budynku A wraz z budową nowej klimatyzacji oraz przebudowa instalacji wentylacyjnej dla części budynku A – na podstawie projektu oraz pozwolenia na prowadzenie prac w budynku zabytkowym (pozwolenie konserwatorskie) i pozwolenia na budowę.</w:t>
      </w: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&gt;&gt;</w:t>
      </w:r>
    </w:p>
    <w:p w:rsidR="004C7BCB" w:rsidRPr="004C7BCB" w:rsidRDefault="004C7BCB" w:rsidP="004C7BCB">
      <w:pPr>
        <w:ind w:left="708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ind w:left="709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Prosimy o potwierdzenie, że zabezpieczenia przeciwpożarowe w miejscu ubezpieczenia są zgodne z obowiązującymi przepisami prawa  oraz posiadają aktualne przeglądy i badania bez uwag oraz są sprawne; w przeciwnym wypadku prosimy o wskazanie lokalizacji/obiektów nie spełniających powyższego warunku wraz z określeniem przyczyny.</w:t>
      </w:r>
    </w:p>
    <w:p w:rsidR="004C7BCB" w:rsidRPr="004C7BCB" w:rsidRDefault="004C7BCB" w:rsidP="004C7BCB">
      <w:pPr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08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&lt;&lt;Zamawiający informuje, że wszystkie budynki są pod stałą kontrolą odpowiednich służb i wszystkie budynki są dostosowane lub są w trakcie dostosowania do obowiązujących przepisów w zakresie ochrony przeciwpożarowej.&gt;&gt;</w:t>
      </w:r>
    </w:p>
    <w:p w:rsidR="004C7BCB" w:rsidRPr="004C7BCB" w:rsidRDefault="004C7BCB" w:rsidP="004C7BCB">
      <w:pPr>
        <w:ind w:left="709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 xml:space="preserve">Prosimy o wskazanie wartości sprzętu elektronicznego zgłoszonego do ubezpieczenia mienia od wszystkich </w:t>
      </w:r>
      <w:proofErr w:type="spellStart"/>
      <w:r w:rsidRPr="004C7BCB">
        <w:rPr>
          <w:rFonts w:ascii="Arial" w:hAnsi="Arial" w:cs="Arial"/>
          <w:color w:val="000000"/>
          <w:sz w:val="18"/>
          <w:szCs w:val="18"/>
        </w:rPr>
        <w:t>ryzyk</w:t>
      </w:r>
      <w:proofErr w:type="spellEnd"/>
      <w:r w:rsidRPr="004C7BCB">
        <w:rPr>
          <w:rFonts w:ascii="Arial" w:hAnsi="Arial" w:cs="Arial"/>
          <w:color w:val="000000"/>
          <w:sz w:val="18"/>
          <w:szCs w:val="18"/>
        </w:rPr>
        <w:t xml:space="preserve">, zakupionego przez 2019 r.  </w:t>
      </w:r>
    </w:p>
    <w:p w:rsidR="004C7BCB" w:rsidRPr="004C7BCB" w:rsidRDefault="004C7BCB" w:rsidP="004C7BCB">
      <w:pPr>
        <w:ind w:left="708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09" w:hanging="283"/>
        <w:rPr>
          <w:rFonts w:eastAsia="Calibri"/>
          <w:sz w:val="18"/>
          <w:szCs w:val="18"/>
        </w:rPr>
      </w:pPr>
      <w:r w:rsidRPr="004C7BCB">
        <w:rPr>
          <w:rFonts w:ascii="Arial" w:eastAsia="Calibri" w:hAnsi="Arial" w:cs="Arial"/>
          <w:b/>
          <w:bCs/>
          <w:sz w:val="18"/>
          <w:szCs w:val="18"/>
        </w:rPr>
        <w:t xml:space="preserve">     </w:t>
      </w:r>
      <w:r w:rsidRPr="004C7BCB">
        <w:rPr>
          <w:rFonts w:ascii="Arial" w:eastAsia="Calibri" w:hAnsi="Arial" w:cs="Arial"/>
          <w:b/>
          <w:bCs/>
          <w:color w:val="000000"/>
          <w:sz w:val="18"/>
          <w:szCs w:val="18"/>
        </w:rPr>
        <w:t>Odpowiedź: &lt;&lt;Zamawiający wyjaśnia</w:t>
      </w:r>
      <w:r w:rsidRPr="004C7BCB">
        <w:rPr>
          <w:rFonts w:ascii="Arial" w:eastAsia="Calibri" w:hAnsi="Arial" w:cs="Arial"/>
          <w:b/>
          <w:bCs/>
          <w:sz w:val="18"/>
          <w:szCs w:val="18"/>
        </w:rPr>
        <w:t xml:space="preserve"> Wartość sprzętu zakupionego przed 2019 rokiem wynosi ok. 26 950 000 zł.</w:t>
      </w:r>
      <w:r w:rsidRPr="004C7BCB">
        <w:rPr>
          <w:rFonts w:ascii="Arial" w:eastAsia="Calibri" w:hAnsi="Arial" w:cs="Arial"/>
          <w:b/>
          <w:bCs/>
          <w:color w:val="000000"/>
          <w:sz w:val="18"/>
          <w:szCs w:val="18"/>
        </w:rPr>
        <w:t xml:space="preserve"> &gt;&gt;</w:t>
      </w:r>
    </w:p>
    <w:p w:rsidR="004C7BCB" w:rsidRPr="004C7BCB" w:rsidRDefault="004C7BCB" w:rsidP="004C7BCB">
      <w:pPr>
        <w:ind w:left="708"/>
        <w:rPr>
          <w:rFonts w:ascii="Arial" w:hAnsi="Arial" w:cs="Arial"/>
          <w:color w:val="FF0000"/>
          <w:sz w:val="18"/>
          <w:szCs w:val="18"/>
        </w:rPr>
      </w:pPr>
    </w:p>
    <w:p w:rsidR="004C7BCB" w:rsidRPr="004C7BCB" w:rsidRDefault="004C7BCB" w:rsidP="004C7BCB">
      <w:pPr>
        <w:ind w:left="708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 xml:space="preserve">Prosimy o informację czy limit wskazany w klauzuli sumy prewencyjnej jest oddzielny dla </w:t>
      </w:r>
      <w:proofErr w:type="spellStart"/>
      <w:r w:rsidRPr="004C7BCB">
        <w:rPr>
          <w:rFonts w:ascii="Arial" w:hAnsi="Arial" w:cs="Arial"/>
          <w:color w:val="000000"/>
          <w:sz w:val="18"/>
          <w:szCs w:val="18"/>
        </w:rPr>
        <w:t>ryzyk</w:t>
      </w:r>
      <w:proofErr w:type="spellEnd"/>
      <w:r w:rsidRPr="004C7BCB">
        <w:rPr>
          <w:rFonts w:ascii="Arial" w:hAnsi="Arial" w:cs="Arial"/>
          <w:color w:val="000000"/>
          <w:sz w:val="18"/>
          <w:szCs w:val="18"/>
        </w:rPr>
        <w:t xml:space="preserve"> których dotyczy czy wspólny?      </w:t>
      </w:r>
    </w:p>
    <w:p w:rsidR="004C7BCB" w:rsidRPr="004C7BCB" w:rsidRDefault="004C7BCB" w:rsidP="004C7BCB">
      <w:pPr>
        <w:ind w:left="708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08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 xml:space="preserve">Odpowiedź: &lt;&lt;Zamawiający wyjaśnia, ze limit klauzuli sumy prewencyjnej jest wspólny dla wszystkich </w:t>
      </w:r>
      <w:proofErr w:type="spellStart"/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ryzyk</w:t>
      </w:r>
      <w:proofErr w:type="spellEnd"/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.&gt;&gt;</w:t>
      </w:r>
    </w:p>
    <w:p w:rsidR="004C7BCB" w:rsidRPr="004C7BCB" w:rsidRDefault="004C7BCB" w:rsidP="004C7BCB">
      <w:pPr>
        <w:ind w:left="708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W przypadku kiedy jest oddzielny – prosimy o obniżenie limitu do 200 000 PLN w odniesieniu do sprzętu elektronicznego.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 W związku z odpowiedzią na poprzedzające pytanie – nie dotyczy.&gt;&gt;</w:t>
      </w:r>
    </w:p>
    <w:p w:rsidR="004C7BCB" w:rsidRPr="004C7BCB" w:rsidRDefault="004C7BCB" w:rsidP="004C7BCB">
      <w:pPr>
        <w:ind w:left="708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Klauzula samolikwidacji szkód – prosimy o dodanie zapisu:</w:t>
      </w:r>
    </w:p>
    <w:p w:rsidR="004C7BCB" w:rsidRPr="004C7BCB" w:rsidRDefault="004C7BCB" w:rsidP="004C7BCB">
      <w:pPr>
        <w:ind w:left="708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Zamawiający dostarczy dodatkowo: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 xml:space="preserve"> 1) kopie kosztorysów napraw oraz faktur za odtworzenie mienia do stanu sprzed Szkody (potwierdzone za zgodność z oryginałem), ocenę serwisu,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2) kopie faktur dokumentujących wszelkie pozostałe koszty poniesione w związku ze Zdarzeniem (potwierdzone za zgodność z oryginałem),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3) kopie faktur zakupu utraconego lub uszkodzonego mienia oraz dokumentu przyjęcia mienia na stan środków trwałych (potwierdzone za zgodność z oryginałem),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Powyższe: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1) nie zwalnia Ubezpieczającego i Ubezpieczonego z obowiązku: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a) zawiadomienia o Szkodzie jednostki Policji, niezwłocznie, nie później niż w ciągu 24 godzin od daty powstania  Szkody lub uzyskania o niej wiadomości, jeśli zachodzi podejrzenie, że Szkoda powstała w wyniku przestępstwa,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b) zabezpieczenia możliwości dochodzenia roszczeń regresowych wobec sprawcy Szkody,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c) zabezpieczenia zapisów z elektronicznych systemów dozorowania,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2) nie ogranicza prawa Ubezpieczyciela do przeprowadzenia oględzin miejsca powstania Szkody.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&lt;&lt;Zamawiający wyraża zgodę na wprowadzenie proponowanej zmiany.&gt;&gt;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Klauzula bezzwłocznej likwidacji szkody – prosimy o obniżenie kwoty do 20 000,00 PLN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&lt;&lt;Zamawiający wyraża zgodę na wprowadzenie proponowanej zmiany.&gt;&gt;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lastRenderedPageBreak/>
        <w:t xml:space="preserve">        </w:t>
      </w: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Klauzula automatycznego pokrycia – prosimy  o informację wg. stanu na jaki dzień zostały wskazane sumy ubezpieczenia.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 Zamawiający informuje, że sumy ubezpieczenia zostały wskazane na dzień 31.03.2024 roku.&gt;&gt;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Klauzula automatycznego pokrycia – czy do ubezpieczenia została zgłoszona aparatura medyczna?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&lt;&lt;Zamawiający informuje, że do ubezpieczenia nie została zgłoszona aparatura medyczna.&gt;&gt;</w:t>
      </w:r>
    </w:p>
    <w:p w:rsidR="004C7BCB" w:rsidRPr="004C7BCB" w:rsidRDefault="004C7BCB" w:rsidP="004C7BCB">
      <w:pPr>
        <w:ind w:left="708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tabs>
          <w:tab w:val="left" w:pos="567"/>
        </w:tabs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 xml:space="preserve">Klauzula automatycznego pokrycia – prosimy o wyjaśnienie zapisu: </w:t>
      </w:r>
      <w:r w:rsidRPr="004C7BCB">
        <w:rPr>
          <w:rFonts w:ascii="Arial" w:hAnsi="Arial" w:cs="Arial"/>
          <w:i/>
          <w:color w:val="000000"/>
          <w:sz w:val="18"/>
          <w:szCs w:val="18"/>
        </w:rPr>
        <w:t xml:space="preserve">Nowo nabyte środki trwałe oraz wzrost wartości inwestycji, których łączna suma ubezpieczenia przekracza przyjęty w klauzuli limit, mogą być do ubezpieczone w ramach prawa opcji, według stawek przedstawionych w ofercie Wykonawcy i rozliczone według systemu ,,pro rata temporis”. </w:t>
      </w:r>
      <w:r w:rsidRPr="004C7BCB">
        <w:rPr>
          <w:rFonts w:ascii="Arial" w:hAnsi="Arial" w:cs="Arial"/>
          <w:color w:val="000000"/>
          <w:sz w:val="18"/>
          <w:szCs w:val="18"/>
        </w:rPr>
        <w:t>Zapisy SWZ nie precyzują prawa opcji.</w:t>
      </w:r>
    </w:p>
    <w:p w:rsidR="004C7BCB" w:rsidRPr="004C7BCB" w:rsidRDefault="004C7BCB" w:rsidP="004C7BCB">
      <w:pPr>
        <w:tabs>
          <w:tab w:val="left" w:pos="567"/>
        </w:tabs>
        <w:spacing w:before="100" w:beforeAutospacing="1" w:after="100" w:afterAutospacing="1" w:line="360" w:lineRule="auto"/>
        <w:ind w:left="720"/>
        <w:contextualSpacing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Odpowiedź:&lt;&lt;Zamawiający wykreśla z treści OPZ do SWZ treść „</w:t>
      </w:r>
      <w:r w:rsidRPr="004C7BCB">
        <w:rPr>
          <w:rFonts w:ascii="Arial" w:hAnsi="Arial" w:cs="Arial"/>
          <w:b/>
          <w:bCs/>
          <w:i/>
          <w:color w:val="000000"/>
          <w:sz w:val="18"/>
          <w:szCs w:val="18"/>
        </w:rPr>
        <w:t>Nowo nabyte środki trwałe oraz wzrost wartości inwestycji, których łączna suma ubezpieczenia przekracza przyjęty w klauzuli limit, mogą być do ubezpieczone w ramach prawa opcji, według stawek przedstawionych w ofercie Wykonawcy i rozliczone według systemu ,,pro rata temporis”.&gt;&gt;</w:t>
      </w:r>
    </w:p>
    <w:p w:rsidR="004C7BCB" w:rsidRPr="004C7BCB" w:rsidRDefault="004C7BCB" w:rsidP="004C7BCB">
      <w:pPr>
        <w:ind w:left="708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tabs>
          <w:tab w:val="left" w:pos="567"/>
        </w:tabs>
        <w:spacing w:before="100" w:beforeAutospacing="1" w:after="100" w:afterAutospacing="1" w:line="360" w:lineRule="auto"/>
        <w:contextualSpacing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 xml:space="preserve">Klauzula automatycznego pokrycia – prosimy o wykreślenie zapisu: </w:t>
      </w:r>
      <w:r w:rsidRPr="004C7BCB">
        <w:rPr>
          <w:rFonts w:ascii="Arial" w:hAnsi="Arial" w:cs="Arial"/>
          <w:i/>
          <w:color w:val="000000"/>
          <w:sz w:val="18"/>
          <w:szCs w:val="18"/>
        </w:rPr>
        <w:t xml:space="preserve">Za określone powyżej doubezpieczenie Ubezpieczyciel w trakcie trwania polisy nie pobierze dodatkowej składki </w:t>
      </w:r>
      <w:r w:rsidRPr="004C7BCB">
        <w:rPr>
          <w:rFonts w:ascii="Arial" w:hAnsi="Arial" w:cs="Arial"/>
          <w:color w:val="000000"/>
          <w:sz w:val="18"/>
          <w:szCs w:val="18"/>
        </w:rPr>
        <w:t xml:space="preserve">i wprowadzenie rozliczenia składki z tytułu kl. automatycznego pokrycia </w:t>
      </w:r>
      <w:r w:rsidRPr="004C7BCB">
        <w:rPr>
          <w:rFonts w:ascii="Arial" w:hAnsi="Arial" w:cs="Arial"/>
          <w:i/>
          <w:color w:val="000000"/>
          <w:sz w:val="18"/>
          <w:szCs w:val="18"/>
        </w:rPr>
        <w:t xml:space="preserve">według </w:t>
      </w:r>
      <w:r w:rsidRPr="004C7BCB">
        <w:rPr>
          <w:rFonts w:ascii="Arial" w:hAnsi="Arial" w:cs="Arial"/>
          <w:color w:val="000000"/>
          <w:sz w:val="18"/>
          <w:szCs w:val="18"/>
        </w:rPr>
        <w:t>stawek przedstawionych w ofercie Wykonawcy z zastosowaniem systemu ,,pro rata temporis”.</w:t>
      </w:r>
    </w:p>
    <w:p w:rsidR="004C7BCB" w:rsidRPr="004C7BCB" w:rsidRDefault="004C7BCB" w:rsidP="004C7BCB">
      <w:pPr>
        <w:tabs>
          <w:tab w:val="left" w:pos="567"/>
        </w:tabs>
        <w:spacing w:before="100" w:beforeAutospacing="1" w:after="100" w:afterAutospacing="1" w:line="360" w:lineRule="auto"/>
        <w:ind w:left="720"/>
        <w:contextualSpacing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4C7BCB" w:rsidRPr="004C7BCB" w:rsidRDefault="004C7BCB" w:rsidP="004C7BCB">
      <w:pPr>
        <w:tabs>
          <w:tab w:val="left" w:pos="567"/>
        </w:tabs>
        <w:spacing w:before="100" w:beforeAutospacing="1" w:after="100" w:afterAutospacing="1" w:line="360" w:lineRule="auto"/>
        <w:ind w:left="720"/>
        <w:contextualSpacing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&lt;&lt;Zamawiający nie wyraża zgody na wprowadzenie proponowanej zmiany.&gt;&gt;</w:t>
      </w:r>
    </w:p>
    <w:p w:rsidR="004C7BCB" w:rsidRPr="004C7BCB" w:rsidRDefault="004C7BCB" w:rsidP="004C7BCB">
      <w:pPr>
        <w:tabs>
          <w:tab w:val="left" w:pos="567"/>
        </w:tabs>
        <w:spacing w:before="100" w:beforeAutospacing="1" w:after="100" w:afterAutospacing="1" w:line="360" w:lineRule="auto"/>
        <w:ind w:left="720"/>
        <w:contextualSpacing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Klauzula udzielenia automatycznej ochrony dla nienazwanych lokalizacji  - prosimy o dodanie zapisu: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rodzaj działalności prowadzonej w nowym miejscu ubezpieczenia jest tożsamy z rodzajem działalności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prowadzonej w miejscach ubezpieczenia wskazanych w Dokumencie ubezpieczenia.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&lt;&lt;Zamawiający wyraża zgodę na wprowadzenie proponowanej zmiany.&gt;&gt;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Kl. prac remontowo-budowlanych – prosimy o wyłączenie zapisu: „oraz związanymi z tym próbami i testami zarówno w mieniu na którym prowadzone są te prace jak i w mieniu nie objętym zakresem tych prac (mienie otaczające)”.</w:t>
      </w:r>
    </w:p>
    <w:p w:rsidR="004C7BCB" w:rsidRPr="004C7BCB" w:rsidRDefault="004C7BCB" w:rsidP="004C7BCB">
      <w:pPr>
        <w:ind w:left="720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&lt;&lt;Zamawiający nie wyraża zgody na wprowadzenie proponowanej zmiany.&gt;&gt;</w:t>
      </w:r>
    </w:p>
    <w:p w:rsidR="004C7BCB" w:rsidRPr="004C7BCB" w:rsidRDefault="004C7BCB" w:rsidP="004C7BCB">
      <w:pPr>
        <w:ind w:left="720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Klauzula nowy lokalizacji – prosimy o zmianę limitu na 20 000 000 PLN na jedną i wszystkie lokalizacje w okresie ubezpieczenia.</w:t>
      </w:r>
    </w:p>
    <w:p w:rsidR="004C7BCB" w:rsidRPr="004C7BCB" w:rsidRDefault="004C7BCB" w:rsidP="004C7BCB">
      <w:pPr>
        <w:ind w:left="708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4C7BCB" w:rsidRPr="004C7BCB" w:rsidRDefault="004C7BCB" w:rsidP="004C7BCB">
      <w:pPr>
        <w:ind w:left="708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&lt;&lt;Zamawiający wyraził zgodę na wprowadzenie limitu w pytaniu 62 pakietu nr V z dnia 26 sierpnia 2024 roku</w:t>
      </w:r>
      <w:r w:rsidRPr="004C7BCB">
        <w:rPr>
          <w:rFonts w:ascii="Arial" w:hAnsi="Arial" w:cs="Arial"/>
          <w:b/>
          <w:color w:val="000000"/>
          <w:sz w:val="18"/>
          <w:szCs w:val="18"/>
        </w:rPr>
        <w:t>.&gt;&gt;</w:t>
      </w:r>
    </w:p>
    <w:p w:rsidR="004C7BCB" w:rsidRPr="004C7BCB" w:rsidRDefault="004C7BCB" w:rsidP="004C7BCB">
      <w:pPr>
        <w:ind w:left="708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Klauzula ubezpieczenie mienia podczas transportu między lokalizacjami ubezpieczonego – prosimy o potwierdzenie, że klauzula nie dotyczy gotówki oraz środków obrotowych.</w:t>
      </w:r>
    </w:p>
    <w:p w:rsidR="004C7BCB" w:rsidRPr="004C7BCB" w:rsidRDefault="004C7BCB" w:rsidP="004C7BCB">
      <w:pPr>
        <w:ind w:left="720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&lt;&lt;Zamawiający potwierdza.&gt;&gt;</w:t>
      </w:r>
    </w:p>
    <w:p w:rsidR="004C7BCB" w:rsidRPr="004C7BCB" w:rsidRDefault="004C7BCB" w:rsidP="004C7BCB">
      <w:pPr>
        <w:ind w:left="708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lastRenderedPageBreak/>
        <w:t>Kl. pękania mrozowego – prosimy o obniżenie limitu do 50 000 PLN na jedno i wszystkie zdarzenia w okresie ubezpieczenia.</w:t>
      </w:r>
    </w:p>
    <w:p w:rsidR="004C7BCB" w:rsidRPr="004C7BCB" w:rsidRDefault="004C7BCB" w:rsidP="004C7BCB">
      <w:pPr>
        <w:ind w:left="708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08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&lt;&lt;Zamawiający nie wyraża zgody na wprowadzenie proponowanej zmiany.&gt;&gt;</w:t>
      </w:r>
    </w:p>
    <w:p w:rsidR="004C7BCB" w:rsidRPr="004C7BCB" w:rsidRDefault="004C7BCB" w:rsidP="004C7BCB">
      <w:pPr>
        <w:ind w:left="708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ind w:left="709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Prosimy o potwierdzenie, że ryzyko terroryzmu nie dotyczy skażenia biologicznego, chemicznego oraz nuklearnego.</w:t>
      </w:r>
    </w:p>
    <w:p w:rsidR="004C7BCB" w:rsidRPr="004C7BCB" w:rsidRDefault="004C7BCB" w:rsidP="004C7BCB">
      <w:pPr>
        <w:ind w:left="709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09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&lt;&lt;Zamawiający potwierdza.&gt;&gt;</w:t>
      </w:r>
    </w:p>
    <w:p w:rsidR="004C7BCB" w:rsidRPr="004C7BCB" w:rsidRDefault="004C7BCB" w:rsidP="004C7BCB">
      <w:pPr>
        <w:ind w:left="709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ind w:left="709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Prosimy o potwierdzenie że: Ubezpieczający/Ubezpieczony posiada umowy o konserwację ubezpieczonego sprzętu elektronicznego i pozostają w mocy w okresie  ubezpieczenia sprzętu elektronicznego.</w:t>
      </w:r>
    </w:p>
    <w:p w:rsidR="004C7BCB" w:rsidRPr="004C7BCB" w:rsidRDefault="004C7BCB" w:rsidP="004C7BCB">
      <w:pPr>
        <w:ind w:left="709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09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 Zamawiający nie posiada odrębnej umowy na konserwację sprzętu elektronicznego (tj. notebooki, sprzęt komputerowy), natomiast konserwacje/naprawy urządzeń zgłaszane są na bieżąco odpowiednim serwisom.&gt;&gt;</w:t>
      </w:r>
    </w:p>
    <w:p w:rsidR="004C7BCB" w:rsidRPr="004C7BCB" w:rsidRDefault="004C7BCB" w:rsidP="004C7BCB">
      <w:pPr>
        <w:ind w:left="709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08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ind w:left="709" w:hanging="283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Prosimy o potwierdzenie :</w:t>
      </w:r>
    </w:p>
    <w:p w:rsidR="004C7BCB" w:rsidRPr="004C7BCB" w:rsidRDefault="004C7BCB" w:rsidP="004C7BCB">
      <w:pPr>
        <w:ind w:left="1134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- że ubezpieczony sprzęt elektroniczny  został wyposażony w urządzenia zabezpieczające przed wyładowaniami atmosferycznymi i przepięciami.</w:t>
      </w:r>
    </w:p>
    <w:p w:rsidR="004C7BCB" w:rsidRPr="004C7BCB" w:rsidRDefault="004C7BCB" w:rsidP="004C7BCB">
      <w:pPr>
        <w:ind w:left="1134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- urządzenia te są  zainstalowane i konserwowane zgodnie z zaleceniami  producentów sprzętu elektronicznego i urządzeń zabezpieczających i alarmowych.</w:t>
      </w:r>
    </w:p>
    <w:p w:rsidR="004C7BCB" w:rsidRPr="004C7BCB" w:rsidRDefault="004C7BCB" w:rsidP="004C7BCB">
      <w:pPr>
        <w:ind w:left="1134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Oznacza to, że urządzenia zabezpieczające przed wyładowaniami atmosferycznymi  i przepięciami są :</w:t>
      </w:r>
    </w:p>
    <w:p w:rsidR="004C7BCB" w:rsidRPr="004C7BCB" w:rsidRDefault="004C7BCB" w:rsidP="004C7BCB">
      <w:pPr>
        <w:ind w:left="1134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1) konserwowane przez specjalistyczny personel producenta lub dostawcy, zgodnie z obowiązującymi przepisami i zaleceniami producenta.</w:t>
      </w:r>
    </w:p>
    <w:p w:rsidR="004C7BCB" w:rsidRPr="004C7BCB" w:rsidRDefault="004C7BCB" w:rsidP="004C7BCB">
      <w:pPr>
        <w:ind w:left="1134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2) nadzorowane przez przeszkolony personel Ubezpieczającego, wyposażone w automatyczne</w:t>
      </w:r>
    </w:p>
    <w:p w:rsidR="004C7BCB" w:rsidRPr="004C7BCB" w:rsidRDefault="004C7BCB" w:rsidP="004C7BCB">
      <w:pPr>
        <w:ind w:left="1134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urządzenia do awaryjnego wyłączania odpowiadające najnowszym wymogom dotyczącym sprzętu elektronicznego oraz zaleceniom producenta sprzętu elektronicznego</w:t>
      </w:r>
    </w:p>
    <w:p w:rsidR="004C7BCB" w:rsidRPr="004C7BCB" w:rsidRDefault="004C7BCB" w:rsidP="004C7BCB">
      <w:p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ab/>
      </w:r>
    </w:p>
    <w:p w:rsidR="004C7BCB" w:rsidRPr="004C7BCB" w:rsidRDefault="004C7BCB" w:rsidP="004C7BCB">
      <w:pPr>
        <w:jc w:val="both"/>
        <w:rPr>
          <w:rFonts w:ascii="Arial" w:hAnsi="Arial" w:cs="Arial"/>
          <w:color w:val="000000"/>
          <w:sz w:val="18"/>
          <w:szCs w:val="18"/>
          <w:highlight w:val="yellow"/>
        </w:rPr>
      </w:pPr>
      <w:r w:rsidRPr="004C7BCB">
        <w:rPr>
          <w:rFonts w:ascii="Arial" w:hAnsi="Arial" w:cs="Arial"/>
          <w:color w:val="000000"/>
          <w:sz w:val="18"/>
          <w:szCs w:val="18"/>
        </w:rPr>
        <w:tab/>
      </w:r>
    </w:p>
    <w:p w:rsidR="004C7BCB" w:rsidRPr="004C7BCB" w:rsidRDefault="004C7BCB" w:rsidP="004C7BCB">
      <w:pPr>
        <w:ind w:left="708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iCs/>
          <w:color w:val="000000"/>
          <w:sz w:val="18"/>
          <w:szCs w:val="18"/>
        </w:rPr>
        <w:t>Odpowiedź: &lt;&lt;</w:t>
      </w: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Wszystkie budynki UEP posiadają instalacją odgromową, która potencjalnie chroni przed wyładowaniami atmosferycznymi i przepięciami w sieci. Wszystkie konserwacje i przeglądy wymagane przez przepisy prawa dokonywane są regularnie zgodnie z obowiązującymi przepisami.</w:t>
      </w:r>
    </w:p>
    <w:p w:rsidR="004C7BCB" w:rsidRPr="004C7BCB" w:rsidRDefault="004C7BCB" w:rsidP="004C7BCB">
      <w:pPr>
        <w:ind w:left="708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Urządzenia elektroniczne w Uczelni zasilane są poprzez listwy antyprzepięciowe lub z dedykowanej instalacji energetycznej do podłączania urządzeń elektronicznych. Urządzenia wchodzące w skład infrastruktury serwerowej i sieci komputerowej znajdujące się w serwerowniach i węzłach sieci komputerowej zasilane są poprzez UPS-y.</w:t>
      </w:r>
      <w:r w:rsidRPr="004C7BCB">
        <w:rPr>
          <w:rFonts w:ascii="Arial" w:hAnsi="Arial" w:cs="Arial"/>
          <w:b/>
          <w:bCs/>
          <w:iCs/>
          <w:color w:val="000000"/>
          <w:sz w:val="18"/>
          <w:szCs w:val="18"/>
        </w:rPr>
        <w:t>&gt;&gt;</w:t>
      </w:r>
    </w:p>
    <w:p w:rsidR="004C7BCB" w:rsidRPr="004C7BCB" w:rsidRDefault="004C7BCB" w:rsidP="004C7BCB">
      <w:pPr>
        <w:ind w:left="708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567" w:hanging="284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 xml:space="preserve">Ubezpieczenie sprzętu elektronicznego – pkt. IV </w:t>
      </w:r>
      <w:proofErr w:type="spellStart"/>
      <w:r w:rsidRPr="004C7BCB">
        <w:rPr>
          <w:rFonts w:ascii="Arial" w:hAnsi="Arial" w:cs="Arial"/>
          <w:color w:val="000000"/>
          <w:sz w:val="18"/>
          <w:szCs w:val="18"/>
        </w:rPr>
        <w:t>ppkt</w:t>
      </w:r>
      <w:proofErr w:type="spellEnd"/>
      <w:r w:rsidRPr="004C7BCB">
        <w:rPr>
          <w:rFonts w:ascii="Arial" w:hAnsi="Arial" w:cs="Arial"/>
          <w:color w:val="000000"/>
          <w:sz w:val="18"/>
          <w:szCs w:val="18"/>
        </w:rPr>
        <w:t>. 1. Proszę o zmianę zapisu:</w:t>
      </w:r>
    </w:p>
    <w:p w:rsidR="004C7BCB" w:rsidRPr="004C7BCB" w:rsidRDefault="004C7BCB" w:rsidP="004C7BCB">
      <w:pPr>
        <w:ind w:left="709"/>
        <w:jc w:val="both"/>
        <w:rPr>
          <w:rFonts w:ascii="Arial" w:hAnsi="Arial" w:cs="Arial"/>
          <w:b/>
          <w:bCs/>
          <w:i/>
          <w:color w:val="000000"/>
          <w:sz w:val="18"/>
          <w:szCs w:val="18"/>
        </w:rPr>
      </w:pPr>
      <w:r w:rsidRPr="004C7BCB">
        <w:rPr>
          <w:rFonts w:ascii="Arial" w:hAnsi="Arial" w:cs="Arial"/>
          <w:bCs/>
          <w:i/>
          <w:color w:val="000000"/>
          <w:sz w:val="18"/>
          <w:szCs w:val="18"/>
        </w:rPr>
        <w:t xml:space="preserve">„w ubezpieczeniu zastosowanie mają definicje przedstawione w ubezpieczeniu </w:t>
      </w:r>
      <w:r w:rsidRPr="004C7BCB">
        <w:rPr>
          <w:rFonts w:ascii="Arial" w:hAnsi="Arial" w:cs="Arial"/>
          <w:b/>
          <w:bCs/>
          <w:i/>
          <w:color w:val="000000"/>
          <w:sz w:val="18"/>
          <w:szCs w:val="18"/>
        </w:rPr>
        <w:t xml:space="preserve">mienia od wszystkich </w:t>
      </w:r>
      <w:proofErr w:type="spellStart"/>
      <w:r w:rsidRPr="004C7BCB">
        <w:rPr>
          <w:rFonts w:ascii="Arial" w:hAnsi="Arial" w:cs="Arial"/>
          <w:b/>
          <w:bCs/>
          <w:i/>
          <w:color w:val="000000"/>
          <w:sz w:val="18"/>
          <w:szCs w:val="18"/>
        </w:rPr>
        <w:t>ryzyk</w:t>
      </w:r>
      <w:proofErr w:type="spellEnd"/>
      <w:r w:rsidRPr="004C7BCB">
        <w:rPr>
          <w:rFonts w:ascii="Arial" w:hAnsi="Arial" w:cs="Arial"/>
          <w:b/>
          <w:bCs/>
          <w:i/>
          <w:color w:val="000000"/>
          <w:sz w:val="18"/>
          <w:szCs w:val="18"/>
        </w:rPr>
        <w:t>”</w:t>
      </w:r>
    </w:p>
    <w:p w:rsidR="004C7BCB" w:rsidRPr="004C7BCB" w:rsidRDefault="004C7BCB" w:rsidP="004C7BCB">
      <w:pPr>
        <w:ind w:left="709"/>
        <w:jc w:val="both"/>
        <w:rPr>
          <w:rFonts w:ascii="Arial" w:hAnsi="Arial" w:cs="Arial"/>
          <w:b/>
          <w:bCs/>
          <w:i/>
          <w:color w:val="000000"/>
          <w:sz w:val="18"/>
          <w:szCs w:val="18"/>
        </w:rPr>
      </w:pPr>
    </w:p>
    <w:p w:rsidR="004C7BCB" w:rsidRPr="004C7BCB" w:rsidRDefault="004C7BCB" w:rsidP="004C7BCB">
      <w:pPr>
        <w:ind w:left="709"/>
        <w:jc w:val="both"/>
        <w:rPr>
          <w:rFonts w:ascii="Arial" w:hAnsi="Arial" w:cs="Arial"/>
          <w:b/>
          <w:bCs/>
          <w:i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iCs/>
          <w:color w:val="000000"/>
          <w:sz w:val="18"/>
          <w:szCs w:val="18"/>
        </w:rPr>
        <w:t>Odpowiedź: &lt;&lt;Zamawiający wykreśla przedmiotowy zapis.&gt;&gt;</w:t>
      </w:r>
    </w:p>
    <w:p w:rsidR="004C7BCB" w:rsidRPr="004C7BCB" w:rsidRDefault="004C7BCB" w:rsidP="004C7BCB">
      <w:pPr>
        <w:ind w:left="709"/>
        <w:jc w:val="both"/>
        <w:rPr>
          <w:rFonts w:ascii="Arial" w:hAnsi="Arial" w:cs="Arial"/>
          <w:b/>
          <w:bCs/>
          <w:i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Cs/>
          <w:color w:val="000000"/>
          <w:sz w:val="18"/>
          <w:szCs w:val="18"/>
        </w:rPr>
        <w:t>Prosimy o potwierdzenie, że zakres ubezpieczenia nie obejmuje szkód wynikających z powolnego oddziaływania czynników.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bCs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4C7BCB">
        <w:rPr>
          <w:rFonts w:ascii="Arial" w:hAnsi="Arial" w:cs="Arial"/>
          <w:b/>
          <w:color w:val="000000"/>
          <w:sz w:val="18"/>
          <w:szCs w:val="18"/>
        </w:rPr>
        <w:t>Odpowiedź: &lt;&lt;Zamawiający potwierdza.&gt;&gt;</w:t>
      </w:r>
    </w:p>
    <w:p w:rsidR="004C7BCB" w:rsidRPr="004C7BCB" w:rsidRDefault="004C7BCB" w:rsidP="004C7BCB">
      <w:pPr>
        <w:ind w:left="709"/>
        <w:jc w:val="both"/>
        <w:rPr>
          <w:rFonts w:ascii="Arial" w:hAnsi="Arial" w:cs="Arial"/>
          <w:b/>
          <w:i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W związku z brakiem definicji czystych strat finansowych – prosimy o potwierdzenie, że obowiązującą będzie treść klauzuli stosowana przez Wykonawcę.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&lt;&lt;Zamawiający potwierdza.&gt;&gt;</w:t>
      </w:r>
    </w:p>
    <w:p w:rsidR="004C7BCB" w:rsidRPr="004C7BCB" w:rsidRDefault="004C7BCB" w:rsidP="004C7BCB">
      <w:pPr>
        <w:ind w:left="708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 xml:space="preserve">Prosimy o wprowadzenie fr. red. dla czystych strat finansowych w wysokości </w:t>
      </w:r>
      <w:proofErr w:type="spellStart"/>
      <w:r w:rsidRPr="004C7BCB">
        <w:rPr>
          <w:rFonts w:ascii="Arial" w:hAnsi="Arial" w:cs="Arial"/>
          <w:color w:val="000000"/>
          <w:sz w:val="18"/>
          <w:szCs w:val="18"/>
        </w:rPr>
        <w:t>wysokości</w:t>
      </w:r>
      <w:proofErr w:type="spellEnd"/>
      <w:r w:rsidRPr="004C7BCB">
        <w:rPr>
          <w:rFonts w:ascii="Arial" w:hAnsi="Arial" w:cs="Arial"/>
          <w:color w:val="000000"/>
          <w:sz w:val="18"/>
          <w:szCs w:val="18"/>
        </w:rPr>
        <w:t xml:space="preserve"> odszkodowania, nie mniej niż 1 000,00 PLN.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&lt;&lt;Zamawiający wyrażą zgodę na wprowadzenie franszyzy redukcyjnej w wysokości 1000 zł.&gt;&gt;</w:t>
      </w:r>
    </w:p>
    <w:p w:rsidR="004C7BCB" w:rsidRPr="004C7BCB" w:rsidRDefault="004C7BCB" w:rsidP="004C7BCB">
      <w:pPr>
        <w:ind w:left="708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autoSpaceDE w:val="0"/>
        <w:autoSpaceDN w:val="0"/>
        <w:spacing w:line="360" w:lineRule="auto"/>
        <w:contextualSpacing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Prosimy o informację odnośnie „wykonywania opinii i opracowań naukowych i specjalistycznych oraz prowadzenie konsultacji” - w jakim zakresie i dla kogo takie opinie i konsultacje są przeprowadzane, czy jest to działalność o charakterze komercyjnym, prosimy o dokładne informacje i przychód osiągany z tej działalności,</w:t>
      </w:r>
    </w:p>
    <w:p w:rsidR="004C7BCB" w:rsidRPr="004C7BCB" w:rsidRDefault="004C7BCB" w:rsidP="004C7BCB">
      <w:pPr>
        <w:autoSpaceDE w:val="0"/>
        <w:autoSpaceDN w:val="0"/>
        <w:spacing w:line="360" w:lineRule="auto"/>
        <w:ind w:left="708"/>
        <w:contextualSpacing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 xml:space="preserve">Odpowiedź: &lt;&lt; Zamawiający wyjaśnia, że </w:t>
      </w:r>
      <w:r w:rsidRPr="004C7BCB">
        <w:rPr>
          <w:rFonts w:ascii="Arial" w:hAnsi="Arial" w:cs="Arial"/>
          <w:b/>
          <w:sz w:val="18"/>
          <w:szCs w:val="18"/>
        </w:rPr>
        <w:t xml:space="preserve">przedmioty umów zlecenia i o dzieło są bardzo różne w zależności od potrzeb poszczególnych adresatów (zleceniodawców). Umowy dotyczą zarówno </w:t>
      </w:r>
      <w:r w:rsidRPr="004C7BCB">
        <w:rPr>
          <w:rFonts w:ascii="Arial" w:hAnsi="Arial" w:cs="Arial"/>
          <w:b/>
          <w:bCs/>
          <w:sz w:val="18"/>
          <w:szCs w:val="18"/>
        </w:rPr>
        <w:t xml:space="preserve">działalności badawczej (granty, subwencje), działalności dydaktycznej, administracji, obsługi obiektów, jednostek pozawydziałowych, poszczególnych źródeł finansowania, działalności osób niepełnosprawnych, działalności sportowej, działalności socjalno-kulturalnej, tłumaczeń, wykładów i wiele innych. Są zawierane z pracownikami, osobami niebędącymi pracownikami. </w:t>
      </w: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&gt;&gt;</w:t>
      </w:r>
    </w:p>
    <w:p w:rsidR="004C7BCB" w:rsidRPr="004C7BCB" w:rsidRDefault="004C7BCB" w:rsidP="004C7BCB">
      <w:pPr>
        <w:shd w:val="clear" w:color="auto" w:fill="FFFFFF"/>
        <w:ind w:left="708"/>
        <w:jc w:val="both"/>
        <w:rPr>
          <w:rFonts w:ascii="Arial" w:hAnsi="Arial" w:cs="Arial"/>
          <w:b/>
          <w:bCs/>
          <w:sz w:val="18"/>
          <w:szCs w:val="18"/>
        </w:rPr>
      </w:pPr>
    </w:p>
    <w:p w:rsidR="004C7BCB" w:rsidRPr="004C7BCB" w:rsidRDefault="004C7BCB" w:rsidP="004C7BCB">
      <w:pPr>
        <w:autoSpaceDE w:val="0"/>
        <w:autoSpaceDN w:val="0"/>
        <w:spacing w:line="36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spacing w:line="360" w:lineRule="auto"/>
        <w:contextualSpacing/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Prosimy o informację odnośnie „wykonywania kontraktów zawieranych z innymi podmiotami - o jakie umowy chodzi oraz na rzecz kogo są takie umowy zawierane, co jest ich przedmiotem?</w:t>
      </w:r>
    </w:p>
    <w:p w:rsidR="004C7BCB" w:rsidRPr="004C7BCB" w:rsidRDefault="004C7BCB" w:rsidP="004C7BCB">
      <w:pPr>
        <w:spacing w:line="360" w:lineRule="auto"/>
        <w:ind w:left="720"/>
        <w:contextualSpacing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</w:t>
      </w:r>
      <w:r w:rsidRPr="004C7BCB">
        <w:rPr>
          <w:rFonts w:ascii="Arial" w:hAnsi="Arial" w:cs="Arial"/>
          <w:b/>
          <w:color w:val="000000"/>
          <w:sz w:val="18"/>
          <w:szCs w:val="18"/>
        </w:rPr>
        <w:t>Odpowiedź na pytanie mieści się w odpowiedzi na pytanie nr 37.</w:t>
      </w: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&gt;&gt;</w:t>
      </w:r>
    </w:p>
    <w:p w:rsidR="004C7BCB" w:rsidRPr="004C7BCB" w:rsidRDefault="004C7BCB" w:rsidP="004C7BCB">
      <w:pPr>
        <w:spacing w:line="360" w:lineRule="auto"/>
        <w:ind w:left="720"/>
        <w:contextualSpacing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spacing w:line="360" w:lineRule="auto"/>
        <w:ind w:left="720"/>
        <w:contextualSpacing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Prosimy o wykreślenie zapisu – OC za szkody wyrządzone umyślnie…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&lt;&lt;Zamawiający nie wyraża zgody na wprowadzenie proponowanej zmiany.&gt;&gt;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Czy takie obiekty jak pływalnia świadczą usługi komercyjne w tym zakresie.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</w:t>
      </w:r>
      <w:r w:rsidRPr="004C7BCB">
        <w:rPr>
          <w:rFonts w:ascii="Calibri" w:eastAsia="Calibri" w:hAnsi="Calibri" w:cs="Calibri"/>
          <w:b/>
          <w:bCs/>
          <w:color w:val="000000"/>
          <w:sz w:val="20"/>
          <w:lang w:eastAsia="en-US"/>
        </w:rPr>
        <w:t xml:space="preserve"> </w:t>
      </w: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Zamawiający nie posiada pływalni. Osobom trzecim odpłatnie udostępniana jest tylko sala gimnastyczna.&gt;&gt;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 xml:space="preserve">Prosimy o informację czy limity wskazane w klauzulach są wspólne czy oddzielne dla </w:t>
      </w:r>
      <w:proofErr w:type="spellStart"/>
      <w:r w:rsidRPr="004C7BCB">
        <w:rPr>
          <w:rFonts w:ascii="Arial" w:hAnsi="Arial" w:cs="Arial"/>
          <w:color w:val="000000"/>
          <w:sz w:val="18"/>
          <w:szCs w:val="18"/>
        </w:rPr>
        <w:t>ryzyk</w:t>
      </w:r>
      <w:proofErr w:type="spellEnd"/>
      <w:r w:rsidRPr="004C7BCB">
        <w:rPr>
          <w:rFonts w:ascii="Arial" w:hAnsi="Arial" w:cs="Arial"/>
          <w:color w:val="000000"/>
          <w:sz w:val="18"/>
          <w:szCs w:val="18"/>
        </w:rPr>
        <w:t>, których dotyczą?</w:t>
      </w:r>
    </w:p>
    <w:p w:rsidR="004C7BCB" w:rsidRPr="004C7BCB" w:rsidRDefault="004C7BCB" w:rsidP="004C7BCB">
      <w:pPr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Odpowiedź: &lt;&lt;</w:t>
      </w:r>
      <w:r w:rsidRPr="004C7BCB">
        <w:rPr>
          <w:rFonts w:ascii="Calibri" w:eastAsia="Calibri" w:hAnsi="Calibri" w:cs="Calibri"/>
          <w:b/>
          <w:bCs/>
          <w:color w:val="000000"/>
          <w:sz w:val="20"/>
          <w:lang w:eastAsia="en-US"/>
        </w:rPr>
        <w:t xml:space="preserve"> </w:t>
      </w: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 xml:space="preserve">Limity wskazane w klauzulach są wspólne dla </w:t>
      </w:r>
      <w:proofErr w:type="spellStart"/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ryzyk</w:t>
      </w:r>
      <w:proofErr w:type="spellEnd"/>
      <w:r w:rsidRPr="004C7BCB">
        <w:rPr>
          <w:rFonts w:ascii="Arial" w:hAnsi="Arial" w:cs="Arial"/>
          <w:b/>
          <w:bCs/>
          <w:color w:val="000000"/>
          <w:sz w:val="18"/>
          <w:szCs w:val="18"/>
        </w:rPr>
        <w:t>, którym zostały przypisane chyba, że inne zapisy określają to odmiennie.&gt;&gt;</w:t>
      </w:r>
    </w:p>
    <w:p w:rsidR="004C7BCB" w:rsidRPr="004C7BCB" w:rsidRDefault="004C7BCB" w:rsidP="004C7BCB">
      <w:pPr>
        <w:jc w:val="both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>Prosimy o potwierdzenie, że w sprawach nieuregulowanych w SWZ będą miały zastosowanie Ogólne/Szczególne Warunki Ubezpieczenia wraz z Klauzulami stosowanymi  przez Wykonawcę.</w:t>
      </w:r>
    </w:p>
    <w:p w:rsidR="004C7BCB" w:rsidRPr="004C7BCB" w:rsidRDefault="004C7BCB" w:rsidP="004C7BCB">
      <w:pPr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08"/>
        <w:rPr>
          <w:rFonts w:ascii="Arial" w:hAnsi="Arial" w:cs="Arial"/>
          <w:b/>
          <w:color w:val="000000"/>
          <w:sz w:val="18"/>
          <w:szCs w:val="18"/>
        </w:rPr>
      </w:pPr>
      <w:r w:rsidRPr="004C7BCB">
        <w:rPr>
          <w:rFonts w:ascii="Arial" w:hAnsi="Arial" w:cs="Arial"/>
          <w:b/>
          <w:color w:val="000000"/>
          <w:sz w:val="18"/>
          <w:szCs w:val="18"/>
        </w:rPr>
        <w:t>Odpowiedź: &lt;&lt; Zamawiający potwierdza.&gt;&gt;</w:t>
      </w:r>
    </w:p>
    <w:p w:rsidR="004C7BCB" w:rsidRPr="004C7BCB" w:rsidRDefault="004C7BCB" w:rsidP="004C7BCB">
      <w:pPr>
        <w:ind w:left="708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numPr>
          <w:ilvl w:val="0"/>
          <w:numId w:val="39"/>
        </w:numPr>
        <w:rPr>
          <w:rFonts w:ascii="Arial" w:hAnsi="Arial" w:cs="Arial"/>
          <w:color w:val="000000"/>
          <w:sz w:val="18"/>
          <w:szCs w:val="18"/>
        </w:rPr>
      </w:pPr>
      <w:r w:rsidRPr="004C7BCB">
        <w:rPr>
          <w:rFonts w:ascii="Arial" w:hAnsi="Arial" w:cs="Arial"/>
          <w:color w:val="000000"/>
          <w:sz w:val="18"/>
          <w:szCs w:val="18"/>
        </w:rPr>
        <w:t xml:space="preserve">Prosimy o przesunięcie terminu składania ofert do 29.08.2024 r. </w:t>
      </w:r>
    </w:p>
    <w:p w:rsidR="004C7BCB" w:rsidRPr="004C7BCB" w:rsidRDefault="004C7BCB" w:rsidP="004C7BCB">
      <w:pPr>
        <w:ind w:left="720"/>
        <w:rPr>
          <w:rFonts w:ascii="Arial" w:hAnsi="Arial" w:cs="Arial"/>
          <w:color w:val="000000"/>
          <w:sz w:val="18"/>
          <w:szCs w:val="18"/>
        </w:rPr>
      </w:pPr>
    </w:p>
    <w:p w:rsidR="004C7BCB" w:rsidRPr="004C7BCB" w:rsidRDefault="004C7BCB" w:rsidP="004C7BCB">
      <w:pPr>
        <w:ind w:left="720"/>
        <w:rPr>
          <w:rFonts w:ascii="Arial" w:hAnsi="Arial" w:cs="Arial"/>
          <w:b/>
          <w:bCs/>
          <w:color w:val="000000"/>
          <w:sz w:val="18"/>
          <w:szCs w:val="18"/>
        </w:rPr>
      </w:pPr>
      <w:r w:rsidRPr="004C7BCB">
        <w:rPr>
          <w:rFonts w:ascii="Arial" w:hAnsi="Arial" w:cs="Arial"/>
          <w:b/>
          <w:bCs/>
          <w:color w:val="000000"/>
          <w:sz w:val="18"/>
          <w:szCs w:val="18"/>
        </w:rPr>
        <w:t xml:space="preserve">Odpowiedź </w:t>
      </w:r>
      <w:r w:rsidRPr="004C7BCB">
        <w:rPr>
          <w:rFonts w:ascii="Arial" w:hAnsi="Arial" w:cs="Arial"/>
          <w:b/>
          <w:color w:val="000000"/>
          <w:sz w:val="18"/>
          <w:szCs w:val="18"/>
        </w:rPr>
        <w:t xml:space="preserve">&lt;&lt; </w:t>
      </w:r>
      <w:r>
        <w:rPr>
          <w:rFonts w:ascii="Arial" w:hAnsi="Arial" w:cs="Arial"/>
          <w:b/>
          <w:color w:val="000000"/>
          <w:sz w:val="18"/>
          <w:szCs w:val="18"/>
        </w:rPr>
        <w:t>Zamawiający zmienił termin składania na ofert na 30.08.2024 do godz. 9:00&gt;&gt;</w:t>
      </w:r>
    </w:p>
    <w:p w:rsidR="00F93D80" w:rsidRPr="00C77574" w:rsidRDefault="00F93D80" w:rsidP="004C7BCB">
      <w:pPr>
        <w:spacing w:before="120"/>
        <w:jc w:val="both"/>
        <w:rPr>
          <w:rFonts w:ascii="Calibri" w:hAnsi="Calibri" w:cs="Calibri"/>
          <w:color w:val="212121"/>
          <w:sz w:val="22"/>
          <w:szCs w:val="22"/>
        </w:rPr>
      </w:pPr>
    </w:p>
    <w:sectPr w:rsidR="00F93D80" w:rsidRPr="00C77574" w:rsidSect="00CA6B8A">
      <w:headerReference w:type="default" r:id="rId8"/>
      <w:footerReference w:type="even" r:id="rId9"/>
      <w:footerReference w:type="default" r:id="rId10"/>
      <w:pgSz w:w="11907" w:h="16840" w:code="9"/>
      <w:pgMar w:top="1985" w:right="1842" w:bottom="2127" w:left="1134" w:header="284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A17" w:rsidRDefault="00D94A17" w:rsidP="009D24B6">
      <w:r>
        <w:separator/>
      </w:r>
    </w:p>
  </w:endnote>
  <w:endnote w:type="continuationSeparator" w:id="0">
    <w:p w:rsidR="00D94A17" w:rsidRDefault="00D94A17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A17" w:rsidRDefault="00D94A17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94A17" w:rsidRDefault="00D94A17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A17" w:rsidRDefault="00D94A17">
    <w:pPr>
      <w:pStyle w:val="Stopka"/>
      <w:framePr w:wrap="around" w:vAnchor="text" w:hAnchor="margin" w:xAlign="right" w:y="1"/>
      <w:rPr>
        <w:rStyle w:val="Numerstrony"/>
      </w:rPr>
    </w:pPr>
  </w:p>
  <w:p w:rsidR="00D94A17" w:rsidRDefault="00D94A17" w:rsidP="00FD6D8F">
    <w:pPr>
      <w:pStyle w:val="Stopka"/>
      <w:jc w:val="center"/>
      <w:rPr>
        <w:rFonts w:cs="Calibri"/>
        <w:i/>
        <w:sz w:val="16"/>
        <w:szCs w:val="16"/>
        <w:lang w:val="pl-PL"/>
      </w:rPr>
    </w:pPr>
  </w:p>
  <w:p w:rsidR="00D94A17" w:rsidRDefault="00D94A17" w:rsidP="00FD6D8F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A17" w:rsidRDefault="00D94A17" w:rsidP="009D24B6">
      <w:r>
        <w:separator/>
      </w:r>
    </w:p>
  </w:footnote>
  <w:footnote w:type="continuationSeparator" w:id="0">
    <w:p w:rsidR="00D94A17" w:rsidRDefault="00D94A17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A17" w:rsidRPr="009C4CE9" w:rsidRDefault="00D94A17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4"/>
    <w:multiLevelType w:val="singleLevel"/>
    <w:tmpl w:val="952A03C4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</w:rPr>
    </w:lvl>
  </w:abstractNum>
  <w:abstractNum w:abstractNumId="2" w15:restartNumberingAfterBreak="0">
    <w:nsid w:val="00000026"/>
    <w:multiLevelType w:val="multilevel"/>
    <w:tmpl w:val="1FF66AE8"/>
    <w:lvl w:ilvl="0">
      <w:start w:val="1"/>
      <w:numFmt w:val="decimal"/>
      <w:lvlText w:val="%1."/>
      <w:lvlJc w:val="left"/>
      <w:pPr>
        <w:tabs>
          <w:tab w:val="num" w:pos="717"/>
        </w:tabs>
        <w:ind w:left="717" w:hanging="357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1B4561"/>
    <w:multiLevelType w:val="multilevel"/>
    <w:tmpl w:val="A3C8AE20"/>
    <w:lvl w:ilvl="0">
      <w:start w:val="1"/>
      <w:numFmt w:val="decimal"/>
      <w:lvlText w:val="%1."/>
      <w:lvlJc w:val="left"/>
      <w:pPr>
        <w:ind w:left="1800" w:hanging="363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021E73F6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5" w15:restartNumberingAfterBreak="0">
    <w:nsid w:val="0249696E"/>
    <w:multiLevelType w:val="hybridMultilevel"/>
    <w:tmpl w:val="4CB4E978"/>
    <w:lvl w:ilvl="0" w:tplc="0415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6" w15:restartNumberingAfterBreak="0">
    <w:nsid w:val="07894B98"/>
    <w:multiLevelType w:val="hybridMultilevel"/>
    <w:tmpl w:val="511E5FB0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44562B"/>
    <w:multiLevelType w:val="hybridMultilevel"/>
    <w:tmpl w:val="C632F2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06349"/>
    <w:multiLevelType w:val="hybridMultilevel"/>
    <w:tmpl w:val="77DC9B8E"/>
    <w:lvl w:ilvl="0" w:tplc="556CA466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0FA85D74"/>
    <w:multiLevelType w:val="hybridMultilevel"/>
    <w:tmpl w:val="0C80EC8E"/>
    <w:lvl w:ilvl="0" w:tplc="C2E8C0C0">
      <w:start w:val="1"/>
      <w:numFmt w:val="decimal"/>
      <w:lvlText w:val="Pytanie 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0365E7"/>
    <w:multiLevelType w:val="hybridMultilevel"/>
    <w:tmpl w:val="F5E4C91A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F86A6E"/>
    <w:multiLevelType w:val="multilevel"/>
    <w:tmpl w:val="913C1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AF7B8E"/>
    <w:multiLevelType w:val="hybridMultilevel"/>
    <w:tmpl w:val="B6B037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C92DE3"/>
    <w:multiLevelType w:val="hybridMultilevel"/>
    <w:tmpl w:val="48A43A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9857B8"/>
    <w:multiLevelType w:val="hybridMultilevel"/>
    <w:tmpl w:val="CEAE9FBA"/>
    <w:lvl w:ilvl="0" w:tplc="20E8C4CA">
      <w:start w:val="1"/>
      <w:numFmt w:val="decimal"/>
      <w:lvlText w:val="%1."/>
      <w:lvlJc w:val="left"/>
      <w:pPr>
        <w:ind w:left="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1CA6CC">
      <w:start w:val="1"/>
      <w:numFmt w:val="decimal"/>
      <w:lvlText w:val="%2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B03FD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4AB4E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B01DB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383BB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28CBC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F83C7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94F1A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19" w15:restartNumberingAfterBreak="0">
    <w:nsid w:val="27994CC0"/>
    <w:multiLevelType w:val="hybridMultilevel"/>
    <w:tmpl w:val="1070F9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AE4BFB"/>
    <w:multiLevelType w:val="hybridMultilevel"/>
    <w:tmpl w:val="F866F072"/>
    <w:lvl w:ilvl="0" w:tplc="C9C6566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FB5CA4"/>
    <w:multiLevelType w:val="hybridMultilevel"/>
    <w:tmpl w:val="FF0C0D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6065C9"/>
    <w:multiLevelType w:val="hybridMultilevel"/>
    <w:tmpl w:val="07860292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8E7C52"/>
    <w:multiLevelType w:val="multilevel"/>
    <w:tmpl w:val="4A1453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143A7A"/>
    <w:multiLevelType w:val="hybridMultilevel"/>
    <w:tmpl w:val="10283D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384AF5"/>
    <w:multiLevelType w:val="hybridMultilevel"/>
    <w:tmpl w:val="77429DAE"/>
    <w:lvl w:ilvl="0" w:tplc="A9465A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E12597"/>
    <w:multiLevelType w:val="hybridMultilevel"/>
    <w:tmpl w:val="9FA8608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7CE84CB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47"/>
        </w:tabs>
        <w:ind w:left="574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29" w15:restartNumberingAfterBreak="0">
    <w:nsid w:val="54D06862"/>
    <w:multiLevelType w:val="hybridMultilevel"/>
    <w:tmpl w:val="E45E6FAC"/>
    <w:lvl w:ilvl="0" w:tplc="77FEB9D0">
      <w:start w:val="1"/>
      <w:numFmt w:val="upperRoman"/>
      <w:lvlText w:val="%1)"/>
      <w:lvlJc w:val="left"/>
      <w:pPr>
        <w:ind w:left="720" w:hanging="360"/>
      </w:pPr>
      <w:rPr>
        <w:rFonts w:ascii="Calibri Light" w:eastAsia="Arial" w:hAnsi="Calibri Light" w:cs="Calibri Ligh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A4418E"/>
    <w:multiLevelType w:val="hybridMultilevel"/>
    <w:tmpl w:val="0A2234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6E52E4"/>
    <w:multiLevelType w:val="hybridMultilevel"/>
    <w:tmpl w:val="62DC02F4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CBA167B"/>
    <w:multiLevelType w:val="hybridMultilevel"/>
    <w:tmpl w:val="417E14B6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D392477"/>
    <w:multiLevelType w:val="hybridMultilevel"/>
    <w:tmpl w:val="B204D1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AE53D6"/>
    <w:multiLevelType w:val="hybridMultilevel"/>
    <w:tmpl w:val="84D8BF16"/>
    <w:lvl w:ilvl="0" w:tplc="48B8176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i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1C354C"/>
    <w:multiLevelType w:val="hybridMultilevel"/>
    <w:tmpl w:val="BB5E74CC"/>
    <w:lvl w:ilvl="0" w:tplc="25081F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1C5C7E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38" w15:restartNumberingAfterBreak="0">
    <w:nsid w:val="7B5F50A7"/>
    <w:multiLevelType w:val="hybridMultilevel"/>
    <w:tmpl w:val="30D82C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C006216"/>
    <w:multiLevelType w:val="hybridMultilevel"/>
    <w:tmpl w:val="E3B4F8A2"/>
    <w:lvl w:ilvl="0" w:tplc="1B1AF2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4"/>
  </w:num>
  <w:num w:numId="3">
    <w:abstractNumId w:val="0"/>
  </w:num>
  <w:num w:numId="4">
    <w:abstractNumId w:val="36"/>
  </w:num>
  <w:num w:numId="5">
    <w:abstractNumId w:val="40"/>
  </w:num>
  <w:num w:numId="6">
    <w:abstractNumId w:val="11"/>
  </w:num>
  <w:num w:numId="7">
    <w:abstractNumId w:val="16"/>
  </w:num>
  <w:num w:numId="8">
    <w:abstractNumId w:val="25"/>
  </w:num>
  <w:num w:numId="9">
    <w:abstractNumId w:val="23"/>
  </w:num>
  <w:num w:numId="10">
    <w:abstractNumId w:val="10"/>
  </w:num>
  <w:num w:numId="11">
    <w:abstractNumId w:val="32"/>
  </w:num>
  <w:num w:numId="12">
    <w:abstractNumId w:val="31"/>
  </w:num>
  <w:num w:numId="13">
    <w:abstractNumId w:val="37"/>
  </w:num>
  <w:num w:numId="14">
    <w:abstractNumId w:val="29"/>
  </w:num>
  <w:num w:numId="15">
    <w:abstractNumId w:val="4"/>
  </w:num>
  <w:num w:numId="16">
    <w:abstractNumId w:val="9"/>
  </w:num>
  <w:num w:numId="17">
    <w:abstractNumId w:val="26"/>
  </w:num>
  <w:num w:numId="18">
    <w:abstractNumId w:val="24"/>
  </w:num>
  <w:num w:numId="19">
    <w:abstractNumId w:val="3"/>
  </w:num>
  <w:num w:numId="20">
    <w:abstractNumId w:val="17"/>
  </w:num>
  <w:num w:numId="21">
    <w:abstractNumId w:val="12"/>
  </w:num>
  <w:num w:numId="22">
    <w:abstractNumId w:val="1"/>
  </w:num>
  <w:num w:numId="23">
    <w:abstractNumId w:val="21"/>
  </w:num>
  <w:num w:numId="24">
    <w:abstractNumId w:val="30"/>
  </w:num>
  <w:num w:numId="25">
    <w:abstractNumId w:val="39"/>
  </w:num>
  <w:num w:numId="26">
    <w:abstractNumId w:val="6"/>
  </w:num>
  <w:num w:numId="27">
    <w:abstractNumId w:val="5"/>
  </w:num>
  <w:num w:numId="28">
    <w:abstractNumId w:val="28"/>
  </w:num>
  <w:num w:numId="29">
    <w:abstractNumId w:val="27"/>
  </w:num>
  <w:num w:numId="30">
    <w:abstractNumId w:val="22"/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5"/>
  </w:num>
  <w:num w:numId="34">
    <w:abstractNumId w:val="13"/>
  </w:num>
  <w:num w:numId="35">
    <w:abstractNumId w:val="7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8"/>
  </w:num>
  <w:num w:numId="38">
    <w:abstractNumId w:val="33"/>
  </w:num>
  <w:num w:numId="3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4E0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70B1"/>
    <w:rsid w:val="00057F72"/>
    <w:rsid w:val="0006200A"/>
    <w:rsid w:val="00070B43"/>
    <w:rsid w:val="000803DF"/>
    <w:rsid w:val="000879A2"/>
    <w:rsid w:val="000923ED"/>
    <w:rsid w:val="000A0585"/>
    <w:rsid w:val="000A34A1"/>
    <w:rsid w:val="000A492A"/>
    <w:rsid w:val="000A4F02"/>
    <w:rsid w:val="000A64F1"/>
    <w:rsid w:val="000B0B66"/>
    <w:rsid w:val="000B26B2"/>
    <w:rsid w:val="000B29F1"/>
    <w:rsid w:val="000B3EB9"/>
    <w:rsid w:val="000B6C96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2EFF"/>
    <w:rsid w:val="00135B04"/>
    <w:rsid w:val="00135C73"/>
    <w:rsid w:val="00136270"/>
    <w:rsid w:val="00140EEF"/>
    <w:rsid w:val="001420D3"/>
    <w:rsid w:val="00146937"/>
    <w:rsid w:val="001527C6"/>
    <w:rsid w:val="00152FF2"/>
    <w:rsid w:val="00153A8E"/>
    <w:rsid w:val="001579C9"/>
    <w:rsid w:val="001607D0"/>
    <w:rsid w:val="00174848"/>
    <w:rsid w:val="0017632D"/>
    <w:rsid w:val="0018472F"/>
    <w:rsid w:val="001A23D8"/>
    <w:rsid w:val="001A6CD7"/>
    <w:rsid w:val="001B46E8"/>
    <w:rsid w:val="001B6CC2"/>
    <w:rsid w:val="001C0160"/>
    <w:rsid w:val="001C07BF"/>
    <w:rsid w:val="001C236D"/>
    <w:rsid w:val="001C6512"/>
    <w:rsid w:val="001C7710"/>
    <w:rsid w:val="001D0B90"/>
    <w:rsid w:val="001D37F1"/>
    <w:rsid w:val="001E250E"/>
    <w:rsid w:val="001E58AF"/>
    <w:rsid w:val="001E608E"/>
    <w:rsid w:val="001E67C5"/>
    <w:rsid w:val="001E697D"/>
    <w:rsid w:val="001E772B"/>
    <w:rsid w:val="001F432C"/>
    <w:rsid w:val="00202B13"/>
    <w:rsid w:val="00206460"/>
    <w:rsid w:val="00206D75"/>
    <w:rsid w:val="0021246E"/>
    <w:rsid w:val="002131EC"/>
    <w:rsid w:val="00214947"/>
    <w:rsid w:val="00215386"/>
    <w:rsid w:val="002156B1"/>
    <w:rsid w:val="002169BC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7129B"/>
    <w:rsid w:val="0027796E"/>
    <w:rsid w:val="00280630"/>
    <w:rsid w:val="0028240D"/>
    <w:rsid w:val="002847A2"/>
    <w:rsid w:val="00285810"/>
    <w:rsid w:val="0029717E"/>
    <w:rsid w:val="00297E33"/>
    <w:rsid w:val="002A1DDD"/>
    <w:rsid w:val="002A2B0A"/>
    <w:rsid w:val="002A49AF"/>
    <w:rsid w:val="002A7E3C"/>
    <w:rsid w:val="002B55B5"/>
    <w:rsid w:val="002C73C5"/>
    <w:rsid w:val="002C7D1C"/>
    <w:rsid w:val="002D2001"/>
    <w:rsid w:val="002D3CE3"/>
    <w:rsid w:val="002E133E"/>
    <w:rsid w:val="002E6502"/>
    <w:rsid w:val="002E77C0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377A6"/>
    <w:rsid w:val="00343DB7"/>
    <w:rsid w:val="003533F5"/>
    <w:rsid w:val="00357390"/>
    <w:rsid w:val="003577DE"/>
    <w:rsid w:val="0035786D"/>
    <w:rsid w:val="00363428"/>
    <w:rsid w:val="003641ED"/>
    <w:rsid w:val="00367AB8"/>
    <w:rsid w:val="003711E1"/>
    <w:rsid w:val="00374F6A"/>
    <w:rsid w:val="00377D46"/>
    <w:rsid w:val="00377E34"/>
    <w:rsid w:val="00392C81"/>
    <w:rsid w:val="00397998"/>
    <w:rsid w:val="003A478C"/>
    <w:rsid w:val="003A5CA4"/>
    <w:rsid w:val="003C0E40"/>
    <w:rsid w:val="003C2ABC"/>
    <w:rsid w:val="003D1B55"/>
    <w:rsid w:val="003D1B75"/>
    <w:rsid w:val="003D30BD"/>
    <w:rsid w:val="003D7C85"/>
    <w:rsid w:val="003D7C98"/>
    <w:rsid w:val="003E04D5"/>
    <w:rsid w:val="003E5107"/>
    <w:rsid w:val="003E5A3B"/>
    <w:rsid w:val="003F074D"/>
    <w:rsid w:val="003F0DB7"/>
    <w:rsid w:val="003F22B6"/>
    <w:rsid w:val="003F585E"/>
    <w:rsid w:val="004019D3"/>
    <w:rsid w:val="0040710F"/>
    <w:rsid w:val="00407C83"/>
    <w:rsid w:val="004113D9"/>
    <w:rsid w:val="004149C9"/>
    <w:rsid w:val="00420D33"/>
    <w:rsid w:val="00424002"/>
    <w:rsid w:val="00424B07"/>
    <w:rsid w:val="00425680"/>
    <w:rsid w:val="00425891"/>
    <w:rsid w:val="004266ED"/>
    <w:rsid w:val="004274E2"/>
    <w:rsid w:val="0043169F"/>
    <w:rsid w:val="004335E7"/>
    <w:rsid w:val="00437923"/>
    <w:rsid w:val="00437B29"/>
    <w:rsid w:val="00446621"/>
    <w:rsid w:val="0045014F"/>
    <w:rsid w:val="0045106B"/>
    <w:rsid w:val="00454EC8"/>
    <w:rsid w:val="004554B2"/>
    <w:rsid w:val="0045749B"/>
    <w:rsid w:val="004647C9"/>
    <w:rsid w:val="004722E9"/>
    <w:rsid w:val="004734A8"/>
    <w:rsid w:val="00484B6F"/>
    <w:rsid w:val="0049549F"/>
    <w:rsid w:val="00496D74"/>
    <w:rsid w:val="004B0617"/>
    <w:rsid w:val="004B2D8E"/>
    <w:rsid w:val="004B3025"/>
    <w:rsid w:val="004B76FA"/>
    <w:rsid w:val="004C281B"/>
    <w:rsid w:val="004C7BCB"/>
    <w:rsid w:val="004D18AC"/>
    <w:rsid w:val="004D3A02"/>
    <w:rsid w:val="004D75D1"/>
    <w:rsid w:val="004E0B61"/>
    <w:rsid w:val="004E43C6"/>
    <w:rsid w:val="004F5554"/>
    <w:rsid w:val="004F585C"/>
    <w:rsid w:val="004F75CE"/>
    <w:rsid w:val="00501540"/>
    <w:rsid w:val="0050790E"/>
    <w:rsid w:val="00510445"/>
    <w:rsid w:val="005260C6"/>
    <w:rsid w:val="005341E6"/>
    <w:rsid w:val="00535895"/>
    <w:rsid w:val="00537344"/>
    <w:rsid w:val="00551F65"/>
    <w:rsid w:val="005554F8"/>
    <w:rsid w:val="005556BC"/>
    <w:rsid w:val="005556FD"/>
    <w:rsid w:val="00556454"/>
    <w:rsid w:val="00562E2C"/>
    <w:rsid w:val="0056693E"/>
    <w:rsid w:val="0056752A"/>
    <w:rsid w:val="00571450"/>
    <w:rsid w:val="0057216F"/>
    <w:rsid w:val="00574BFB"/>
    <w:rsid w:val="00575BC6"/>
    <w:rsid w:val="005767E9"/>
    <w:rsid w:val="00576EE7"/>
    <w:rsid w:val="00580868"/>
    <w:rsid w:val="00581CDB"/>
    <w:rsid w:val="00587294"/>
    <w:rsid w:val="0059265A"/>
    <w:rsid w:val="00596E45"/>
    <w:rsid w:val="005A411F"/>
    <w:rsid w:val="005A4C07"/>
    <w:rsid w:val="005A6410"/>
    <w:rsid w:val="005A7B34"/>
    <w:rsid w:val="005B0669"/>
    <w:rsid w:val="005B7FA2"/>
    <w:rsid w:val="005C0398"/>
    <w:rsid w:val="005C119F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1B78"/>
    <w:rsid w:val="00603512"/>
    <w:rsid w:val="006035A8"/>
    <w:rsid w:val="00604A32"/>
    <w:rsid w:val="00624B85"/>
    <w:rsid w:val="006256D5"/>
    <w:rsid w:val="00627AB6"/>
    <w:rsid w:val="00632A61"/>
    <w:rsid w:val="00633B69"/>
    <w:rsid w:val="00637428"/>
    <w:rsid w:val="00637CD1"/>
    <w:rsid w:val="00644676"/>
    <w:rsid w:val="0065009E"/>
    <w:rsid w:val="00651770"/>
    <w:rsid w:val="00651F6D"/>
    <w:rsid w:val="006532D0"/>
    <w:rsid w:val="0065348B"/>
    <w:rsid w:val="00665CB8"/>
    <w:rsid w:val="00672436"/>
    <w:rsid w:val="00674129"/>
    <w:rsid w:val="006825A0"/>
    <w:rsid w:val="0068329B"/>
    <w:rsid w:val="006852C2"/>
    <w:rsid w:val="006877EC"/>
    <w:rsid w:val="00693C71"/>
    <w:rsid w:val="006A2FCA"/>
    <w:rsid w:val="006B3603"/>
    <w:rsid w:val="006B635C"/>
    <w:rsid w:val="006D0C25"/>
    <w:rsid w:val="006D1AEF"/>
    <w:rsid w:val="006D402A"/>
    <w:rsid w:val="006D63F3"/>
    <w:rsid w:val="006E0374"/>
    <w:rsid w:val="006E04C4"/>
    <w:rsid w:val="006F73C3"/>
    <w:rsid w:val="007072A1"/>
    <w:rsid w:val="00707FC2"/>
    <w:rsid w:val="00713F79"/>
    <w:rsid w:val="00722DE8"/>
    <w:rsid w:val="007262AE"/>
    <w:rsid w:val="00727915"/>
    <w:rsid w:val="00727B65"/>
    <w:rsid w:val="00740425"/>
    <w:rsid w:val="007434F2"/>
    <w:rsid w:val="00746D1E"/>
    <w:rsid w:val="00752381"/>
    <w:rsid w:val="00752525"/>
    <w:rsid w:val="00754635"/>
    <w:rsid w:val="007548FC"/>
    <w:rsid w:val="007710DE"/>
    <w:rsid w:val="007737BE"/>
    <w:rsid w:val="00774060"/>
    <w:rsid w:val="00784D3E"/>
    <w:rsid w:val="00793159"/>
    <w:rsid w:val="0079338D"/>
    <w:rsid w:val="00795EE0"/>
    <w:rsid w:val="007A002B"/>
    <w:rsid w:val="007A13B5"/>
    <w:rsid w:val="007A230A"/>
    <w:rsid w:val="007A4080"/>
    <w:rsid w:val="007A4EAA"/>
    <w:rsid w:val="007C1B33"/>
    <w:rsid w:val="007C7A44"/>
    <w:rsid w:val="007D4086"/>
    <w:rsid w:val="007D57DA"/>
    <w:rsid w:val="007D6A68"/>
    <w:rsid w:val="007E001F"/>
    <w:rsid w:val="007E01BC"/>
    <w:rsid w:val="007F0E5D"/>
    <w:rsid w:val="007F155A"/>
    <w:rsid w:val="00802B23"/>
    <w:rsid w:val="0080414C"/>
    <w:rsid w:val="00804B60"/>
    <w:rsid w:val="00812061"/>
    <w:rsid w:val="00813CEB"/>
    <w:rsid w:val="008202FC"/>
    <w:rsid w:val="00820690"/>
    <w:rsid w:val="00822D7B"/>
    <w:rsid w:val="00823E54"/>
    <w:rsid w:val="00827C43"/>
    <w:rsid w:val="008457DE"/>
    <w:rsid w:val="008538B7"/>
    <w:rsid w:val="008576BB"/>
    <w:rsid w:val="0086246E"/>
    <w:rsid w:val="00865A99"/>
    <w:rsid w:val="0086660E"/>
    <w:rsid w:val="0087153F"/>
    <w:rsid w:val="00881919"/>
    <w:rsid w:val="00881A42"/>
    <w:rsid w:val="0088723E"/>
    <w:rsid w:val="00893711"/>
    <w:rsid w:val="008953B5"/>
    <w:rsid w:val="008954AF"/>
    <w:rsid w:val="008A2D03"/>
    <w:rsid w:val="008B5478"/>
    <w:rsid w:val="008C0895"/>
    <w:rsid w:val="008D4245"/>
    <w:rsid w:val="008E3A24"/>
    <w:rsid w:val="008E5C91"/>
    <w:rsid w:val="008E67BD"/>
    <w:rsid w:val="008F7663"/>
    <w:rsid w:val="00905CBD"/>
    <w:rsid w:val="00910F9F"/>
    <w:rsid w:val="009159D4"/>
    <w:rsid w:val="009207BC"/>
    <w:rsid w:val="00926975"/>
    <w:rsid w:val="00927878"/>
    <w:rsid w:val="00933C7E"/>
    <w:rsid w:val="009374E1"/>
    <w:rsid w:val="009419EF"/>
    <w:rsid w:val="00945516"/>
    <w:rsid w:val="0094685A"/>
    <w:rsid w:val="00950A33"/>
    <w:rsid w:val="00954A1A"/>
    <w:rsid w:val="00955DBA"/>
    <w:rsid w:val="00956D15"/>
    <w:rsid w:val="0096225D"/>
    <w:rsid w:val="00966C79"/>
    <w:rsid w:val="0097139E"/>
    <w:rsid w:val="0097141C"/>
    <w:rsid w:val="009750E8"/>
    <w:rsid w:val="009763F4"/>
    <w:rsid w:val="00977538"/>
    <w:rsid w:val="009812DD"/>
    <w:rsid w:val="0098792C"/>
    <w:rsid w:val="009879A1"/>
    <w:rsid w:val="00992C40"/>
    <w:rsid w:val="00993E26"/>
    <w:rsid w:val="009B11E4"/>
    <w:rsid w:val="009B420D"/>
    <w:rsid w:val="009B4DE9"/>
    <w:rsid w:val="009B4E8D"/>
    <w:rsid w:val="009C32B2"/>
    <w:rsid w:val="009C3DD7"/>
    <w:rsid w:val="009C4CE9"/>
    <w:rsid w:val="009C772D"/>
    <w:rsid w:val="009D24B6"/>
    <w:rsid w:val="009E0794"/>
    <w:rsid w:val="009E2FD1"/>
    <w:rsid w:val="009F223F"/>
    <w:rsid w:val="009F43C9"/>
    <w:rsid w:val="009F792E"/>
    <w:rsid w:val="00A00AD9"/>
    <w:rsid w:val="00A04494"/>
    <w:rsid w:val="00A056F1"/>
    <w:rsid w:val="00A231EF"/>
    <w:rsid w:val="00A2679D"/>
    <w:rsid w:val="00A33E70"/>
    <w:rsid w:val="00A36DD0"/>
    <w:rsid w:val="00A502DB"/>
    <w:rsid w:val="00A524E0"/>
    <w:rsid w:val="00A54D2D"/>
    <w:rsid w:val="00A632E7"/>
    <w:rsid w:val="00A66518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0F68"/>
    <w:rsid w:val="00AC24E9"/>
    <w:rsid w:val="00AC262D"/>
    <w:rsid w:val="00AC6467"/>
    <w:rsid w:val="00AC68FC"/>
    <w:rsid w:val="00AD0798"/>
    <w:rsid w:val="00AD1768"/>
    <w:rsid w:val="00AD709B"/>
    <w:rsid w:val="00AE10ED"/>
    <w:rsid w:val="00AF06F5"/>
    <w:rsid w:val="00B03168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5CAB"/>
    <w:rsid w:val="00B72C91"/>
    <w:rsid w:val="00B735AE"/>
    <w:rsid w:val="00B75E19"/>
    <w:rsid w:val="00B77E0B"/>
    <w:rsid w:val="00B81C89"/>
    <w:rsid w:val="00B81E29"/>
    <w:rsid w:val="00B82676"/>
    <w:rsid w:val="00B83313"/>
    <w:rsid w:val="00B85EE1"/>
    <w:rsid w:val="00B96A8B"/>
    <w:rsid w:val="00B96B6C"/>
    <w:rsid w:val="00B9767B"/>
    <w:rsid w:val="00BA2312"/>
    <w:rsid w:val="00BA2BFB"/>
    <w:rsid w:val="00BA4634"/>
    <w:rsid w:val="00BA733E"/>
    <w:rsid w:val="00BA7E5E"/>
    <w:rsid w:val="00BB4626"/>
    <w:rsid w:val="00BC1499"/>
    <w:rsid w:val="00BC3373"/>
    <w:rsid w:val="00BC4B6D"/>
    <w:rsid w:val="00BC6295"/>
    <w:rsid w:val="00BC65CB"/>
    <w:rsid w:val="00BC6B1B"/>
    <w:rsid w:val="00BD7A0B"/>
    <w:rsid w:val="00BE0ED8"/>
    <w:rsid w:val="00BE533E"/>
    <w:rsid w:val="00BE6F54"/>
    <w:rsid w:val="00BE7AC5"/>
    <w:rsid w:val="00BF04E3"/>
    <w:rsid w:val="00BF108E"/>
    <w:rsid w:val="00BF2A55"/>
    <w:rsid w:val="00BF2E52"/>
    <w:rsid w:val="00BF6D7E"/>
    <w:rsid w:val="00C05C1A"/>
    <w:rsid w:val="00C06EDE"/>
    <w:rsid w:val="00C15DA7"/>
    <w:rsid w:val="00C175B0"/>
    <w:rsid w:val="00C22436"/>
    <w:rsid w:val="00C226E0"/>
    <w:rsid w:val="00C234E9"/>
    <w:rsid w:val="00C23ED7"/>
    <w:rsid w:val="00C328CF"/>
    <w:rsid w:val="00C37607"/>
    <w:rsid w:val="00C40B51"/>
    <w:rsid w:val="00C41EB4"/>
    <w:rsid w:val="00C478E6"/>
    <w:rsid w:val="00C507E8"/>
    <w:rsid w:val="00C55210"/>
    <w:rsid w:val="00C56832"/>
    <w:rsid w:val="00C6032D"/>
    <w:rsid w:val="00C6043C"/>
    <w:rsid w:val="00C66635"/>
    <w:rsid w:val="00C7440A"/>
    <w:rsid w:val="00C77574"/>
    <w:rsid w:val="00C82518"/>
    <w:rsid w:val="00C83BAE"/>
    <w:rsid w:val="00C841A0"/>
    <w:rsid w:val="00C8487F"/>
    <w:rsid w:val="00C856AD"/>
    <w:rsid w:val="00C8767E"/>
    <w:rsid w:val="00C879AC"/>
    <w:rsid w:val="00C90AB3"/>
    <w:rsid w:val="00C91672"/>
    <w:rsid w:val="00C91F2C"/>
    <w:rsid w:val="00C940D9"/>
    <w:rsid w:val="00C9773D"/>
    <w:rsid w:val="00CA1354"/>
    <w:rsid w:val="00CA3397"/>
    <w:rsid w:val="00CA46FC"/>
    <w:rsid w:val="00CA6B8A"/>
    <w:rsid w:val="00CA78FE"/>
    <w:rsid w:val="00CA798B"/>
    <w:rsid w:val="00CA79CC"/>
    <w:rsid w:val="00CA7ED4"/>
    <w:rsid w:val="00CB4BDE"/>
    <w:rsid w:val="00CC5761"/>
    <w:rsid w:val="00CC6373"/>
    <w:rsid w:val="00CD275D"/>
    <w:rsid w:val="00CD7892"/>
    <w:rsid w:val="00CE45DD"/>
    <w:rsid w:val="00CE46D3"/>
    <w:rsid w:val="00D0460E"/>
    <w:rsid w:val="00D126E8"/>
    <w:rsid w:val="00D1304B"/>
    <w:rsid w:val="00D13D16"/>
    <w:rsid w:val="00D14FF1"/>
    <w:rsid w:val="00D173A1"/>
    <w:rsid w:val="00D259C5"/>
    <w:rsid w:val="00D2602F"/>
    <w:rsid w:val="00D30E4C"/>
    <w:rsid w:val="00D33D81"/>
    <w:rsid w:val="00D4299C"/>
    <w:rsid w:val="00D44288"/>
    <w:rsid w:val="00D50C00"/>
    <w:rsid w:val="00D511E3"/>
    <w:rsid w:val="00D57312"/>
    <w:rsid w:val="00D71386"/>
    <w:rsid w:val="00D73EA4"/>
    <w:rsid w:val="00D77DF5"/>
    <w:rsid w:val="00D80A24"/>
    <w:rsid w:val="00D8513D"/>
    <w:rsid w:val="00D87FB3"/>
    <w:rsid w:val="00D911BF"/>
    <w:rsid w:val="00D9125A"/>
    <w:rsid w:val="00D9376D"/>
    <w:rsid w:val="00D94A17"/>
    <w:rsid w:val="00DA1866"/>
    <w:rsid w:val="00DA27FD"/>
    <w:rsid w:val="00DB1481"/>
    <w:rsid w:val="00DB1F9A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5126"/>
    <w:rsid w:val="00E176CD"/>
    <w:rsid w:val="00E2094D"/>
    <w:rsid w:val="00E21E2B"/>
    <w:rsid w:val="00E228D5"/>
    <w:rsid w:val="00E23FE7"/>
    <w:rsid w:val="00E3335C"/>
    <w:rsid w:val="00E34D9F"/>
    <w:rsid w:val="00E411ED"/>
    <w:rsid w:val="00E41B0B"/>
    <w:rsid w:val="00E43D72"/>
    <w:rsid w:val="00E450E0"/>
    <w:rsid w:val="00E50BF9"/>
    <w:rsid w:val="00E5375B"/>
    <w:rsid w:val="00E53819"/>
    <w:rsid w:val="00E56ED9"/>
    <w:rsid w:val="00E704DB"/>
    <w:rsid w:val="00E742CE"/>
    <w:rsid w:val="00E763A2"/>
    <w:rsid w:val="00E76977"/>
    <w:rsid w:val="00E82D46"/>
    <w:rsid w:val="00E84131"/>
    <w:rsid w:val="00E90547"/>
    <w:rsid w:val="00E91EBA"/>
    <w:rsid w:val="00E92ECE"/>
    <w:rsid w:val="00E9313B"/>
    <w:rsid w:val="00E93888"/>
    <w:rsid w:val="00E95A5A"/>
    <w:rsid w:val="00EA01A4"/>
    <w:rsid w:val="00EA01C2"/>
    <w:rsid w:val="00EA4B59"/>
    <w:rsid w:val="00EA6232"/>
    <w:rsid w:val="00EC5235"/>
    <w:rsid w:val="00EC7968"/>
    <w:rsid w:val="00ED044A"/>
    <w:rsid w:val="00ED5760"/>
    <w:rsid w:val="00ED752E"/>
    <w:rsid w:val="00EE23DD"/>
    <w:rsid w:val="00EE3CE7"/>
    <w:rsid w:val="00F01466"/>
    <w:rsid w:val="00F06892"/>
    <w:rsid w:val="00F11A4F"/>
    <w:rsid w:val="00F12884"/>
    <w:rsid w:val="00F154EE"/>
    <w:rsid w:val="00F17A66"/>
    <w:rsid w:val="00F2064E"/>
    <w:rsid w:val="00F2198A"/>
    <w:rsid w:val="00F22FF4"/>
    <w:rsid w:val="00F33014"/>
    <w:rsid w:val="00F3339E"/>
    <w:rsid w:val="00F3348C"/>
    <w:rsid w:val="00F37C59"/>
    <w:rsid w:val="00F4052C"/>
    <w:rsid w:val="00F44256"/>
    <w:rsid w:val="00F45007"/>
    <w:rsid w:val="00F511EC"/>
    <w:rsid w:val="00F605BB"/>
    <w:rsid w:val="00F854D7"/>
    <w:rsid w:val="00F915E7"/>
    <w:rsid w:val="00F93D80"/>
    <w:rsid w:val="00F94A37"/>
    <w:rsid w:val="00F94D1D"/>
    <w:rsid w:val="00FA276E"/>
    <w:rsid w:val="00FA3F02"/>
    <w:rsid w:val="00FB33CA"/>
    <w:rsid w:val="00FB4F08"/>
    <w:rsid w:val="00FB6AA5"/>
    <w:rsid w:val="00FB7FFD"/>
    <w:rsid w:val="00FC24DD"/>
    <w:rsid w:val="00FC39B3"/>
    <w:rsid w:val="00FC572B"/>
    <w:rsid w:val="00FD1D22"/>
    <w:rsid w:val="00FD3624"/>
    <w:rsid w:val="00FD6D8F"/>
    <w:rsid w:val="00FE0B2F"/>
    <w:rsid w:val="00FE5DFC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  <w15:chartTrackingRefBased/>
  <w15:docId w15:val="{A3611921-210F-4756-A5E4-FEDF59F23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uiPriority="99"/>
    <w:lsdException w:name="caption" w:locked="1" w:semiHidden="1" w:unhideWhenUsed="1" w:qFormat="1"/>
    <w:lsdException w:name="annotation reference" w:uiPriority="99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link w:val="AkapitzlistZnak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TableGrid">
    <w:name w:val="TableGrid"/>
    <w:rsid w:val="0075238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B03168"/>
    <w:rPr>
      <w:sz w:val="24"/>
      <w:szCs w:val="24"/>
    </w:rPr>
  </w:style>
  <w:style w:type="paragraph" w:customStyle="1" w:styleId="Standard">
    <w:name w:val="Standard"/>
    <w:rsid w:val="006D63F3"/>
    <w:pPr>
      <w:suppressAutoHyphens/>
      <w:autoSpaceDN w:val="0"/>
      <w:spacing w:line="249" w:lineRule="auto"/>
      <w:textAlignment w:val="baseline"/>
    </w:pPr>
    <w:rPr>
      <w:rFonts w:ascii="Calibri" w:eastAsia="SimSun" w:hAnsi="Calibri" w:cs="Tahoma"/>
      <w:kern w:val="3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1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2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6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F5FD47-2172-46BF-B120-647B0AF29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14</TotalTime>
  <Pages>6</Pages>
  <Words>2175</Words>
  <Characters>14527</Characters>
  <Application>Microsoft Office Word</Application>
  <DocSecurity>0</DocSecurity>
  <Lines>121</Lines>
  <Paragraphs>33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16669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3</cp:revision>
  <cp:lastPrinted>2024-08-27T06:05:00Z</cp:lastPrinted>
  <dcterms:created xsi:type="dcterms:W3CDTF">2024-08-27T05:49:00Z</dcterms:created>
  <dcterms:modified xsi:type="dcterms:W3CDTF">2024-08-27T06:08:00Z</dcterms:modified>
</cp:coreProperties>
</file>