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0"/>
      </w:tblGrid>
      <w:tr w:rsidR="00527B9B" w:rsidRPr="00527B9B" w:rsidTr="00527B9B">
        <w:trPr>
          <w:trHeight w:val="1335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B9B" w:rsidRPr="00527B9B" w:rsidRDefault="00527B9B" w:rsidP="0052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B9B">
              <w:rPr>
                <w:rFonts w:ascii="Calibri" w:eastAsia="Times New Roman" w:hAnsi="Calibri" w:cs="Calibri"/>
                <w:color w:val="000000"/>
                <w:lang w:eastAsia="pl-PL"/>
              </w:rPr>
              <w:t>Wszystkie wymagania zamieszczone poniżej są obligatoryjne. Nie spełnienie któregokolwiek wymagania, jest jednoznaczne z niespełnieniem wymagań SWZ i skutkuje odrzuceniem oferty.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7979"/>
        <w:gridCol w:w="6888"/>
      </w:tblGrid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Wymagany parametr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Parametry oferowane, tak, podać, opisać</w:t>
            </w:r>
          </w:p>
        </w:tc>
      </w:tr>
      <w:tr w:rsidR="000B6CE7" w:rsidRPr="000B6CE7" w:rsidTr="000B6CE7">
        <w:trPr>
          <w:trHeight w:val="29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4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SYSTEM PACS - INFRASTRUKTURA SPRZĘTOWA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SERWER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Procesory - co najmniej dwa procesory dedykowane od zastosowań serwerowych, o parametrach nie gorszych niż: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częstotliwość bazowa 2.4GHz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liczba rdzeni/wątków - 12/24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pamięć cache - 30MB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Pamięć RAM - co najmniej 256 GB RDIMM 5600MT/s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Wewnętrzne dyski twarde - co najmniej 2 x 960GB SSD RAID 1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Interfejs sieciowy - co najmniej jedna podwójna karta sieciowa Gigabit ET 2 x 10/25Gb Ethernet SFP28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Kontroler RAID sprzętowy obsługujący RAID 0,1,10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Intefrejs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FC - co najmniej jedna karta FC HBA 2 x FC32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Zintegrowany kontroler zdalnego dostępu wraz z licencją Enterprise lub równoważną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Obudowa typu RACK wraz z szynami montażowymi, wysokość nie więcej niż 2U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Redundantne zasilanie serwera - co najmniej dwa zasilacze 800W 100-240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Vac</w:t>
            </w:r>
            <w:proofErr w:type="spellEnd"/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Systemy operacyjne Windows Server 2022 (z możliwością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downgrade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do 2019) - ilość licencji odpowiadająca zaoferowanej konfiguracji serwerów, zgodnie z zasadami licencjonowania firmy Microsoft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Gwarancja i wsparcie - co najmniej 60 miesięcy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MACIERZ DYSKOWA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Urządzenie do zabudowy w szafie RACK wraz z szynami montażowymi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Wysokość urządzenia nie więcej niż 2U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Interfejs przyłączeniowy FC 16Gb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Kontroler macierzy - 16Gb FC Dual Controller per kontroler 4 porty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Komplet okablowania do podłączenia macierzy - 8 x SFP+, FC16, 16Gb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Zainstalowane dyski - co najmniej 5 x 1,92TB SSD SAS 12Gbps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Redundantne zasilanie macierzy - co najmniej dwa zasilacze 580W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Gwarancja i wsparcie - co najmniej 60 miesięcy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DODATKOWA PÓŁKA DO MACIERZY DYSKOWEJ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Urządzenie do zabudowy w szafie RACK wraz z szynami montażowymi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Wysokość urządzenia nie więcej niż 2U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Interfejs przyłączeniowy SAS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Zainstalowane dyski - co najmniej 12 x 12TB 7.2rpm SAS 12Gbps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Redundantne zasilanie półki - co najmniej dwa zasilacze 580W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Gwarancja i wsparcie - co najmniej 60 miesięcy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SWITCHE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Switch wyposażony w porty: 24*10GE SFP+, 4*25GE SFP28, 4*100GE QSFP28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Redundantne moduły zasilania min. 300W (po 2 dla zasilacze na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switch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Wyposażenie w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podpowiednie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wkłkadni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okablowanie 10G (min 8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na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switch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Gwarancja i wsparcie - co najmniej 60 miesięcy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LOAD BALANCER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Sprzętowy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load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balancer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- urządzenie służące do optymalizacji ruchu sieciowego pomiędzy serwerami oraz umożliwiające przekazywanie obciążeń oraz wspieranie różnych scenariuszy przywracania działania aplikacji w przypadku awarii.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Gwarancja i wsparcie - co najmniej 60 miesięcy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STANOWISKO DO NAGRYWANIA PŁYT CD/DVD DLA PACJENTÓW - ROBOT CD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Urządzenie (robot) zapewniające zautomatyzowane nagrywanie płyt CD i DVD z badaniami pacjentów i nadruk etykiet na płytach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Interfejs USB 3.0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Liczba napędów - 2 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Obsługa płyt CD i DVD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Minimalna pojemność podajnika na czyste płyty: 50 szt.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Nadruk w skali szarości i w kolorze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Szybkość nagrywania płyt CD wraz z nadrukiem etykiet - 30 płyt na godzinę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Oprogramowanie sterujące urządzenia zapewniające automatyczną produkcję płyty z badaniem inicjowaną bezpośrednio z oprogramowania systemu archiwizacji.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Oprogramowanie sterujące urządzenia spełniające profil integracji IHE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Portable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Data for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Imaging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z aktorem Portale Media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Creator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 zapewniający zgodność eksportowanych danych na CD/DVD ze standardem DICOM.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Gwarancja i wsparcie - co najmniej 60 miesięcy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STACJA DIAGNOSTYCZNA DO DIAGNOSTYKI OGÓLNEJ - SPRZĘT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Komputer o minimalnych parametrach: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procesor czterordzeniowy 3,6 GHz,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pamięć RAM 16 GB,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dysk twardy SSD 256 GB,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karta sieciowa 100/1000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Mbps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klawiatura, mysz optyczna,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system operacyjny Windows 11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gwarancja i wsparcie - co najmniej 60 miesięcy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Para (2 sztuki) monitorów diagnostycznych klasy 2MP z dedykowaną kartą graficzną o parametrach: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monitory w układzie pionowym, LCD, z matrycą IPS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monitory przeznaczone do wyświetlania monochromatycznych obrazów RTG, CT, MR oraz kolorowych obrazów rekonstrukcji 3D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- wyświetlanie obrazów zgodnie ze standardem DICOM Part 14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rozdzielczość co najmniej 1200x1600 pikseli,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jasność co najmniej 1000 cd/m2,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kontrast co najmniej 1800:1,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kąty widzenia pionowo/poziomo co najmniej 178°/178°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przekątna co najmniej 21",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wbudowany system stabilizacji jasności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dedykowana do zastosowań medycznych karta graficzna, tego samego producenta co monitory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gwarancja i wsparcie - co najmniej 60 miesięcy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Monitor opisowy, LCD,  kolorowy o parametrach: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matryca IPS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przekątna co najmniej  22”,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rozdzielczość 1920x1080,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jasność 250 cd/m2,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kontrast 1000:1,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kąty widzenia pionowo/poziomo 178˚/178˚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gwarancja i wsparcie - co najmniej 60 miesięcy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53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SYSTEM PACS - OPROGRAMOWANIE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System PACS pracujący w architekturze wysokiej dostępności (High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Availability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) Active -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Passive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zapewniającej ciągłość dostępu do aplikacji oraz danych, opartej na dwóch fizycznych centrach danych (serwerownia podstawowa i zapasowa). Konfiguracja musi zapewniać automatyczne przełączenie ruchu do instancji systemu w serwerowni zapasowej w przypadku awarii sprzętu lub oprogramowania systemu podstawowego.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Dostawca musi zapewnić odpowiednie licencje systemów operacyjnych oraz systemu PACS dla obu instancji.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>System pracujący w architekturze klient – serwer.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 xml:space="preserve">Oprogramowanie systemu PACS zainstalowanie na platformie </w:t>
            </w:r>
            <w:proofErr w:type="spellStart"/>
            <w:r w:rsidRPr="000B6CE7">
              <w:rPr>
                <w:rFonts w:ascii="Calibri" w:hAnsi="Calibri" w:cs="Calibri"/>
                <w:sz w:val="20"/>
              </w:rPr>
              <w:t>zwirtualizowanej</w:t>
            </w:r>
            <w:proofErr w:type="spellEnd"/>
            <w:r w:rsidRPr="000B6CE7">
              <w:rPr>
                <w:rFonts w:ascii="Calibri" w:hAnsi="Calibri" w:cs="Calibri"/>
                <w:sz w:val="20"/>
              </w:rPr>
              <w:t xml:space="preserve"> (np. </w:t>
            </w:r>
            <w:proofErr w:type="spellStart"/>
            <w:r w:rsidRPr="000B6CE7">
              <w:rPr>
                <w:rFonts w:ascii="Calibri" w:hAnsi="Calibri" w:cs="Calibri"/>
                <w:sz w:val="20"/>
              </w:rPr>
              <w:t>VMWare</w:t>
            </w:r>
            <w:proofErr w:type="spellEnd"/>
            <w:r w:rsidRPr="000B6CE7">
              <w:rPr>
                <w:rFonts w:ascii="Calibri" w:hAnsi="Calibri" w:cs="Calibri"/>
                <w:sz w:val="20"/>
              </w:rPr>
              <w:t>, Hyper-V). Licencje systemu wirtualizacji po stronie Zamawiającego.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>System musi być wyposażony w środowisko testowe o funkcjonalnościach identycznych jak środowisko produkcyjne. Wszelkie aktualizacje, zmiany, modyfikacje muszą być wprowadzane najpierw w środowisku testowym zanim zostaną wdrożone w systemie produkcyjnym.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Relacyjna baza danych SQL, wraz z systemem zarządzania relacyjną bazą danych (RDBMS), w postaci renomowanego produktu komercyjnego. Baza danych oparta na licencji oprogramowania prawnie zastrzeżonego. 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>Bezterminowa (wieczysta) licencja systemu PACS, umożliwiająca przesłanie do systemu co najmniej 100 000 badań rocznie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System musi umożliwiać automatyczną komunikację z innymi systemami w standardzie DICOM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Obsługa protokołów DICOM C-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Move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C-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Find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C-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Store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, DICOM Storage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Commitment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oraz DICOM MPPS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System musi umożliwiać integrację z innymi systemami poprzez protokół HL7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System musi umożliwiać konfigurowanie list roboczych (MWL,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Modality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Worklist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 dla poszczególnych urządzeń diagnostycznych.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System musi obsługiwać funkcję modyfikacji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tagów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DICOM dla danych przychodzących i wychodzących, na podstawie konfigurowalnych reguł (DICOM Tag-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morphing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System musi obsługiwać profil IOCM (Image Object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Change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Management) w dwóch klasach: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Image Manager (IM) - w trybie pasywnym, w którym system odbiera informacje o aktualizacjach od innego systemu PACS/VNA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Change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Requestor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(CR) - w trybie aktywnym, w którym system wysyła informacje o aktualizacjach do innego systemu PACS/VNA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System musi obsługiwać standard WADO w zakresie następujących usług: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WADO-RS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WADO-URI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QIDO-RS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System musi wspierać co najmniej jeden z profili bezpieczeństwa, określonych w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strandardzie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DICOM: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Basic TLS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Secure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Transport Connection Profile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AES TLS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Secure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Transport Connection Profile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Możliwość współpracy z usługą Active Directory (usługą katalogową systemu Windows polegającą na jednomiejscowej lokalizacji uprawnień użytkowników, obiektów w sieci i ich udostępniania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69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System musi być wyposażony w zabezpieczenia przed nieautoryzowanym dostępem na poziomie klienta (aplikacja) i serwera (serwer baz danych).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>System musi być wyposażony w narzędzia administracyjne umożliwiające:</w:t>
            </w:r>
            <w:r w:rsidRPr="000B6CE7">
              <w:rPr>
                <w:rFonts w:ascii="Calibri" w:hAnsi="Calibri" w:cs="Calibri"/>
                <w:sz w:val="20"/>
              </w:rPr>
              <w:br/>
              <w:t xml:space="preserve">- zarządzanie bazą danych pacjentów i badań </w:t>
            </w:r>
            <w:r w:rsidRPr="000B6CE7">
              <w:rPr>
                <w:rFonts w:ascii="Calibri" w:hAnsi="Calibri" w:cs="Calibri"/>
                <w:sz w:val="20"/>
              </w:rPr>
              <w:br/>
              <w:t>- wgląd w bieżący status systemu, wykorzystanie licencji, zajętość archiwum,</w:t>
            </w:r>
            <w:r w:rsidRPr="000B6CE7">
              <w:rPr>
                <w:rFonts w:ascii="Calibri" w:hAnsi="Calibri" w:cs="Calibri"/>
                <w:sz w:val="20"/>
              </w:rPr>
              <w:br/>
              <w:t>- zarządzanie użytkownikami</w:t>
            </w:r>
            <w:r w:rsidRPr="000B6CE7">
              <w:rPr>
                <w:rFonts w:ascii="Calibri" w:hAnsi="Calibri" w:cs="Calibri"/>
                <w:sz w:val="20"/>
              </w:rPr>
              <w:br/>
              <w:t>- monitorowanie infrastruktury sprzętowej</w:t>
            </w:r>
            <w:r w:rsidRPr="000B6CE7">
              <w:rPr>
                <w:rFonts w:ascii="Calibri" w:hAnsi="Calibri" w:cs="Calibri"/>
                <w:sz w:val="20"/>
              </w:rPr>
              <w:br/>
              <w:t>- monitorowanie zdarzeń w systemie takich jak logowania użytkowników, wykonane operacje, przeprowadzone zmiany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>Monitorowanie i zapisywanie w systemie PACS min. następujących informacji dot. wydarzeń w systemie PACS, oprogramowaniu stacji diagnostycznej oraz systemie dystrybucji obrazów:</w:t>
            </w:r>
            <w:r w:rsidRPr="000B6CE7">
              <w:rPr>
                <w:rFonts w:ascii="Calibri" w:hAnsi="Calibri" w:cs="Calibri"/>
                <w:sz w:val="20"/>
              </w:rPr>
              <w:br/>
              <w:t>- próba zmiany hasła użytkownika</w:t>
            </w:r>
            <w:r w:rsidRPr="000B6CE7">
              <w:rPr>
                <w:rFonts w:ascii="Calibri" w:hAnsi="Calibri" w:cs="Calibri"/>
                <w:sz w:val="20"/>
              </w:rPr>
              <w:br/>
              <w:t>- nieudana próba zalogowania się użytkownika,</w:t>
            </w:r>
            <w:r w:rsidRPr="000B6CE7">
              <w:rPr>
                <w:rFonts w:ascii="Calibri" w:hAnsi="Calibri" w:cs="Calibri"/>
                <w:sz w:val="20"/>
              </w:rPr>
              <w:br/>
              <w:t>- zalogowanie się użytkownika</w:t>
            </w:r>
            <w:r w:rsidRPr="000B6CE7">
              <w:rPr>
                <w:rFonts w:ascii="Calibri" w:hAnsi="Calibri" w:cs="Calibri"/>
                <w:sz w:val="20"/>
              </w:rPr>
              <w:br/>
              <w:t>- zmiana statusu badania</w:t>
            </w:r>
            <w:r w:rsidRPr="000B6CE7">
              <w:rPr>
                <w:rFonts w:ascii="Calibri" w:hAnsi="Calibri" w:cs="Calibri"/>
                <w:sz w:val="20"/>
              </w:rPr>
              <w:br/>
              <w:t>- próba wysłania badania</w:t>
            </w:r>
            <w:r w:rsidRPr="000B6CE7">
              <w:rPr>
                <w:rFonts w:ascii="Calibri" w:hAnsi="Calibri" w:cs="Calibri"/>
                <w:sz w:val="20"/>
              </w:rPr>
              <w:br/>
              <w:t>- skopiowanie lub wydrukowanie badania</w:t>
            </w:r>
            <w:r w:rsidRPr="000B6CE7">
              <w:rPr>
                <w:rFonts w:ascii="Calibri" w:hAnsi="Calibri" w:cs="Calibri"/>
                <w:sz w:val="20"/>
              </w:rPr>
              <w:br/>
              <w:t>- skasowanie badania lub obrazu z badania</w:t>
            </w:r>
            <w:r w:rsidRPr="000B6CE7">
              <w:rPr>
                <w:rFonts w:ascii="Calibri" w:hAnsi="Calibri" w:cs="Calibri"/>
                <w:sz w:val="20"/>
              </w:rPr>
              <w:br/>
              <w:t>- nagranie badania na CD/DVD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Archiwizacja obiektów DICOM i non-DICOM w archiwum online i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nearline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. Mechanizm zarządzania cyklem życia badań z możliwością definiowania reguł przenoszenia danych pomiędzy archiwami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Obsługa formatów plików innych niż DICOM, z możliwością ich archiwizacji i wyświetlania. Co najmniej formaty: PDF, MPEG, MPEG-4, JPEG, TIFF, BMP, PNG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Mechanizm automatycznego przesyłania (przywracania) poprzednich badań pacjenta z  archiwum do pamięci podręcznej systemu PACS  i systemu dystrybucji obrazów na podstawie danych z rejestracji badania odebranych z systemu RIS, co umożliwia ich szybkie wyświetlenie na stacjach diagnostycznych i w systemie dystrybucji obrazów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Autorouting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badań na podstawie co najmniej następujących kryteriów: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rodzaju urządzenia diagnostycznego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rodzaju wykonanej procedury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lekarza kierującego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modalności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klasy SOP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ID pacjenta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stacji źródłowej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System musi posiadać panel / menadżer licencji umożliwiający centralne zarządzanie licencjami. Poszczególne licencje na oprogramowanie klienckie mogą być przypisywane do wybranych grup lub użytkowników.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Trójstopniowa hierarchia uprawnień. Poziomy uprawnień min.: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system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grupa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użytkownik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wraz z funkcją dziedziczenia uprawnień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przydzielenia odpowiednich uprawnień dla określonego typu roli użytkownika systemu: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przesyłania badań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kasowanie badań z systemu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drukowania badania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zapisywania zmian obrazu badania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importu i eksportu badania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wykonywania opisu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modyfikacji ustawień wyświetlania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79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System pozwala definiować jednostki oraz oddziały w tych jednostkach. Użytkownicy systemu mogą mieć przydzielany lub blokowany dostęp do danych z danej jednostki jak i oddziału.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Min. funkcjonalności konfiguracji dostępu to: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dostęp do danych pacjenta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dostęp do zleceń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dostęp do badań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dostęp do zaimportowanych dokumentów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Ograniczenie dostępu do badań dla użytkowników stacji diagnostycznych, systemu dystrybucji obrazów jak i urządzeń DICOM. Ograniczenia wprowadzane min. po: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numerze badania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modalności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- płci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id pacjenta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opisie badania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study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description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id procedury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dacie badania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urządzeniu akwizycyjnym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tylko z obrazami kluczowymi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lekarzu kierującym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 ramach systemu zarządzania użytkownikami wymagany jest mechanizm wymuszenia reguł dla haseł, tj. minimalna długość i znaki występujące w hasłach, konieczność zmiany hasła co określoną liczbę dni, blokowanie konta po określonej liczbie nieudanych prób wpisania hasła.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Nielimitowana licencja na podłączenie urządzeń diagnostycznych – podłączenie kolejnych urządzeń diagnostycznych nie wymaga dodatkowych licencji po stronie systemu PACS. Koszt ew. licencji i konfiguracji urządzeń diagnostycznych po stronie Zamawiającego.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Generowanie DICOM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Modality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Worklist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dla urządzeń diagnostycznych przez system PACS na podstawie odebranych od systemu HIS/RIS wiadomościach HL7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Urządzenia, które należy podłączyć do systemu PACS poprzez DICOM: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Aparat RTG przewoźny cyfrowy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Agfa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DX-D 100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Aparat RTG przewoźny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Agfa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DR 100e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Aparat RTG przewoźny cyfrowy Philips Mobile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Diagnostic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WDR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Aparat RTG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Agfa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DR 600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Aparat RTG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Agfa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DR 600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Tomograf Komputerowy (model na tę chwilę nieznany, w trakcie przetargu)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Tomograf komputerowy GE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Revolution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Ascend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Angiograf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GE INNOVA 2100-IQ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Mammograf cyfrowy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Fujifilm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Amulet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Innovality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FDR MS-3500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Echokardiograf GE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Vivid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E95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Wszystkie urządzenia diagnostyczne są wyposażone w interfejs DICOM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Store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Worklist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. Konieczne prace integracyjne ze strony serwisu podłączanych urządzeń zapewnia Zamawiający.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85</w:t>
            </w:r>
          </w:p>
        </w:tc>
        <w:tc>
          <w:tcPr>
            <w:tcW w:w="7979" w:type="dxa"/>
            <w:vAlign w:val="center"/>
          </w:tcPr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>Obsługiwane klasy DICOM, co najmniej: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CT Image Storage  1.2.840.10008.5.1.4.1.1.2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MR Image Storage  1.2.840.10008.5.1.4.1.1.4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Nuclear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Medicine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1.2.840.10008.5.1.4.1.1.20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Secondary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Capture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1.2.840.10008.5.1.4.1.1.7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X-Ray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Radiofluoroscopic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1.2.840.10008.5.1.4.1.1.12.2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X-Ray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Angiographic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1.2.840.10008.5.1.4.1.1.12.1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X-Ray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Angiographic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Bi-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Plane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1.2.840.10008.5.1.4.1.1.12.3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Ultrasound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1.2.840.10008.5.1.4.1.1.6.1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Ultrasound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Multi-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Frame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1.2.840.10008.5.1.4.1.1.3.1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Computed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Radiography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Grayscale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Softcopy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Presentation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State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1.2.840.10008.5.1.4.1.1.11.1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lastRenderedPageBreak/>
              <w:t>Color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Softcopy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Presentation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State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1.2.840.10008.5.1.4.1.1.11.2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>Pseudo-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Color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Softcopy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Presentation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State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1.2.840.10008.5.1.4.1.1.11.3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Digital X-Ray Image Storage For Presentation  1.2.840.10008.5.1.4.1.1.1.1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Digital X-Ray Image Storage For Processing  1.2.840.10008.5.1.4.1.1.1.1.1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Digital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Mammography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X-Ray Image Storage For Presentation  1.2.840.10008.5.1.4.1.1.1.2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Digital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Mammography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X-Ray Image Storage For Processing  1.2.840.10008.5.1.4.1.1.1.2.1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Digital Intra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Oral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X-Ray Image Storage For Presentation  1.2.840.10008.5.1.4.1.1.1.3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Digital Intra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Oral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X-Ray Image Storage For Processing  1.2.840.10008.5.1.4.1.1.1.3.1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RT Image Storage  1.2.840.10008.5.1.4.1.1.481.1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RT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Dose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1.2.840.10008.5.1.4.1.1.481.2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RT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Structure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Set Storage  1.2.840.10008.5.1.4.1.1.481.3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RT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Beams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Treatment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Record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1.2.840.10008.5.1.4.1.1.481.4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RT Plan Storage  1.2.840.10008.5.1.4.1.1.481.5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Positron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Emission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Tomography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 1.2.840.10008.5.1.4.1.1.128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VL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Endoscopic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1.2.840.10008.5.1.4.1.1.77.1.1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VL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Microscopic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1.2.840.10008.5.1.4.1.1.77.1.2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VL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Slide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Coordinates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Microscopic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1.2.840.10008.5.1.4.1.1.77.1.3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VL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Photographic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Image Storage  1.2.840.10008.5.1.4.1.1.77.1.4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12-lead ECG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Waveform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1.2.840.10008.5.1.4.1.1.9.1.1 </w:t>
            </w:r>
          </w:p>
          <w:p w:rsidR="00E529A3" w:rsidRPr="00E529A3" w:rsidRDefault="00E529A3" w:rsidP="00E529A3">
            <w:pPr>
              <w:rPr>
                <w:rFonts w:ascii="Calibri" w:hAnsi="Calibri" w:cs="Calibri"/>
                <w:color w:val="000000"/>
                <w:sz w:val="20"/>
              </w:rPr>
            </w:pPr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General ECG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Waveform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1.2.840.10008.5.1.4.1.1.9.1.2 </w:t>
            </w:r>
          </w:p>
          <w:p w:rsidR="000B6CE7" w:rsidRPr="000B6CE7" w:rsidRDefault="00E529A3" w:rsidP="00E529A3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Ambulatory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ECG </w:t>
            </w:r>
            <w:proofErr w:type="spellStart"/>
            <w:r w:rsidRPr="00E529A3">
              <w:rPr>
                <w:rFonts w:ascii="Calibri" w:hAnsi="Calibri" w:cs="Calibri"/>
                <w:color w:val="000000"/>
                <w:sz w:val="20"/>
              </w:rPr>
              <w:t>Waveform</w:t>
            </w:r>
            <w:proofErr w:type="spellEnd"/>
            <w:r w:rsidRPr="00E529A3">
              <w:rPr>
                <w:rFonts w:ascii="Calibri" w:hAnsi="Calibri" w:cs="Calibri"/>
                <w:color w:val="000000"/>
                <w:sz w:val="20"/>
              </w:rPr>
              <w:t xml:space="preserve"> Storage  1.2.840.10008.5.1.4.1.1.9.1.3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Wspierane profile IHE, co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namniej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Scheduled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Workflow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(SWF)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Imaging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Object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Change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Management (IOCM)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Access to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Radiology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Information (ARI)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Patient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Information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Reconciliation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(PIR)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Consistent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Presentation of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Images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(CPI)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Cross-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enterprise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Document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Sharing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XDS.b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Cross-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enterprise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Document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Sharing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for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Imaging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XDS.b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-I)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Cross-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enterprise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User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Assertion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(XUA)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Cross-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enterprise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Document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Reliable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Interchange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(XDR)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Cross-Enterprise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Sharing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of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Scanned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Documents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(XDS-SD)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Basic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Patient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Privacy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Consents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(BPPC)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Patient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Demographic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Query HL7 V3 (PDQv3)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Patient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Identifier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Cross-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referencing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(PIX)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Evidence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Documents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(ED)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Cardiology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Evidence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Documents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(ED-CARD)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Simple Image and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Numeric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Report (SINR)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Mammography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Image (MAMMO)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Key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Image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Note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(KIN)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Nuclear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Medicine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Imaging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(NMI)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Audit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Trial and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Node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Authentication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(ATNA)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Consistent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Time (CT)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Portable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Data for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Imaging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(PDI)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Reporting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Workflow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Profile (RWF)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Import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Reconciliation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Workflow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Integration Profile (IRWF)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Teaching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File and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Clinical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Trial Export (TCE)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Post-Processing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Workflow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(PWF)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Presentation of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Grouped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Procedures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Integration Profile (PGP)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87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Integracja systemu PACS z systemem HIS z wykorzystaniem standardu HL7 umożliwiająca: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1. Odbieranie w PACS zleceń z HIS oraz aktualizacji zleceń, zawierających następujące informacje: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imię i nazwisko pacjenta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dane zleconej procedury badania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dane oddziału zlecającego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numer PESEL pacjenta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dane lekarza zlecającego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dane o dacie i godzinie zlecenia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dane aparatu/pracowni, gdzie ma się odbyć badanie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2. Wysyłanie z PACS do HIS potwierdzenia o wykonanym badaniu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3. Odbieranie w PACS opisu badania wykonanego w HIS oraz każdej jego zmiany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4. Odbieranie w PACS uaktualnień z HIS w obiegu danych dotyczących pacjenta, jego badań oraz ich opisów. Zakres danych/aktualizacji składający się z: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imienia i nazwiska pacjenta,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procedury badania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priorytetu badania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lekarza opisującego 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 w:type="page"/>
              <w:t xml:space="preserve">- oddziału zlecającego  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88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KLIENT DIAGNOSTYCZNY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89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Licencja umożliwiająca dostęp do aplikacji klienta PACS nieograniczonej liczbie jednoczesnych użytkowników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Unlimited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License)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Interfejs aplikacji klienta diagnostycznego w całości w języku polskim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Programowe szyfrowanie połączenia aplikacji klienta z systemem PACS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Dostęp do aplikacji klienta tylko po zalogowaniu przy pomocy loginu i hasła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ustawienia czasu automatycznego wylogowania użytkownika w przypadku braku aktywności oraz czasu ważności hasła konta użytkownika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Dostęp do wszystkich badań zgromadzonych w systemie PACS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Obsługa stanowiska wielomonitorowego z możliwością zdefiniowania układu w jakim informacje mają być wyświetlane na dostępnych monitorach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Wyświetlanie jednocześnie co najmniej dwóch badań tego samego pacjenta, z czytelnym oznaczeniem badań aktualnych i poprzednich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Wyświetlanie jednocześnie co najmniej dwóch badań różnych pacjentów, z czytelnym oznaczeniem badań i pacjentów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Wyszukiwanie badań z wykorzystaniem co najmniej następujących kryteriów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wyszukiwnia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: imię i nazwisko pacjenta, ID pacjenta, data badania, typ badania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99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Zapisywanie wyników wyszukiwania w postaci folderu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Wyświetlanie wszystkich danych dotyczących danego pacjenta w postaci osobnego okna zawierającego dane demograficzne pacjenta, wszystkie poprzednie badania pacjenta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znajdujace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się w systemie.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System posiada funkcję udostępnienia sesji w celu konsultacji. Użytkownik może udostępnić widok aktualnie otwartego badania drugiemu użytkownikowi. Użytkownik zdalny podłącza się do sesji widząc w swoim oprogramowani stacji diagnostycznej udostępnione obrazy wraz z adnotacjami.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</w: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Funkcjonalność ta jest wbudowana w przeglądarkę diagnostyczną i nie może być realizowana przez oprogramowanie innych producentów (np.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TeamViewer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Narzędzia do radiografii ogólnej: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Płynna regulacja zaczernienia i kontrastu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Regulacja poziomu okna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Window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/Level) z możliwością wyboru predefiniowanych ustawień oraz zapisywania własnych ustawień użytkownika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wprowadzenia co najmniej dziesięciu predefiniowanych ustawień okna dla różnego typu badań osobno dla każdej modalności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Płynne powiększanie obrazu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Narzędzie lupy z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możłiwością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definiowania wielkości powiększanego obszaru oraz stopnia powiększenia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przesuwania w obu osiach jednocześnie obrazu lub grupy obrazów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109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Inwersja obrazu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Obrót obrazu o 90° w lewo lub w prawo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Narzędzia pomiarowe – pomiar długości, kąta, stosunku długości dwóch odcinków, kąt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Cobb’a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współczynnik sercowo-płucny CTR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cardiothoracic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ratio)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Oznaczanie obszaru zainteresowania o kształcie koła, elipsy, prostokąta wraz z pomiarem parametrów tego obszaru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Dodawanie adnotacji do obrazu z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możłiwością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ich wyświetlenia lub ukrycia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Narzędzie do oznaczania kręgów i dysków kręgosłupa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Aplikacja do rekonstrukcji wielopłaszczyznowych (MPR) z obsługą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MinPR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MipPR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- – licencja dla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nieograniconej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ilości użytkowników. Aplikacja umożliwiająca: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zmianę orientacji linii rekonstrukcji za pomocą kursora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zmianę grubości warstwy rekonstrukcji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rekonstrukcje w płaszczyźnie skośnej i podwójnie skośnej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rekonstrucje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po krzywej równoległe i współosiowe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dowolne obracanie zrekonstruowanego obrazu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Licencja dla nieograniczonej ilości jednoczesnych użytkowników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Aplikacja do rekonstrukcji 3D z badań CT i MR – licencja dla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nieograniconej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ilości użytkowników: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rekonstrukcje 3D w wysokiej rozdzielczości wykonywane na standardowym sprzęcie stacji diagnostycznej, bez koniczności użycia GPU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segmetacja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rekonstruowanego obszaru wraz z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możliwoscią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definiowania tkanek co najmniej metodami: rozszerzania, akumulacji, mostka, punktu ziarna, VOI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narzędzie do automatycznego usuwania kości, działające w tle i pozwalające na normalną pracę w trakcie działania algorytmu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narzędzie do automatycznego usuwania obrazu stołu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definowanie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płaszczyzn cięcia w celu ograniczenia obszaru rekonstrukcji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narzędzia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definiowaia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VOI -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dowonly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owalny, prostokątny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Licencja dla nieograniczonej ilości jednoczesnych użytkowników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Aplikacja do analizy naczyniowej pozwalająca na automatyczną detekcję przebiegu naczyń w zrekonstruowanym obrazie (3D, MIP), ocenę przewężeń  i tętniaków wraz z możliwością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zapisania wyniku analizy w postaci raportu dołączonego do badania. Aplikacja zawierająca protokoły analizy, co najmniej: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ogólny protokół naczyniowy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protokół aorty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protokół głowy i szyi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protokół manualny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Aplikacja zawierająca narzędzia do pomiarów przewężeń i tętniaków, umożliwiające automatyczny pomiar minimalnej/maksymalnej/średniej średnicy naczynia oraz długości wybranego segmentu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Licencja dla nieograniczonej ilości jednoczesnych użytkowników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Aplikacja umożliwiająca planowanie przedoperacyjne zabiegów protezowania biodra, kolana i w urazach - licencja dla jednego jednoczesnego użytkownika. Aplikacja musi zawierać wbudowane schematy planowania i na ich podstawie podawać użytkownikowi rekomendowane rozmiary i pozycję wybranych przez użytkownika protez. 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Licencja musi umożliwiać korzystanie z bazy danych protez różnych światowych producentów.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119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 xml:space="preserve">Aplikacja do przeglądania i analizy badań typu 12-lead ECG umożliwiająca dostosowanie widoku, porównanie dwóch przebiegów oraz wykonanie pomiarów z wykorzystaniem wbudowanych narzędzi. </w:t>
            </w:r>
            <w:r w:rsidRPr="000B6CE7">
              <w:rPr>
                <w:rFonts w:ascii="Calibri" w:hAnsi="Calibri" w:cs="Calibri"/>
                <w:sz w:val="20"/>
              </w:rPr>
              <w:br/>
              <w:t>Licencja dla nieograniczonej ilości jednoczesnych użytkowników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Dedykowane narzędzia do analizy badań mammograficznych: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Narzędzie wyrównywania ściany klatki piersiowej względem krawędzi obrazu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Narzędzie automatycznego wyświetlania kolejnych segmentów obrazu mammograficznego w oryginalnej rozdzielczości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Narzędzie wyrównywania obrazów mammograficznych względem sutka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Narzędzie wyświetlania linii odniesienia sutka do identyfikacji lub korekty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 xml:space="preserve">- Wyświetlanie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znacznikow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CAD na obrazach mammograficznych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Klient diagnostyczny zintegrowany kontekstowo z serwerem aplikacyjnym zaawansowanego obrazowania. Integracja umożliwiająca wywołanie aplikacji podstawowych i zaawansowanych bezpośrednio z poziomu klienta diagnostycznego PACS, w kontekście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aktalnie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otwartego badania.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szCs w:val="24"/>
              </w:rPr>
            </w:pPr>
            <w:r w:rsidRPr="000B6CE7">
              <w:rPr>
                <w:rFonts w:ascii="Calibri" w:hAnsi="Calibri" w:cs="Calibri"/>
                <w:sz w:val="20"/>
              </w:rPr>
              <w:t>Wszystkie aplikacje wymienione w punktach 115-120 muszą być integralną częścią klienta diagnostycznego. Wykluczone jest zastosowanie aplikacji firm trzecich i jakichkolwiek mechanizmów ich integracji.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tworzenia istotnego obrazu oraz serii z jego oznakowaniem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tworzenia notatek do badania, wraz z możliwością przeczytania ich przez innego lekarza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Zarządzanie protokołami wyświetlanych obrazów na monitorach w powiązaniu z urządzeniami z możliwością zapisywania własnych protokołów wyświetlania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dodawania w nowej serii badania obrazów przetworzonych przez aplikacje zewnętrzne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wyłączenia (ukrycia) pasków narzędziowych na ekranach monitorów wyświetlających obrazy badań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128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tworzenia własnego skrótu do wybranego przycisku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menu podręcznego otwieranego jednym kliknięciem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Przeglądarka animacji, funkcje min.: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ustawienia prędkości animacji,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ustawienie przeglądania animacji w pętli,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zmiana kierunku animacji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załadowania wszystkich serii jako jednej dla danego badania do jednego okna na ekranie diagnostycznym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jednoczesnego przeglądania badań pobranych z różnych źródeł (PACS, płyta CD)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wyświetlenia/ukrycia danych demograficznych pacjenta za pomocą jednego kliknięcia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zapisania adnotacji i przetworzeń. Zapisane adnotacje muszą być widoczne w systemie dystrybucji obrazów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wybierania zasięgu działania narzędzi modyfikujących postać obrazu badania – jasności/kontrastu, obrotów, powiększeń, oraz inwersji obrazu, min. zakres: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wybrany obraz,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wybrana seria badania,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br/>
              <w:t>- całe badanie.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136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Funkcja wyświetlenia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tagów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DICOM i ich wartości dla wybranego obrazu badania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137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SYSTEM DYSTRYBUCJI OBRAZÓW - PRZEGLĄDARKA REFERENCYJNA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Licencja umożliwiająca dostęp do przeglądarki referencyjnej nieograniczonej liczbie jednoczesnych użytkowników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Unlimited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License)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139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Dostęp poprzez standardową przeglądarkę internetową – obsługa co najmniej MS Edge,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Firefox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Chrome, Safari. System dystrybucji oparty o technologię WEB (HTML5), brak konieczności lokalnej instalacji jakichkolwiek dodatkowych komponentów.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Wsparcie dla urządzeń mobilnych (tablet, smartfon) - system musi posiadać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specjany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interfejs przeglądarki referencyjnej, dedykowany dla urządzeń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moblinych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ułatwiający obsługę na takich urządzeniach (co najmniej skalowanie interfejsu do rozdzielczości urządzenia, narzędzie do wykonywania i importowania zdjęć bezpośrednio z urządzenia mobilnego).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Interfejs użytkownika w języku polskim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Dostęp tylko po zalogowaniu użytkownika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Wyszukiwanie, przeglądanie i porównywanie badań dostępne w jednej zakładce przeglądarki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Wyszukiwanie i filtrowanie badań z wykorzystaniem co najmniej następujących kryteriów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wyszukiwnia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: imię i nazwisko pacjenta, ID pacjenta, data badania, rodzaj badania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Wyświetlanie wszystkich poprzednich badań pacjenta dostępnych w systemie PACS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Narzędzia obróbki obrazu – płynne powiększanie, przesuwanie, regulacja poziomu okna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Window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/Level), predefiniowane ustawienia okien, inwersja obrazu,  odbicie obrazu, obrót obrazu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predefiniowanych poziomów okna min. 8 dla badań CT i min. 4 dla badań MR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148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Narzędzia pomiarowe – pomiar odległości, pomiar kąta,  kąt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Cobb’a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pomiar piksela pomiary obszaru zainteresowania ROI w kształcie koła i elipsy co najmniej: pole powierzchni, średnia wartość piksela, odchylenie standardowe, zakres wartości pikseli, promień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149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Dodawanie adnotacji do obrazu w postaci tekstowej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Wyświetlanie linii referencyjnych pomiędzy różnymi seriami tego samego badania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Narzędzie do porównywania dwóch serii z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możłiwością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synchronizacji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Tryb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Cine</w:t>
            </w:r>
            <w:proofErr w:type="spellEnd"/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Przeglądanie badań w trybie pełnoekranowym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Możliwość wyboru dowolnej serii w trakcie przeglądania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Możliwość wydruku opisu badania w dowolnym momencie przeglądania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Rejestracja (łączenie) dwóch różnych serii z dwóch różnych badań danego pacjenta w celu jednoczesnego ich przeglądania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wymuszenia wyświetlania obrazów w trybie bezstratnym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Możliwość zapisania bieżącego obrazu w lokalnym archiwum. Zapisane obrazy zachowują charakterystykę wyświetlania (np. powiększenie, poziomy okna), adnotacji i pomiary. Zapis nie nadpisuje oryginalnego obrazu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159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Narzędzie do przeglądania badań EKG z dedykowanymi narzędziami do analizy przebiegów EKG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Funkcja Chat z możliwością współdzielenia ekranu z innym użytkownikiem w celu konsultacji badań oraz funkcją udostępniania linków do badań innym użytkownikom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Narzędzie do zapisywania pojedynczych obrazów DICOM lub całego badania na lokalnym komputerze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162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Aplikacja do rekonstrukcji 3D badań CT i MR dostępna w systemie dystrybucji obrazów, poprzez przeglądarkę internetową. Dostępne tryby MPR,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MipPR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MinPR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oraz predefiniowane protokoły wyświetlania zrekonstruowanych badań dla różnego typu badań.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163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MODUŁ OPISOWY DO TWORZENIA OPISÓW BADAŃ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Moduł opisowy musi być integralną częścią klienta diagnostycznego systemu PACS, posiadać zunifikowany z nim interfejs i umożliwiać wykonywanie opisów badań zgromadzonych w systemie PACS. 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tworzenia szablonów opisów. Szablony przypisywane są do poszczególnych części ciała jak i  do typu badania (modalności).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tworzenia graficznych szablonów widoków raportów radiologicznych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167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Funkcjnalność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przesyłania gotowego opisu do systemu HIS/RIS poprzez protokół HL7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 przypadku konieczności dokonania zmian w gotowym opisie system musi mieć możliwość tworzenia dodatku do opisu bez zmiany opisu już wcześniej zatwierdzonego.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169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tworzenia szablonów widoków dodatków do raportów radiologicznych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Funkcjonalność tworzenia dynamicznych raportów (tworzenie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hyperlinków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do wcześniej zaznaczonych interesujących obszarów badania). Kliknięcie w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hyperlink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w gotowym opisie musi automatycznie wyświetlić wskazywany obszar badania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dołączania do opisu obrazów kluczowych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dołączenia do opisu innych raportów stworzonych w aplikacji diagnostycznej systemu PACS (np. raportu obszarów zainteresowania)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tworzenia tabel oraz elementów graficznych (np. plików jpg) w szablonach jak i widokach opisów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lastRenderedPageBreak/>
              <w:t>174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Funkcjonalność importu szablonów jak i widoków opisów z popularnych formatów tekstowych min.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docx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txt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Funkcjonalność ustawienia flagi o krytycznych wynikach badania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176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Funkcjonalność tworzenia widoku raportu z możliwością wstawienia informacji o szpitalu czy też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loga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 jednostki. W przypadku zdefiniowania kilku jednostek w systemie każda jednostka może mieć swój własny widok raportu.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177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Moduł opisowy musi mieć możliwość skonfigurowania automatycznego dodawania pieczątki z podpisem (faksymile) lekarza opisującego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178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PORTAL PACJENTA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179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Udostępnianie wyników badań pacjentom – po przekazaniu adresu email pacjent otrzymuje wiadomość z linkiem do badania wraz z jego opisem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Dostęp do badań poprzez standardową przeglądarkę internetową – obsługa co najmniej MS Edge,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Firefox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Chrome, Safari. Brak konieczności lokalnej instalacji jakichkolwiek dodatkowych komponentów.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Wsparcie dla urządzeń mobilnych (tablet, smartfon)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Autoryzacja użytkownika przy pomocy weryfikacji dwuetapowej (2FA) z obsługą kodów OTP (One Time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Password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Narzędzia obróbki obrazu – powiększanie, przesuwanie, regulacja poziomu okna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Window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/Level), odbicie obrazu, obrót obrazu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184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Narzędzia pomiarowe – pomiar długości, kąt 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Cobb’a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, pomiar obszaru zainteresowania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185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Narzędzie do zapisywania pojedynczych obrazów DICOM lub całego badania na lokalnym komputerze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186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Udostępnianie badań innym użytkownikom przy pomocy linku do badania wysyłanego na wskazany adres email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187</w:t>
            </w:r>
          </w:p>
        </w:tc>
        <w:tc>
          <w:tcPr>
            <w:tcW w:w="14867" w:type="dxa"/>
            <w:gridSpan w:val="2"/>
            <w:shd w:val="clear" w:color="auto" w:fill="D9D9D9" w:themeFill="background1" w:themeFillShade="D9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b/>
                <w:bCs/>
                <w:color w:val="000000"/>
                <w:sz w:val="20"/>
              </w:rPr>
              <w:t>SERWIS</w:t>
            </w: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188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Okres gwarancji i obsługi serwisowej na oferowany sprzęt komputerowy – co najmniej 60 miesięcy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189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Okres wsparcia serwisowego na oferowane oprogramowanie –  co najmniej 36 miesięcy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190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Usługi wsparcia serwisowego (</w:t>
            </w:r>
            <w:proofErr w:type="spellStart"/>
            <w:r w:rsidRPr="000B6CE7">
              <w:rPr>
                <w:rFonts w:ascii="Calibri" w:hAnsi="Calibri" w:cs="Calibri"/>
                <w:color w:val="000000"/>
                <w:sz w:val="20"/>
              </w:rPr>
              <w:t>HelpDesk</w:t>
            </w:r>
            <w:proofErr w:type="spellEnd"/>
            <w:r w:rsidRPr="000B6CE7">
              <w:rPr>
                <w:rFonts w:ascii="Calibri" w:hAnsi="Calibri" w:cs="Calibri"/>
                <w:color w:val="000000"/>
                <w:sz w:val="20"/>
              </w:rPr>
              <w:t>) świadczone w trybie 24/7 w języku polskim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191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 okresie gwarancji min. 1 rocznie  nieodpłatny przegląd platformy sprzętowej świadczony na miejscu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192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W okresie gwarancji min. 4 rocznie  proaktywne monitoring oprogramowania i platformy sprzętowej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B6CE7" w:rsidRPr="000B6CE7" w:rsidTr="000B6CE7">
        <w:tc>
          <w:tcPr>
            <w:tcW w:w="0" w:type="auto"/>
            <w:vAlign w:val="center"/>
          </w:tcPr>
          <w:p w:rsidR="000B6CE7" w:rsidRPr="000B6CE7" w:rsidRDefault="000B6CE7" w:rsidP="000B6C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193</w:t>
            </w:r>
          </w:p>
        </w:tc>
        <w:tc>
          <w:tcPr>
            <w:tcW w:w="7979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Cs w:val="24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 xml:space="preserve">Szkolenia użytkowników systemu prowadzone przez wykwalifikowanych i certyfikowanych przedstawicieli producenta systemu PACS w siedzibie Zamawiającego. </w:t>
            </w:r>
          </w:p>
        </w:tc>
        <w:tc>
          <w:tcPr>
            <w:tcW w:w="6888" w:type="dxa"/>
            <w:vAlign w:val="center"/>
          </w:tcPr>
          <w:p w:rsidR="000B6CE7" w:rsidRPr="000B6CE7" w:rsidRDefault="000B6CE7" w:rsidP="000B6CE7">
            <w:pPr>
              <w:rPr>
                <w:rFonts w:ascii="Calibri" w:hAnsi="Calibri" w:cs="Calibri"/>
                <w:color w:val="000000"/>
                <w:sz w:val="20"/>
              </w:rPr>
            </w:pPr>
            <w:r w:rsidRPr="000B6CE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595FFE" w:rsidRDefault="00595FFE">
      <w:pPr>
        <w:rPr>
          <w:sz w:val="20"/>
        </w:rPr>
      </w:pPr>
    </w:p>
    <w:p w:rsidR="000B6CE7" w:rsidRPr="000B6CE7" w:rsidRDefault="000B6CE7" w:rsidP="000B6CE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6CE7">
        <w:rPr>
          <w:rFonts w:ascii="Calibri" w:eastAsia="Times New Roman" w:hAnsi="Calibri" w:cs="Calibri"/>
          <w:color w:val="000000"/>
          <w:lang w:eastAsia="pl-PL"/>
        </w:rPr>
        <w:t>W okresie do 14 dni od złożenia oferty Zamawiający zastrzega sobie możliwość wezwać oferenta do prezentacji wybranych funkcjonalności systemu. Niespełnienie niniejszego wymogu (niestawienie się oferenta w wyznaczonym terminie, lub niemożność zaprezentowania którejkolwiek z funkcjonalności systemu) spowoduje odrzucenie oferty.</w:t>
      </w:r>
    </w:p>
    <w:p w:rsidR="000B6CE7" w:rsidRDefault="000B6CE7">
      <w:pPr>
        <w:rPr>
          <w:sz w:val="20"/>
        </w:rPr>
      </w:pPr>
      <w:r>
        <w:rPr>
          <w:sz w:val="20"/>
        </w:rPr>
        <w:lastRenderedPageBreak/>
        <w:br/>
      </w:r>
    </w:p>
    <w:p w:rsidR="000B6CE7" w:rsidRDefault="000B6CE7" w:rsidP="000B6CE7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0B6CE7">
        <w:rPr>
          <w:sz w:val="20"/>
        </w:rPr>
        <w:t>…………………………………………………………</w:t>
      </w:r>
    </w:p>
    <w:p w:rsidR="000B6CE7" w:rsidRDefault="000B6CE7" w:rsidP="000B6CE7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0B6CE7">
        <w:rPr>
          <w:sz w:val="20"/>
        </w:rPr>
        <w:t>Kwalifikowany podpis elektroniczny</w:t>
      </w:r>
    </w:p>
    <w:p w:rsidR="000B6CE7" w:rsidRPr="000B6CE7" w:rsidRDefault="000B6CE7" w:rsidP="000B6CE7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0B6CE7">
        <w:rPr>
          <w:sz w:val="20"/>
        </w:rPr>
        <w:t>Uprawnionego przedstawiciela Wykonawcy</w:t>
      </w:r>
    </w:p>
    <w:sectPr w:rsidR="000B6CE7" w:rsidRPr="000B6CE7" w:rsidSect="000B6C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7"/>
    <w:rsid w:val="000B6CE7"/>
    <w:rsid w:val="00527B9B"/>
    <w:rsid w:val="00595FFE"/>
    <w:rsid w:val="00E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C5B6-6F26-4601-AF44-6D69224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4515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Nieżorawski</dc:creator>
  <cp:keywords/>
  <dc:description/>
  <cp:lastModifiedBy>Łukasz Nieżorawski</cp:lastModifiedBy>
  <cp:revision>3</cp:revision>
  <dcterms:created xsi:type="dcterms:W3CDTF">2024-07-05T10:44:00Z</dcterms:created>
  <dcterms:modified xsi:type="dcterms:W3CDTF">2024-07-05T10:56:00Z</dcterms:modified>
</cp:coreProperties>
</file>