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C3" w:rsidRPr="0032303B" w:rsidRDefault="00A770C3" w:rsidP="000013DD">
      <w:pPr>
        <w:spacing w:line="360" w:lineRule="auto"/>
        <w:jc w:val="right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pict>
          <v:group id="Grupa 6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  <w:r w:rsidRPr="0032303B">
        <w:rPr>
          <w:rFonts w:ascii="Cambria" w:hAnsi="Cambria"/>
          <w:sz w:val="20"/>
          <w:szCs w:val="20"/>
        </w:rPr>
        <w:t>Załącznik nr 3 do SWZ</w:t>
      </w:r>
    </w:p>
    <w:p w:rsidR="00A770C3" w:rsidRPr="00F15E71" w:rsidRDefault="00A770C3" w:rsidP="00B85DB3">
      <w:pPr>
        <w:spacing w:before="240" w:after="60"/>
        <w:jc w:val="center"/>
        <w:outlineLvl w:val="7"/>
        <w:rPr>
          <w:rFonts w:ascii="Cambria" w:hAnsi="Cambria"/>
          <w:smallCaps/>
          <w:color w:val="FF0000"/>
          <w:sz w:val="20"/>
          <w:szCs w:val="20"/>
        </w:rPr>
      </w:pPr>
      <w:r w:rsidRPr="00F15E71">
        <w:rPr>
          <w:rFonts w:ascii="Cambria" w:hAnsi="Cambria"/>
          <w:b/>
          <w:bCs/>
          <w:smallCaps/>
          <w:sz w:val="20"/>
          <w:szCs w:val="20"/>
        </w:rPr>
        <w:t xml:space="preserve">Stół operacyjny chirurgiczny </w:t>
      </w:r>
      <w:r w:rsidRPr="00F15E71">
        <w:rPr>
          <w:rFonts w:ascii="Cambria" w:hAnsi="Cambria"/>
          <w:smallCaps/>
          <w:sz w:val="20"/>
          <w:szCs w:val="20"/>
        </w:rPr>
        <w:t xml:space="preserve">- 1 szt. </w:t>
      </w:r>
    </w:p>
    <w:p w:rsidR="00A770C3" w:rsidRPr="00F15E71" w:rsidRDefault="00A770C3" w:rsidP="000013DD">
      <w:pPr>
        <w:pStyle w:val="TableParagraph"/>
        <w:jc w:val="center"/>
        <w:rPr>
          <w:rFonts w:ascii="Cambria" w:hAnsi="Cambria" w:cs="Calibri"/>
          <w:b/>
          <w:smallCaps/>
          <w:sz w:val="20"/>
          <w:szCs w:val="20"/>
          <w:lang w:val="pl-PL"/>
        </w:rPr>
      </w:pPr>
    </w:p>
    <w:p w:rsidR="00A770C3" w:rsidRPr="00F15E71" w:rsidRDefault="00A770C3" w:rsidP="000013DD">
      <w:pPr>
        <w:rPr>
          <w:rFonts w:ascii="Cambria" w:hAnsi="Cambria" w:cs="Arial"/>
          <w:b/>
          <w:smallCaps/>
          <w:color w:val="0000FF"/>
          <w:sz w:val="20"/>
          <w:szCs w:val="20"/>
        </w:rPr>
      </w:pPr>
      <w:r w:rsidRPr="00F15E71">
        <w:rPr>
          <w:rFonts w:ascii="Cambria" w:hAnsi="Cambria" w:cs="Arial"/>
          <w:b/>
          <w:smallCaps/>
          <w:color w:val="0000FF"/>
          <w:sz w:val="20"/>
          <w:szCs w:val="20"/>
        </w:rPr>
        <w:t>PAKIET NR1, poz. 1</w:t>
      </w:r>
    </w:p>
    <w:p w:rsidR="00A770C3" w:rsidRPr="00F15E71" w:rsidRDefault="00A770C3" w:rsidP="000013DD">
      <w:pPr>
        <w:tabs>
          <w:tab w:val="left" w:pos="2880"/>
          <w:tab w:val="left" w:pos="3420"/>
        </w:tabs>
        <w:spacing w:after="200"/>
        <w:jc w:val="both"/>
        <w:rPr>
          <w:rFonts w:ascii="Cambria" w:hAnsi="Cambria" w:cs="Arial"/>
          <w:smallCaps/>
          <w:sz w:val="20"/>
          <w:szCs w:val="20"/>
        </w:rPr>
      </w:pPr>
      <w:r w:rsidRPr="00F15E71">
        <w:rPr>
          <w:rFonts w:ascii="Cambria" w:hAnsi="Cambria" w:cs="Arial"/>
          <w:smallCaps/>
          <w:sz w:val="20"/>
          <w:szCs w:val="20"/>
        </w:rPr>
        <w:t>Nazwa producenta:</w:t>
      </w:r>
      <w:r w:rsidRPr="00F15E71">
        <w:rPr>
          <w:rFonts w:ascii="Cambria" w:hAnsi="Cambria" w:cs="Arial"/>
          <w:smallCaps/>
          <w:sz w:val="20"/>
          <w:szCs w:val="20"/>
        </w:rPr>
        <w:tab/>
      </w:r>
      <w:r w:rsidRPr="00F15E71">
        <w:rPr>
          <w:rFonts w:ascii="Cambria" w:hAnsi="Cambria" w:cs="Arial"/>
          <w:smallCaps/>
          <w:sz w:val="20"/>
          <w:szCs w:val="20"/>
        </w:rPr>
        <w:tab/>
        <w:t>.......................................................</w:t>
      </w:r>
    </w:p>
    <w:p w:rsidR="00A770C3" w:rsidRPr="00F15E71" w:rsidRDefault="00A770C3" w:rsidP="000013DD">
      <w:pPr>
        <w:tabs>
          <w:tab w:val="left" w:pos="2880"/>
          <w:tab w:val="left" w:pos="3420"/>
        </w:tabs>
        <w:spacing w:after="200"/>
        <w:jc w:val="both"/>
        <w:rPr>
          <w:rFonts w:ascii="Cambria" w:hAnsi="Cambria" w:cs="Arial"/>
          <w:smallCaps/>
          <w:sz w:val="20"/>
          <w:szCs w:val="20"/>
        </w:rPr>
      </w:pPr>
      <w:r w:rsidRPr="00F15E71">
        <w:rPr>
          <w:rFonts w:ascii="Cambria" w:hAnsi="Cambria" w:cs="Arial"/>
          <w:smallCaps/>
          <w:sz w:val="20"/>
          <w:szCs w:val="20"/>
        </w:rPr>
        <w:t>Nazwa i typ:</w:t>
      </w:r>
      <w:r w:rsidRPr="00F15E71">
        <w:rPr>
          <w:rFonts w:ascii="Cambria" w:hAnsi="Cambria" w:cs="Arial"/>
          <w:smallCaps/>
          <w:sz w:val="20"/>
          <w:szCs w:val="20"/>
        </w:rPr>
        <w:tab/>
        <w:t xml:space="preserve">         .......................................................</w:t>
      </w:r>
    </w:p>
    <w:p w:rsidR="00A770C3" w:rsidRPr="00F15E71" w:rsidRDefault="00A770C3" w:rsidP="00710530">
      <w:pPr>
        <w:tabs>
          <w:tab w:val="left" w:pos="2880"/>
        </w:tabs>
        <w:spacing w:after="0" w:line="240" w:lineRule="auto"/>
        <w:rPr>
          <w:rFonts w:ascii="Cambria" w:hAnsi="Cambria" w:cs="Arial"/>
          <w:bCs/>
          <w:smallCaps/>
          <w:sz w:val="20"/>
          <w:szCs w:val="20"/>
        </w:rPr>
      </w:pPr>
      <w:r w:rsidRPr="00F15E71">
        <w:rPr>
          <w:rFonts w:ascii="Cambria" w:hAnsi="Cambria" w:cs="Arial"/>
          <w:bCs/>
          <w:smallCaps/>
          <w:sz w:val="20"/>
          <w:szCs w:val="20"/>
        </w:rPr>
        <w:t>Kraj pochodzenia:</w:t>
      </w:r>
      <w:r w:rsidRPr="00F15E71">
        <w:rPr>
          <w:rFonts w:ascii="Cambria" w:hAnsi="Cambria" w:cs="Arial"/>
          <w:bCs/>
          <w:smallCaps/>
          <w:sz w:val="20"/>
          <w:szCs w:val="20"/>
        </w:rPr>
        <w:tab/>
        <w:t>......................................................</w:t>
      </w:r>
    </w:p>
    <w:p w:rsidR="00A770C3" w:rsidRPr="00F15E71" w:rsidRDefault="00A770C3" w:rsidP="00710530">
      <w:pPr>
        <w:tabs>
          <w:tab w:val="left" w:pos="2880"/>
        </w:tabs>
        <w:spacing w:after="0" w:line="240" w:lineRule="auto"/>
        <w:rPr>
          <w:rFonts w:ascii="Cambria" w:hAnsi="Cambria" w:cs="Arial"/>
          <w:bCs/>
          <w:smallCaps/>
          <w:sz w:val="20"/>
          <w:szCs w:val="20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3240"/>
      </w:tblGrid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32303B" w:rsidRDefault="00A770C3" w:rsidP="001532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303B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1532BF">
            <w:pPr>
              <w:keepNext/>
              <w:outlineLvl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602C7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1532BF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0602C7">
              <w:rPr>
                <w:rFonts w:ascii="Cambria" w:hAnsi="Cambria"/>
                <w:b/>
                <w:kern w:val="2"/>
                <w:sz w:val="20"/>
                <w:szCs w:val="20"/>
              </w:rPr>
              <w:t>Parametry wymagane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1532BF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  <w:r w:rsidRPr="000602C7">
              <w:rPr>
                <w:rFonts w:ascii="Cambria" w:hAnsi="Cambria"/>
                <w:b/>
                <w:kern w:val="2"/>
                <w:sz w:val="20"/>
                <w:szCs w:val="20"/>
              </w:rPr>
              <w:t xml:space="preserve">Parametr oferowany </w:t>
            </w:r>
          </w:p>
          <w:p w:rsidR="00A770C3" w:rsidRPr="000602C7" w:rsidRDefault="00A770C3" w:rsidP="001532BF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0602C7">
              <w:rPr>
                <w:rFonts w:ascii="Cambria" w:hAnsi="Cambria"/>
                <w:b/>
                <w:kern w:val="2"/>
                <w:sz w:val="20"/>
                <w:szCs w:val="20"/>
              </w:rPr>
              <w:t>(wypełnia Wykonawca)</w:t>
            </w: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pStyle w:val="Heading1"/>
              <w:spacing w:before="0" w:line="240" w:lineRule="auto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>Sprzęt fabrycznie nowy, rok produkcji 2023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32303B" w:rsidRDefault="00A770C3" w:rsidP="001532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303B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32303B" w:rsidRDefault="00A770C3" w:rsidP="001532B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Stół do operacji ogólnochirurgicznych i bariatrycznych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Konfiguracja blatu stołu: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– podgłówek płytowy na całą szerokość blatu,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- oparcie pleców z możliwością uzyskania wypiętrzenia klatki piersiowej (dwusegmentowe),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- płyta lędźwiowa,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- podnóżki: lewy i prawy.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Blat z możliwością zamiany miejscami podnóżków z podgłówkiem.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Segmenty te montowane do blatu za pomocą szybkozłączy opartych na układzie prostopadłościennych klinów/ gniazdo.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Segmenty blatu wyposażone z obu stron w listwy ze stali nierdzewnej, kwasoodpornej do mocowania wyposażenia.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Wypełnienie segmentów blatu stołu wykonane z kompozytu z włóknem węglowym, gwarantujące bardzo małe napromieniowanie pacjenta oraz personelu podczas wykonywania zdjęć RTG – maksymalny ekwiwalent aluminium MAE nie większy niż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0,3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Al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W celu maksymalnego ograniczenia dawki promieniowania RTG dla pacjenta i personelu oraz eliminacji występowania szumów oraz artefaktów przy monitorowaniu pacjenta nie dopuszcza się do zaoferowania stołów z wypełnieniem segmentów blatu z materiału o większym współczynniku MAE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Podstawa stołu w kształcie litery „T” zapewniająca dobry dostęp chirurga do blatu stołu. Koła zabudowane w podstawie, nie wystające poza jej obrys.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Niskoprofilowa podstawa stołu (wysokość maksymalnie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140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) w celu zapewnienia bezkolizyjnej współpracy stołu z aparatem RTG z ramieniem C przy zabiegach wymagających ciągłego obrazowania pacjenta.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Podstawa oraz kolumna stołu pokryte włóknem węglowym.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Blokowanie stołu poprzez cztery elektrohydraulicznie wysuwane stopki, na których w pozycji zablokowanej stół się opiera.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2100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Całkowita szerokość blatu (razem z listwami do mocowania wyposażenia dodatkowego):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620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Szerokość materacy: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550 mm</w:t>
              </w:r>
            </w:smartTag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Regulacja wysokości blatu (bez materaca): od 670 do </w:t>
            </w:r>
            <w:smartTag w:uri="urn:schemas-microsoft-com:office:smarttags" w:element="metricconverter">
              <w:smartTagPr>
                <w:attr w:name="ProductID" w:val="109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1090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oparcia pleców: - 450 do 800  ( ± 50 )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podgłówka: - 550 do 550  ( ± 50 )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Przechyły boczne w obie strony: min. po 300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Przechył Trendelenburga: min. 400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Przechył anty-Trendelenburga: min. 400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kąta nachylenia podnóżków w płaszczyźnie pionowej: - 900 do 300  ( ± 50 )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400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realizowany przez napęd elektromechaniczny w celu pełnej współpracy z ramieniem C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pilotem przewodowym następujących pozycji: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wysokości blatu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regulacja oparcia pleców/regulacja segmentu siedzenia (w zależności od orientacji blatu)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funkcji flex/reflex (po naciśnięciu i przytrzymaniu jednego, odpowiedniego dla realizowanej funkcji przycisku)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wypiętrzenie klatki piersiowej/wypiętrzenie lędźwiowe (w zależności od orientacji blatu)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przechyły wzdłużne i boczne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pozycji „0” z jednego przycisku- poziomowanie blatu wraz z segmentem oparcia pleców oraz wypiętrzeniem klatki piersiowej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przesuw wzdłużny blatu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regulacja podnóżków (możliwość osobnej regulacji podnóżka lewego i prawego oraz obu podnóżków jednocześnie) </w:t>
            </w:r>
          </w:p>
          <w:p w:rsidR="00A770C3" w:rsidRPr="00F15E71" w:rsidRDefault="00A770C3" w:rsidP="009A484C">
            <w:pPr>
              <w:numPr>
                <w:ilvl w:val="0"/>
                <w:numId w:val="15"/>
              </w:numPr>
              <w:spacing w:after="0" w:line="240" w:lineRule="auto"/>
              <w:ind w:left="419" w:hanging="357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blokowanie stołu do podłoża – wysuwanie i „chowanie” stopek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Stół wyposażony w przewodowy pilot z wyświetlaczem LCD (o szerokich kątach widzenia). 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Ergonomiczny pilot z podświetlanymi klawiszami i z wyraźnymi ikonami dla poszczególnych funkcji.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Pilot wyposażony w przycisk aktywujący wszystkie funkcje oraz w przycisk do zmiany orientacji blatu. 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Klawisz pozycji Trendelenburga specjalnie oznaczony – odróżniający się od innych klawiszów.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Regulacja funkcjami stołu dwustopniowa -zabezpieczająca przed przypadkowym uruchomieniem funkcji (wybór regulowanej funkcji a następnie wybór kierunku regulacji) poza pozycją Trendelenburga oraz „0”.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Zasilanie bateryjne 24 V – ładowarka wbudowana w podstawę stołu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Konstrukcja stołu ze stali nierdzewnej. Stal o bardzo dobrych właściwościach antykorozyjnych i kwasoodpornych, gatunek stali: AISI 316L, polskie oznaczenie 00H17N14M2  </w:t>
            </w:r>
            <w:r>
              <w:rPr>
                <w:rFonts w:ascii="Cambria" w:hAnsi="Cambria"/>
                <w:bCs/>
                <w:smallCaps/>
                <w:sz w:val="20"/>
                <w:szCs w:val="20"/>
              </w:rPr>
              <w:t>lub równowazne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Ze względu na środowisko pracy oraz konieczność zapewnienia poprawnej dezynfekcji, nie dopuszcza się do zaoferowania stołów wykonanych z gorszych gatunków stali nierdzewnej (o mniejszej zawartości chromu, niklu, manganu i molibdenu) – ryzyko wystąpienia korozji.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Bezstopniowa regulacja podgłówka wspomagana sprężynami gazowymi z blokadą.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Nie dopuszcza się regulacji podgłówka na systemach zębatkowych czy zapadkowych.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Płyta oparcia pleców dzielona,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t>Antystatyczne i bezlateksowe materace przeciwodleżynowe wykonane z trzech rodzajów pianki poliuretanowej</w:t>
            </w:r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softHyphen/>
              <w:t xml:space="preserve"> o różnych gęstościach co zapewnia maksymalną wygodę i bezpieczeństwo pacjentów.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t xml:space="preserve">Pokrowce materacy wykonane z materiału wodoodpornego i oddychającego, ze zgrzewanymi szwami. 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t xml:space="preserve">Grubość materacy 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F15E71">
                <w:rPr>
                  <w:rStyle w:val="A13"/>
                  <w:rFonts w:ascii="Cambria" w:hAnsi="Cambria"/>
                  <w:bCs/>
                  <w:smallCaps/>
                  <w:sz w:val="20"/>
                  <w:szCs w:val="20"/>
                </w:rPr>
                <w:t>80 mm</w:t>
              </w:r>
            </w:smartTag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t>.</w:t>
            </w: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</w:pPr>
          </w:p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Style w:val="A13"/>
                <w:rFonts w:ascii="Cambria" w:hAnsi="Cambria"/>
                <w:bCs/>
                <w:smallCaps/>
                <w:sz w:val="20"/>
                <w:szCs w:val="20"/>
              </w:rPr>
              <w:t xml:space="preserve">Stabilny i pewny montaż materacy do blatu – nie dopuszcza się połączeń rzepowych i silikonowych.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300 kg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350 kg</w:t>
              </w:r>
            </w:smartTag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Wyposażenie stołu:  </w:t>
            </w:r>
          </w:p>
          <w:p w:rsidR="00A770C3" w:rsidRPr="00F15E71" w:rsidRDefault="00A770C3" w:rsidP="009A48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podpórka ręki z uchwytem wielopozycyjnym. Służąca do podpierania ręki w pozycji leżącej pacjenta, wyposażona w poliuretanowy materac o wymiarach: min.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40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200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600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. Konstrukcja metalowa, wykonana ze stali nierdzewnej, umożliwiająca obrót podpórki wokół jej osi pionowej – 2 szt.</w:t>
            </w:r>
          </w:p>
          <w:p w:rsidR="00A770C3" w:rsidRPr="00F15E71" w:rsidRDefault="00A770C3" w:rsidP="009A484C">
            <w:pPr>
              <w:numPr>
                <w:ilvl w:val="0"/>
                <w:numId w:val="17"/>
              </w:numPr>
              <w:spacing w:after="0" w:line="240" w:lineRule="auto"/>
              <w:ind w:right="142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ramka ekranu ze stali nierdzewnej, z regulacja wysokości i obrotu wokół osi pionowej – 1 szt.</w:t>
            </w:r>
          </w:p>
          <w:p w:rsidR="00A770C3" w:rsidRPr="00F15E71" w:rsidRDefault="00A770C3" w:rsidP="009A484C">
            <w:pPr>
              <w:numPr>
                <w:ilvl w:val="0"/>
                <w:numId w:val="17"/>
              </w:numPr>
              <w:spacing w:after="0" w:line="240" w:lineRule="auto"/>
              <w:ind w:right="142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pas brzuszny do unieruchamiania pacjenta z dwoma nierdzewnymi zaczepami montowanymi na listwach bocznych stołu, pas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100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– 2 szt.</w:t>
            </w:r>
          </w:p>
          <w:p w:rsidR="00A770C3" w:rsidRPr="00F15E71" w:rsidRDefault="00A770C3" w:rsidP="009A48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podkolanniki z uchwytem wielopozycyjnym. Służą do podpierania kończyn dolnych w pozycji leżącej lub siedzącej. Wyposażone w poliuretanowy materac o wymiarach: min.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25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190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5 MM"/>
              </w:smartTagPr>
              <w:r w:rsidRPr="00F15E71">
                <w:rPr>
                  <w:rFonts w:ascii="Cambria" w:hAnsi="Cambria"/>
                  <w:bCs/>
                  <w:smallCaps/>
                  <w:sz w:val="20"/>
                  <w:szCs w:val="20"/>
                </w:rPr>
                <w:t>295 mm</w:t>
              </w:r>
            </w:smartTag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. Konstrukcja metalowa, wykonana ze stali nierdzewnej, umożliwiająca obrót podpórki wokół jej osi pionowej, kątowe ustawienie powierzchni materaca a także zmianę wysokości podpórki – 1 kpl.</w:t>
            </w:r>
          </w:p>
          <w:p w:rsidR="00A770C3" w:rsidRPr="00F15E71" w:rsidRDefault="00A770C3" w:rsidP="009A48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Dodatkowy panel sterowania umieszczony z boku kolumny stołu. Możliwość regulacji takich samych funkcji jak z pilota przewodowego. Panel wyposażony w przycisk aktywujący wszystkie funkcje. Klawisz pozycji Trendelenburga specjalnie oznaczony – odróżniający się od innych klawiszów-1 szt</w:t>
            </w:r>
          </w:p>
          <w:p w:rsidR="00A770C3" w:rsidRPr="00F15E71" w:rsidRDefault="00A770C3" w:rsidP="009A48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Podgłówek specjalistyczny osadzony na trójprzegubowym ramieniu nastawnym. Zwalnianie i blokowanie przegubów dokonywane za pomocą jednego pokrętła. Ramię podpórki składające się z dwóch sztyc (pomiędzy przegubami). Zintegrowany uchwyt do montażu podpórki na listwie bocznej stołu. Całość konstrukcji nośnej wykonana ze stali nierdzewnej. Do ramienia montowany podgłówek wykonany z poliuretanu – 1 szt</w:t>
            </w:r>
          </w:p>
          <w:p w:rsidR="00A770C3" w:rsidRPr="00F15E71" w:rsidRDefault="00A770C3" w:rsidP="009A484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Adapter do podgłówka specjalistycznego – 1 szt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Stół dostarczony w oryginalnym opakowaniu producenta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tabs>
                <w:tab w:val="left" w:pos="160"/>
              </w:tabs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Powierzchnie stołu odporne na środki dezynfekcyjne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ind w:left="-70"/>
              <w:outlineLvl w:val="0"/>
              <w:rPr>
                <w:rFonts w:ascii="Cambria" w:hAnsi="Cambria"/>
                <w:bCs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smallCaps/>
                <w:sz w:val="20"/>
                <w:szCs w:val="20"/>
              </w:rPr>
              <w:t xml:space="preserve"> </w:t>
            </w:r>
            <w:r w:rsidRPr="00F15E71">
              <w:rPr>
                <w:rFonts w:ascii="Cambria" w:hAnsi="Cambria"/>
                <w:bCs/>
                <w:smallCaps/>
                <w:sz w:val="20"/>
                <w:szCs w:val="20"/>
              </w:rPr>
              <w:t>Deklaracja Zgodności CE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1532BF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snapToGrid w:val="0"/>
              <w:spacing w:after="0" w:line="240" w:lineRule="auto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>Wpis lub zgłoszenie do RWM</w:t>
            </w:r>
            <w:r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>iPB</w:t>
            </w: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keepNext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keepNext/>
              <w:spacing w:after="0" w:line="240" w:lineRule="auto"/>
              <w:ind w:left="-70"/>
              <w:outlineLvl w:val="0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F15E71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 xml:space="preserve"> </w:t>
            </w: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>Firmowe materiały informacyjnej producenta lub dystrybutora w języku polskim potwierdzające spełnienie parametrów oferowanych wyrobów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0602C7">
            <w:pPr>
              <w:keepNext/>
              <w:jc w:val="center"/>
              <w:outlineLvl w:val="1"/>
              <w:rPr>
                <w:rFonts w:ascii="Cambria" w:hAnsi="Cambria"/>
                <w:kern w:val="2"/>
                <w:sz w:val="20"/>
                <w:szCs w:val="20"/>
              </w:rPr>
            </w:pPr>
            <w:r w:rsidRPr="00F15E71">
              <w:rPr>
                <w:rFonts w:ascii="Cambria" w:hAnsi="Cambria"/>
                <w:kern w:val="2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snapToGrid w:val="0"/>
              <w:spacing w:after="0" w:line="240" w:lineRule="auto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>Zapewnienie producenta lub autoryzowanego dystrybutora o dostępności części zamiennych przez okres minimum 10</w:t>
            </w:r>
            <w:r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32303B" w:rsidRDefault="00A770C3" w:rsidP="001532BF">
            <w:pPr>
              <w:jc w:val="center"/>
              <w:rPr>
                <w:rFonts w:ascii="Cambria" w:hAnsi="Cambria"/>
                <w:strike/>
                <w:sz w:val="20"/>
                <w:szCs w:val="20"/>
              </w:rPr>
            </w:pPr>
            <w:r w:rsidRPr="0032303B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770C3" w:rsidRPr="00F15E71" w:rsidRDefault="00A770C3" w:rsidP="009A484C">
            <w:pPr>
              <w:snapToGrid w:val="0"/>
              <w:spacing w:after="0" w:line="240" w:lineRule="auto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F15E71">
              <w:rPr>
                <w:rFonts w:ascii="Cambria" w:hAnsi="Cambria" w:cs="Arial"/>
                <w:smallCaps/>
                <w:color w:val="000000"/>
                <w:sz w:val="20"/>
                <w:szCs w:val="20"/>
              </w:rPr>
              <w:t xml:space="preserve">Zapewnienie producenta lub autoryzowanego dystrybutora o zapewnieniu serwisu gwarancyjnego i pogwarancyjnego –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A770C3" w:rsidRPr="0032303B" w:rsidRDefault="00A770C3" w:rsidP="001532BF">
            <w:pPr>
              <w:jc w:val="center"/>
              <w:rPr>
                <w:rFonts w:ascii="Cambria" w:hAnsi="Cambria"/>
                <w:strike/>
                <w:sz w:val="20"/>
                <w:szCs w:val="20"/>
              </w:rPr>
            </w:pPr>
            <w:r w:rsidRPr="0032303B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  <w:tr w:rsidR="00A770C3" w:rsidRPr="004F296F" w:rsidTr="00F15E71">
        <w:trPr>
          <w:cantSplit/>
          <w:trHeight w:val="666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70C3" w:rsidRPr="000602C7" w:rsidRDefault="00A770C3" w:rsidP="000602C7">
            <w:pPr>
              <w:numPr>
                <w:ilvl w:val="0"/>
                <w:numId w:val="16"/>
              </w:num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70C3" w:rsidRDefault="00A770C3" w:rsidP="001532BF">
            <w:pPr>
              <w:snapToGrid w:val="0"/>
              <w:spacing w:before="60" w:after="60"/>
              <w:rPr>
                <w:rStyle w:val="Heading1Char"/>
                <w:rFonts w:ascii="Cambria" w:hAnsi="Cambria" w:cs="Arial"/>
                <w:smallCaps/>
                <w:color w:val="auto"/>
                <w:sz w:val="20"/>
                <w:szCs w:val="20"/>
              </w:rPr>
            </w:pPr>
            <w:r w:rsidRPr="00F15E71">
              <w:rPr>
                <w:rStyle w:val="Heading1Char"/>
                <w:rFonts w:ascii="Cambria" w:hAnsi="Cambria" w:cs="Arial"/>
                <w:smallCaps/>
                <w:color w:val="auto"/>
                <w:sz w:val="20"/>
                <w:szCs w:val="20"/>
              </w:rPr>
              <w:t>Gwarancja min. 24 miesiące</w:t>
            </w:r>
          </w:p>
          <w:p w:rsidR="00A770C3" w:rsidRPr="009A484C" w:rsidRDefault="00A770C3" w:rsidP="009A484C">
            <w:pPr>
              <w:snapToGrid w:val="0"/>
              <w:spacing w:after="0" w:line="240" w:lineRule="auto"/>
              <w:rPr>
                <w:rFonts w:ascii="Cambria" w:hAnsi="Cambria" w:cs="Arial"/>
                <w:i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70C3" w:rsidRPr="0032303B" w:rsidRDefault="00A770C3" w:rsidP="001532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303B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770C3" w:rsidRPr="000602C7" w:rsidRDefault="00A770C3" w:rsidP="000602C7">
            <w:pPr>
              <w:keepNext/>
              <w:spacing w:after="0"/>
              <w:jc w:val="center"/>
              <w:outlineLvl w:val="1"/>
              <w:rPr>
                <w:rFonts w:ascii="Cambria" w:hAnsi="Cambria"/>
                <w:b/>
                <w:kern w:val="2"/>
                <w:sz w:val="20"/>
                <w:szCs w:val="20"/>
              </w:rPr>
            </w:pPr>
          </w:p>
        </w:tc>
      </w:tr>
    </w:tbl>
    <w:p w:rsidR="00A770C3" w:rsidRPr="0032303B" w:rsidRDefault="00A770C3" w:rsidP="00B85DB3">
      <w:pPr>
        <w:rPr>
          <w:rFonts w:ascii="Cambria" w:hAnsi="Cambria"/>
          <w:b/>
          <w:sz w:val="20"/>
          <w:szCs w:val="20"/>
        </w:rPr>
      </w:pPr>
    </w:p>
    <w:p w:rsidR="00A770C3" w:rsidRPr="006B7651" w:rsidRDefault="00A770C3" w:rsidP="00FE60EC">
      <w:pPr>
        <w:spacing w:after="0" w:line="240" w:lineRule="auto"/>
        <w:ind w:left="1410" w:hanging="1410"/>
        <w:jc w:val="both"/>
        <w:rPr>
          <w:rFonts w:ascii="Cambria" w:hAnsi="Cambria"/>
          <w:sz w:val="20"/>
          <w:szCs w:val="20"/>
        </w:rPr>
      </w:pPr>
      <w:bookmarkStart w:id="0" w:name="_Hlk95386411"/>
      <w:r w:rsidRPr="006B7651">
        <w:rPr>
          <w:rFonts w:ascii="Cambria" w:hAnsi="Cambria"/>
          <w:sz w:val="20"/>
          <w:szCs w:val="20"/>
        </w:rPr>
        <w:t>UWAG</w:t>
      </w:r>
      <w:r>
        <w:rPr>
          <w:rFonts w:ascii="Cambria" w:hAnsi="Cambria"/>
          <w:sz w:val="20"/>
          <w:szCs w:val="20"/>
        </w:rPr>
        <w:t>A</w:t>
      </w:r>
      <w:r w:rsidRPr="006B7651">
        <w:rPr>
          <w:rFonts w:ascii="Cambria" w:hAnsi="Cambria"/>
          <w:sz w:val="20"/>
          <w:szCs w:val="20"/>
        </w:rPr>
        <w:t xml:space="preserve">:       </w:t>
      </w:r>
    </w:p>
    <w:p w:rsidR="00A770C3" w:rsidRPr="006B7651" w:rsidRDefault="00A770C3" w:rsidP="00FE60EC">
      <w:pPr>
        <w:numPr>
          <w:ilvl w:val="0"/>
          <w:numId w:val="14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6B7651">
        <w:rPr>
          <w:rFonts w:ascii="Cambria" w:hAnsi="Cambria"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A770C3" w:rsidRPr="006B7651" w:rsidRDefault="00A770C3" w:rsidP="00FE60EC">
      <w:pPr>
        <w:numPr>
          <w:ilvl w:val="0"/>
          <w:numId w:val="14"/>
        </w:numPr>
        <w:suppressAutoHyphens/>
        <w:spacing w:after="0" w:line="240" w:lineRule="auto"/>
        <w:rPr>
          <w:rFonts w:ascii="Cambria" w:hAnsi="Cambria"/>
          <w:bCs/>
          <w:sz w:val="20"/>
          <w:szCs w:val="20"/>
        </w:rPr>
      </w:pPr>
      <w:r w:rsidRPr="006B7651">
        <w:rPr>
          <w:rFonts w:ascii="Cambria" w:hAnsi="Cambria"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770C3" w:rsidRPr="006B7651" w:rsidRDefault="00A770C3" w:rsidP="00FE60EC">
      <w:pPr>
        <w:numPr>
          <w:ilvl w:val="0"/>
          <w:numId w:val="14"/>
        </w:numPr>
        <w:suppressAutoHyphens/>
        <w:spacing w:after="0" w:line="240" w:lineRule="auto"/>
        <w:ind w:right="125"/>
        <w:rPr>
          <w:rFonts w:ascii="Cambria" w:hAnsi="Cambria"/>
          <w:sz w:val="20"/>
          <w:szCs w:val="20"/>
        </w:rPr>
      </w:pPr>
      <w:r w:rsidRPr="006B7651">
        <w:rPr>
          <w:rFonts w:ascii="Cambria" w:hAnsi="Cambria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6B7651">
        <w:rPr>
          <w:rFonts w:ascii="Cambria" w:hAnsi="Cambria"/>
          <w:bCs/>
          <w:sz w:val="20"/>
          <w:szCs w:val="20"/>
        </w:rPr>
        <w:t xml:space="preserve"> </w:t>
      </w:r>
      <w:r w:rsidRPr="006B7651">
        <w:rPr>
          <w:rFonts w:ascii="Cambria" w:hAnsi="Cambria"/>
          <w:sz w:val="20"/>
          <w:szCs w:val="20"/>
        </w:rPr>
        <w:t>gwarantuje bezpieczeństwo pacjentów i personelu medycznego i zapewnia wymagany poziom usług medycznych.</w:t>
      </w:r>
    </w:p>
    <w:p w:rsidR="00A770C3" w:rsidRPr="00FF309A" w:rsidRDefault="00A770C3" w:rsidP="00FE60EC">
      <w:pPr>
        <w:widowControl w:val="0"/>
        <w:suppressAutoHyphens/>
        <w:autoSpaceDN w:val="0"/>
        <w:ind w:left="284"/>
        <w:jc w:val="both"/>
        <w:textAlignment w:val="baseline"/>
        <w:rPr>
          <w:rFonts w:ascii="Cambria" w:hAnsi="Cambria"/>
          <w:b/>
          <w:bCs/>
          <w:kern w:val="32"/>
          <w:sz w:val="20"/>
          <w:szCs w:val="20"/>
        </w:rPr>
      </w:pPr>
    </w:p>
    <w:bookmarkEnd w:id="0"/>
    <w:p w:rsidR="00A770C3" w:rsidRPr="0016023F" w:rsidRDefault="00A770C3" w:rsidP="00FE60EC">
      <w:pPr>
        <w:ind w:left="360" w:hanging="360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>Data: …………….</w:t>
      </w:r>
    </w:p>
    <w:p w:rsidR="00A770C3" w:rsidRPr="0016023F" w:rsidRDefault="00A770C3" w:rsidP="00FE60EC">
      <w:pPr>
        <w:spacing w:after="0" w:line="240" w:lineRule="auto"/>
        <w:jc w:val="right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 xml:space="preserve">Dokument elektroniczny, podpisany kwalifikowanym </w:t>
      </w:r>
    </w:p>
    <w:p w:rsidR="00A770C3" w:rsidRPr="0016023F" w:rsidRDefault="00A770C3" w:rsidP="00FE60EC">
      <w:pPr>
        <w:spacing w:after="0" w:line="240" w:lineRule="auto"/>
        <w:jc w:val="right"/>
        <w:rPr>
          <w:rFonts w:ascii="Cambria" w:hAnsi="Cambria"/>
          <w:bCs/>
          <w:i/>
          <w:sz w:val="20"/>
          <w:szCs w:val="20"/>
        </w:rPr>
      </w:pPr>
      <w:r w:rsidRPr="0016023F">
        <w:rPr>
          <w:rFonts w:ascii="Cambria" w:hAnsi="Cambria"/>
          <w:bCs/>
          <w:i/>
          <w:sz w:val="20"/>
          <w:szCs w:val="20"/>
        </w:rPr>
        <w:t>podpisem elektronicznym lub podpisem zaufanym lub podpisem osobistym</w:t>
      </w:r>
    </w:p>
    <w:p w:rsidR="00A770C3" w:rsidRPr="0032303B" w:rsidRDefault="00A770C3" w:rsidP="00B85DB3">
      <w:pPr>
        <w:rPr>
          <w:rFonts w:ascii="Cambria" w:hAnsi="Cambria"/>
          <w:sz w:val="20"/>
          <w:szCs w:val="20"/>
        </w:rPr>
      </w:pPr>
    </w:p>
    <w:p w:rsidR="00A770C3" w:rsidRPr="0032303B" w:rsidRDefault="00A770C3" w:rsidP="00B85DB3">
      <w:pPr>
        <w:rPr>
          <w:rFonts w:ascii="Cambria" w:hAnsi="Cambria"/>
          <w:sz w:val="20"/>
          <w:szCs w:val="20"/>
        </w:rPr>
      </w:pPr>
    </w:p>
    <w:p w:rsidR="00A770C3" w:rsidRPr="0032303B" w:rsidRDefault="00A770C3" w:rsidP="00B85DB3">
      <w:pPr>
        <w:rPr>
          <w:rFonts w:ascii="Cambria" w:hAnsi="Cambria"/>
          <w:sz w:val="20"/>
          <w:szCs w:val="20"/>
        </w:rPr>
      </w:pPr>
    </w:p>
    <w:p w:rsidR="00A770C3" w:rsidRPr="0032303B" w:rsidRDefault="00A770C3" w:rsidP="00B85DB3">
      <w:pPr>
        <w:rPr>
          <w:rFonts w:ascii="Cambria" w:hAnsi="Cambria"/>
          <w:sz w:val="20"/>
          <w:szCs w:val="20"/>
        </w:rPr>
      </w:pPr>
    </w:p>
    <w:p w:rsidR="00A770C3" w:rsidRPr="0032303B" w:rsidRDefault="00A770C3" w:rsidP="00B85DB3">
      <w:pPr>
        <w:rPr>
          <w:rFonts w:ascii="Cambria" w:hAnsi="Cambria"/>
          <w:sz w:val="20"/>
          <w:szCs w:val="20"/>
        </w:rPr>
      </w:pPr>
    </w:p>
    <w:p w:rsidR="00A770C3" w:rsidRPr="0032303B" w:rsidRDefault="00A770C3" w:rsidP="00B85DB3">
      <w:pPr>
        <w:jc w:val="right"/>
        <w:rPr>
          <w:rFonts w:ascii="Cambria" w:hAnsi="Cambria"/>
          <w:b/>
          <w:sz w:val="20"/>
          <w:szCs w:val="20"/>
        </w:rPr>
      </w:pPr>
      <w:r w:rsidRPr="0032303B">
        <w:rPr>
          <w:rFonts w:ascii="Cambria" w:hAnsi="Cambria"/>
          <w:b/>
          <w:sz w:val="20"/>
          <w:szCs w:val="20"/>
        </w:rPr>
        <w:t>…………………………….</w:t>
      </w:r>
    </w:p>
    <w:p w:rsidR="00A770C3" w:rsidRPr="0032303B" w:rsidRDefault="00A770C3" w:rsidP="00B85DB3">
      <w:pPr>
        <w:jc w:val="right"/>
        <w:rPr>
          <w:rFonts w:ascii="Cambria" w:hAnsi="Cambria"/>
          <w:b/>
          <w:sz w:val="20"/>
          <w:szCs w:val="20"/>
        </w:rPr>
      </w:pPr>
      <w:r w:rsidRPr="0032303B">
        <w:rPr>
          <w:rFonts w:ascii="Cambria" w:hAnsi="Cambria"/>
          <w:b/>
          <w:sz w:val="20"/>
          <w:szCs w:val="20"/>
        </w:rPr>
        <w:t>Podpis Wykonawcy</w:t>
      </w:r>
    </w:p>
    <w:p w:rsidR="00A770C3" w:rsidRPr="0032303B" w:rsidRDefault="00A770C3" w:rsidP="000013DD">
      <w:pPr>
        <w:tabs>
          <w:tab w:val="left" w:pos="2880"/>
          <w:tab w:val="left" w:pos="3420"/>
        </w:tabs>
        <w:spacing w:after="200"/>
        <w:jc w:val="both"/>
        <w:rPr>
          <w:rFonts w:ascii="Cambria" w:hAnsi="Cambria" w:cs="Arial"/>
          <w:sz w:val="20"/>
          <w:szCs w:val="20"/>
        </w:rPr>
      </w:pPr>
    </w:p>
    <w:sectPr w:rsidR="00A770C3" w:rsidRPr="0032303B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C3" w:rsidRDefault="00A770C3" w:rsidP="00A1335F">
      <w:pPr>
        <w:spacing w:after="0" w:line="240" w:lineRule="auto"/>
      </w:pPr>
      <w:r>
        <w:separator/>
      </w:r>
    </w:p>
  </w:endnote>
  <w:endnote w:type="continuationSeparator" w:id="0">
    <w:p w:rsidR="00A770C3" w:rsidRDefault="00A770C3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C3" w:rsidRDefault="00A770C3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A770C3" w:rsidRDefault="00A77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C3" w:rsidRDefault="00A770C3" w:rsidP="00A1335F">
      <w:pPr>
        <w:spacing w:after="0" w:line="240" w:lineRule="auto"/>
      </w:pPr>
      <w:r>
        <w:separator/>
      </w:r>
    </w:p>
  </w:footnote>
  <w:footnote w:type="continuationSeparator" w:id="0">
    <w:p w:rsidR="00A770C3" w:rsidRDefault="00A770C3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C3" w:rsidRDefault="00A770C3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DF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 w:cs="Arial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Arial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35589"/>
    <w:multiLevelType w:val="multilevel"/>
    <w:tmpl w:val="124355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35810"/>
    <w:multiLevelType w:val="hybridMultilevel"/>
    <w:tmpl w:val="0AA6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DB07578"/>
    <w:multiLevelType w:val="hybridMultilevel"/>
    <w:tmpl w:val="CE62176A"/>
    <w:lvl w:ilvl="0" w:tplc="8D86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C02E5B04"/>
    <w:lvl w:ilvl="0" w:tplc="065E97B6">
      <w:start w:val="1"/>
      <w:numFmt w:val="decimal"/>
      <w:lvlText w:val="%1."/>
      <w:lvlJc w:val="left"/>
      <w:pPr>
        <w:ind w:left="720" w:hanging="49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1B6BFD"/>
    <w:multiLevelType w:val="hybridMultilevel"/>
    <w:tmpl w:val="3F6C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13DD"/>
    <w:rsid w:val="00005ADA"/>
    <w:rsid w:val="00022B14"/>
    <w:rsid w:val="00022EA4"/>
    <w:rsid w:val="00030801"/>
    <w:rsid w:val="0004193D"/>
    <w:rsid w:val="00044371"/>
    <w:rsid w:val="00045E20"/>
    <w:rsid w:val="000602C7"/>
    <w:rsid w:val="00062FD3"/>
    <w:rsid w:val="00072A22"/>
    <w:rsid w:val="00072CEA"/>
    <w:rsid w:val="00085E1C"/>
    <w:rsid w:val="000971B2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459B2"/>
    <w:rsid w:val="0015192E"/>
    <w:rsid w:val="001532BF"/>
    <w:rsid w:val="0016023F"/>
    <w:rsid w:val="00184E74"/>
    <w:rsid w:val="001920AE"/>
    <w:rsid w:val="00193A00"/>
    <w:rsid w:val="00197AEB"/>
    <w:rsid w:val="001B6BE3"/>
    <w:rsid w:val="001D4CDC"/>
    <w:rsid w:val="001D7C6B"/>
    <w:rsid w:val="00200CE3"/>
    <w:rsid w:val="002018C3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508B"/>
    <w:rsid w:val="002A29C1"/>
    <w:rsid w:val="002B134C"/>
    <w:rsid w:val="002B18CD"/>
    <w:rsid w:val="002E5335"/>
    <w:rsid w:val="002F3052"/>
    <w:rsid w:val="002F61E0"/>
    <w:rsid w:val="00307B7D"/>
    <w:rsid w:val="0031111C"/>
    <w:rsid w:val="00314F2B"/>
    <w:rsid w:val="0032303B"/>
    <w:rsid w:val="00324096"/>
    <w:rsid w:val="00331510"/>
    <w:rsid w:val="0033448F"/>
    <w:rsid w:val="00334C26"/>
    <w:rsid w:val="003352D4"/>
    <w:rsid w:val="00343802"/>
    <w:rsid w:val="003600A5"/>
    <w:rsid w:val="00370151"/>
    <w:rsid w:val="00373FA0"/>
    <w:rsid w:val="003835C0"/>
    <w:rsid w:val="003A309B"/>
    <w:rsid w:val="003D3077"/>
    <w:rsid w:val="003D33A1"/>
    <w:rsid w:val="003D4C29"/>
    <w:rsid w:val="003E2674"/>
    <w:rsid w:val="003E6102"/>
    <w:rsid w:val="003F0CC5"/>
    <w:rsid w:val="0040231F"/>
    <w:rsid w:val="00412143"/>
    <w:rsid w:val="00431058"/>
    <w:rsid w:val="004401C2"/>
    <w:rsid w:val="00493EFE"/>
    <w:rsid w:val="004A6116"/>
    <w:rsid w:val="004C51F0"/>
    <w:rsid w:val="004D14CF"/>
    <w:rsid w:val="004D3C7C"/>
    <w:rsid w:val="004F1AEC"/>
    <w:rsid w:val="004F296F"/>
    <w:rsid w:val="004F3A7C"/>
    <w:rsid w:val="004F733E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38BD"/>
    <w:rsid w:val="005E4C8F"/>
    <w:rsid w:val="005E6BF8"/>
    <w:rsid w:val="005E7476"/>
    <w:rsid w:val="005F4CC0"/>
    <w:rsid w:val="006147D5"/>
    <w:rsid w:val="00620050"/>
    <w:rsid w:val="00627164"/>
    <w:rsid w:val="006619E9"/>
    <w:rsid w:val="00673F48"/>
    <w:rsid w:val="00691511"/>
    <w:rsid w:val="0069588D"/>
    <w:rsid w:val="006A7E2E"/>
    <w:rsid w:val="006B08F6"/>
    <w:rsid w:val="006B0AB0"/>
    <w:rsid w:val="006B5FD5"/>
    <w:rsid w:val="006B7651"/>
    <w:rsid w:val="006C74D1"/>
    <w:rsid w:val="006D1329"/>
    <w:rsid w:val="006D5FB8"/>
    <w:rsid w:val="006E7709"/>
    <w:rsid w:val="007075DB"/>
    <w:rsid w:val="00707E38"/>
    <w:rsid w:val="00710530"/>
    <w:rsid w:val="0072268F"/>
    <w:rsid w:val="00727A4F"/>
    <w:rsid w:val="00741EA2"/>
    <w:rsid w:val="0074792E"/>
    <w:rsid w:val="00755750"/>
    <w:rsid w:val="007564FC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E04BF"/>
    <w:rsid w:val="007F097F"/>
    <w:rsid w:val="007F5853"/>
    <w:rsid w:val="00803BBF"/>
    <w:rsid w:val="00826352"/>
    <w:rsid w:val="0083144C"/>
    <w:rsid w:val="00843610"/>
    <w:rsid w:val="00850E0B"/>
    <w:rsid w:val="00856F2C"/>
    <w:rsid w:val="00860EDC"/>
    <w:rsid w:val="0086246C"/>
    <w:rsid w:val="00864285"/>
    <w:rsid w:val="00870171"/>
    <w:rsid w:val="00880723"/>
    <w:rsid w:val="00892E85"/>
    <w:rsid w:val="008A035B"/>
    <w:rsid w:val="008A1D3F"/>
    <w:rsid w:val="008B1968"/>
    <w:rsid w:val="008C6592"/>
    <w:rsid w:val="008C71BD"/>
    <w:rsid w:val="008D6084"/>
    <w:rsid w:val="008E75C4"/>
    <w:rsid w:val="008F0389"/>
    <w:rsid w:val="00915EF6"/>
    <w:rsid w:val="00916C31"/>
    <w:rsid w:val="009265D1"/>
    <w:rsid w:val="00946CB7"/>
    <w:rsid w:val="00961DE5"/>
    <w:rsid w:val="009650DA"/>
    <w:rsid w:val="00967039"/>
    <w:rsid w:val="00974ABA"/>
    <w:rsid w:val="009762FE"/>
    <w:rsid w:val="009800B3"/>
    <w:rsid w:val="009A1F12"/>
    <w:rsid w:val="009A292C"/>
    <w:rsid w:val="009A484C"/>
    <w:rsid w:val="009A75F5"/>
    <w:rsid w:val="009B058B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4877"/>
    <w:rsid w:val="00A37978"/>
    <w:rsid w:val="00A46E42"/>
    <w:rsid w:val="00A53CE4"/>
    <w:rsid w:val="00A545E0"/>
    <w:rsid w:val="00A73828"/>
    <w:rsid w:val="00A770C3"/>
    <w:rsid w:val="00A81326"/>
    <w:rsid w:val="00AA5C87"/>
    <w:rsid w:val="00AB61BF"/>
    <w:rsid w:val="00AC1480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32B39"/>
    <w:rsid w:val="00B54F2A"/>
    <w:rsid w:val="00B6177D"/>
    <w:rsid w:val="00B733CD"/>
    <w:rsid w:val="00B741B9"/>
    <w:rsid w:val="00B770C9"/>
    <w:rsid w:val="00B85DB3"/>
    <w:rsid w:val="00BB0CFA"/>
    <w:rsid w:val="00BD00CC"/>
    <w:rsid w:val="00BD4089"/>
    <w:rsid w:val="00BE0DBD"/>
    <w:rsid w:val="00BF553A"/>
    <w:rsid w:val="00C008D5"/>
    <w:rsid w:val="00C03915"/>
    <w:rsid w:val="00C039B6"/>
    <w:rsid w:val="00C152D4"/>
    <w:rsid w:val="00C22A4B"/>
    <w:rsid w:val="00C502F0"/>
    <w:rsid w:val="00C52BCE"/>
    <w:rsid w:val="00C62653"/>
    <w:rsid w:val="00C6607C"/>
    <w:rsid w:val="00C83EB1"/>
    <w:rsid w:val="00C85ABB"/>
    <w:rsid w:val="00CA1F76"/>
    <w:rsid w:val="00CB5B8E"/>
    <w:rsid w:val="00CC7ECF"/>
    <w:rsid w:val="00CD2D57"/>
    <w:rsid w:val="00CE7CC1"/>
    <w:rsid w:val="00CF2B83"/>
    <w:rsid w:val="00CF62A5"/>
    <w:rsid w:val="00D03381"/>
    <w:rsid w:val="00D361A5"/>
    <w:rsid w:val="00D4404E"/>
    <w:rsid w:val="00D47FCA"/>
    <w:rsid w:val="00D833DA"/>
    <w:rsid w:val="00D8424C"/>
    <w:rsid w:val="00D86013"/>
    <w:rsid w:val="00DA602E"/>
    <w:rsid w:val="00DC2D4B"/>
    <w:rsid w:val="00DC48BE"/>
    <w:rsid w:val="00DD3FC9"/>
    <w:rsid w:val="00DE67E7"/>
    <w:rsid w:val="00E04EE0"/>
    <w:rsid w:val="00E0699E"/>
    <w:rsid w:val="00E112A1"/>
    <w:rsid w:val="00E11F76"/>
    <w:rsid w:val="00E2202F"/>
    <w:rsid w:val="00E2349D"/>
    <w:rsid w:val="00E478E9"/>
    <w:rsid w:val="00E55B82"/>
    <w:rsid w:val="00E61BAF"/>
    <w:rsid w:val="00E62E01"/>
    <w:rsid w:val="00E7089D"/>
    <w:rsid w:val="00E729F4"/>
    <w:rsid w:val="00E857F7"/>
    <w:rsid w:val="00EB2994"/>
    <w:rsid w:val="00EB2C61"/>
    <w:rsid w:val="00EB2D4B"/>
    <w:rsid w:val="00EB3E2E"/>
    <w:rsid w:val="00EB63F0"/>
    <w:rsid w:val="00EC30AA"/>
    <w:rsid w:val="00EC4D67"/>
    <w:rsid w:val="00EC4FAE"/>
    <w:rsid w:val="00ED0742"/>
    <w:rsid w:val="00ED6507"/>
    <w:rsid w:val="00ED7853"/>
    <w:rsid w:val="00EE2441"/>
    <w:rsid w:val="00EE419A"/>
    <w:rsid w:val="00EF1393"/>
    <w:rsid w:val="00EF47D3"/>
    <w:rsid w:val="00F05795"/>
    <w:rsid w:val="00F15E71"/>
    <w:rsid w:val="00F43C83"/>
    <w:rsid w:val="00F62558"/>
    <w:rsid w:val="00F65A41"/>
    <w:rsid w:val="00F739AF"/>
    <w:rsid w:val="00F7737B"/>
    <w:rsid w:val="00F8570C"/>
    <w:rsid w:val="00FA6549"/>
    <w:rsid w:val="00FB33D9"/>
    <w:rsid w:val="00FB4143"/>
    <w:rsid w:val="00FB6220"/>
    <w:rsid w:val="00FB640C"/>
    <w:rsid w:val="00FC343E"/>
    <w:rsid w:val="00FC373A"/>
    <w:rsid w:val="00FE4642"/>
    <w:rsid w:val="00FE4AAD"/>
    <w:rsid w:val="00FE60EC"/>
    <w:rsid w:val="00FF309A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TableParagraph">
    <w:name w:val="Table Paragraph"/>
    <w:basedOn w:val="Normal"/>
    <w:uiPriority w:val="99"/>
    <w:rsid w:val="0000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35">
    <w:name w:val="Style35"/>
    <w:basedOn w:val="Normal"/>
    <w:uiPriority w:val="99"/>
    <w:rsid w:val="00B85DB3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andard">
    <w:name w:val="Standard"/>
    <w:uiPriority w:val="99"/>
    <w:rsid w:val="00710530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/>
      <w:kern w:val="3"/>
      <w:sz w:val="20"/>
      <w:szCs w:val="20"/>
      <w:lang w:val="en-US" w:eastAsia="en-US"/>
    </w:rPr>
  </w:style>
  <w:style w:type="character" w:customStyle="1" w:styleId="A13">
    <w:name w:val="A13"/>
    <w:uiPriority w:val="99"/>
    <w:rsid w:val="000602C7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6</Pages>
  <Words>1365</Words>
  <Characters>8195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Bernadeta Kurp</cp:lastModifiedBy>
  <cp:revision>15</cp:revision>
  <dcterms:created xsi:type="dcterms:W3CDTF">2023-01-09T08:06:00Z</dcterms:created>
  <dcterms:modified xsi:type="dcterms:W3CDTF">2023-03-27T06:43:00Z</dcterms:modified>
  <cp:category>dostępność</cp:category>
</cp:coreProperties>
</file>