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06CD" w14:textId="0F5AE832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Hlk127180912"/>
      <w:r w:rsidRPr="00582D23">
        <w:rPr>
          <w:rFonts w:ascii="Arial" w:eastAsia="Arial Unicode MS" w:hAnsi="Arial" w:cs="Arial"/>
          <w:noProof/>
          <w:color w:val="000000"/>
          <w:lang w:eastAsia="pl-PL" w:bidi="pl-PL"/>
        </w:rPr>
        <w:drawing>
          <wp:inline distT="0" distB="0" distL="0" distR="0" wp14:anchorId="259C71DE" wp14:editId="7DC90532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  </w: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object w:dxaOrig="6265" w:dyaOrig="9063" w14:anchorId="3ECB3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41164580" r:id="rId7"/>
        </w:objec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</w:t>
      </w:r>
      <w:r w:rsidRPr="00582D23">
        <w:rPr>
          <w:rFonts w:ascii="Garamond" w:eastAsia="Arial Unicode MS" w:hAnsi="Garamond" w:cs="Arial Unicode MS"/>
          <w:noProof/>
          <w:color w:val="000000"/>
          <w:sz w:val="24"/>
          <w:szCs w:val="24"/>
          <w:lang w:eastAsia="pl-PL" w:bidi="pl-PL"/>
        </w:rPr>
        <w:drawing>
          <wp:inline distT="0" distB="0" distL="0" distR="0" wp14:anchorId="23D94E2B" wp14:editId="62989CF6">
            <wp:extent cx="1558738" cy="1056392"/>
            <wp:effectExtent l="19050" t="0" r="3362" b="0"/>
            <wp:docPr id="5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0ABA2" w14:textId="77777777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14:paraId="3CF5326E" w14:textId="77777777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sz w:val="24"/>
          <w:szCs w:val="24"/>
          <w:lang w:eastAsia="pl-PL" w:bidi="pl-PL"/>
        </w:rPr>
      </w:pPr>
      <w:r w:rsidRPr="00582D23">
        <w:rPr>
          <w:rFonts w:asciiTheme="minorBidi" w:eastAsia="Arial Unicode MS" w:hAnsiTheme="minorBidi"/>
          <w:color w:val="000000"/>
          <w:sz w:val="18"/>
          <w:szCs w:val="18"/>
          <w:lang w:eastAsia="pl-PL" w:bidi="pl-PL"/>
        </w:rPr>
        <w:t>„Europejski Fundusz Rolny na rzecz Rozwoju Obszarów Wiejskich: Europa inwestująca w obszary wiejskie”</w:t>
      </w:r>
    </w:p>
    <w:bookmarkEnd w:id="0"/>
    <w:p w14:paraId="5C822A23" w14:textId="08975CF5" w:rsidR="00DC1164" w:rsidRDefault="00DC1164" w:rsidP="00091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A15BF" w14:textId="2D44EF64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 271.</w:t>
      </w:r>
      <w:r w:rsidR="00C12B8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C12B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DC11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Węgliniec</w:t>
      </w:r>
      <w:r w:rsidR="00C12B8B">
        <w:rPr>
          <w:rFonts w:ascii="Times New Roman" w:hAnsi="Times New Roman"/>
          <w:sz w:val="24"/>
          <w:szCs w:val="24"/>
        </w:rPr>
        <w:t xml:space="preserve"> 24</w:t>
      </w:r>
      <w:r w:rsidR="00DC1164"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18F10A5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6902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459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FBA3D2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C893B1" w14:textId="3B44BCCE" w:rsidR="00091193" w:rsidRDefault="00091193" w:rsidP="000911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ODPOWIEDZI NA PYTANIA</w:t>
      </w:r>
      <w:r w:rsidR="00DB3A48">
        <w:rPr>
          <w:rFonts w:ascii="Times New Roman" w:hAnsi="Times New Roman"/>
          <w:b/>
          <w:bCs/>
          <w:sz w:val="24"/>
          <w:szCs w:val="24"/>
        </w:rPr>
        <w:t xml:space="preserve"> NR 1</w:t>
      </w:r>
    </w:p>
    <w:p w14:paraId="0AD6D66E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F107F" w14:textId="77777777" w:rsidR="00A70723" w:rsidRPr="009C4253" w:rsidRDefault="00A70723" w:rsidP="00A70723">
      <w:pPr>
        <w:widowControl w:val="0"/>
        <w:spacing w:after="0"/>
        <w:jc w:val="both"/>
        <w:rPr>
          <w:rFonts w:ascii="Cambria" w:eastAsia="Arial Unicode MS" w:hAnsi="Cambria"/>
          <w:sz w:val="24"/>
          <w:szCs w:val="24"/>
          <w:lang w:eastAsia="pl-PL" w:bidi="pl-PL"/>
        </w:rPr>
      </w:pPr>
      <w:r w:rsidRPr="009C4253">
        <w:rPr>
          <w:rFonts w:ascii="Times New Roman" w:hAnsi="Times New Roman"/>
          <w:b/>
          <w:bCs/>
          <w:sz w:val="24"/>
          <w:szCs w:val="24"/>
        </w:rPr>
        <w:t xml:space="preserve">Dotyczy: </w:t>
      </w:r>
      <w:bookmarkStart w:id="1" w:name="_Hlk127180967"/>
      <w:r w:rsidRPr="009C4253">
        <w:rPr>
          <w:rFonts w:ascii="Times New Roman" w:eastAsia="Arial Unicode MS" w:hAnsi="Times New Roman"/>
          <w:color w:val="000000" w:themeColor="text1"/>
          <w:lang w:eastAsia="ar-SA" w:bidi="pl-PL"/>
        </w:rPr>
        <w:t>„</w:t>
      </w:r>
      <w:r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Rozbudowa istniejącej oczyszczalni ścieków w Ruszowie</w:t>
      </w:r>
      <w:bookmarkEnd w:id="1"/>
      <w:r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”</w:t>
      </w:r>
    </w:p>
    <w:p w14:paraId="1174DDD7" w14:textId="77777777" w:rsidR="00091193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6F28BE" w14:textId="77777777" w:rsidR="00091193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284 ust. 2 ustawy z dnia 11 września 2019r. Prawo zamówień publicznych (Dz. U. z 2021r., poz. 1129 ze zm.) Zamawiający informuje, iż wpłynęły zapytania do treści Specyfikacji Warunków Zamówienia. Niniejszym udzielam wyjaśnień.</w:t>
      </w:r>
    </w:p>
    <w:p w14:paraId="027ADE3D" w14:textId="77777777" w:rsidR="00091193" w:rsidRDefault="00091193" w:rsidP="00091193">
      <w:pPr>
        <w:widowControl w:val="0"/>
        <w:spacing w:after="0" w:line="240" w:lineRule="auto"/>
        <w:ind w:firstLine="709"/>
        <w:rPr>
          <w:rFonts w:ascii="Times New Roman" w:eastAsia="Lucida Sans Unicode" w:hAnsi="Times New Roman"/>
          <w:kern w:val="3"/>
          <w:sz w:val="24"/>
          <w:szCs w:val="24"/>
          <w:lang w:eastAsia="hi-IN" w:bidi="hi-IN"/>
        </w:rPr>
      </w:pPr>
    </w:p>
    <w:p w14:paraId="1DA568DD" w14:textId="11C5C516" w:rsidR="00C12B8B" w:rsidRDefault="00C12B8B" w:rsidP="00C12B8B">
      <w:pPr>
        <w:spacing w:after="30" w:line="256" w:lineRule="auto"/>
      </w:pPr>
      <w:bookmarkStart w:id="2" w:name="_Hlk130551452"/>
      <w:r>
        <w:t>PYTANIE NR 1</w:t>
      </w:r>
    </w:p>
    <w:bookmarkEnd w:id="2"/>
    <w:p w14:paraId="2E6A63F0" w14:textId="6B269111" w:rsidR="00C12B8B" w:rsidRDefault="00C12B8B" w:rsidP="00C12B8B">
      <w:pPr>
        <w:spacing w:after="30" w:line="256" w:lineRule="auto"/>
      </w:pPr>
      <w:r>
        <w:t xml:space="preserve">Czy Inwestor posiada badania geologiczne terenu przewidzianego pod zabudowę ciągu technologicznego projektowanej oczyszczalni ścieków ? - jeżeli tak, prosimy o zamieszczenie tych badań na stronie internetowej Inwestora. </w:t>
      </w:r>
    </w:p>
    <w:p w14:paraId="41981C3B" w14:textId="005222F8" w:rsidR="00C12B8B" w:rsidRDefault="00C12B8B" w:rsidP="00C12B8B">
      <w:pPr>
        <w:spacing w:after="30" w:line="256" w:lineRule="auto"/>
      </w:pPr>
      <w:r>
        <w:t>ODPOWIEDŹ</w:t>
      </w:r>
    </w:p>
    <w:p w14:paraId="6A143A0A" w14:textId="197BE2CD" w:rsidR="00C12B8B" w:rsidRDefault="00704754" w:rsidP="00C12B8B">
      <w:pPr>
        <w:spacing w:after="30" w:line="256" w:lineRule="auto"/>
      </w:pPr>
      <w:r>
        <w:t>Tak</w:t>
      </w:r>
    </w:p>
    <w:p w14:paraId="12F40841" w14:textId="021B6174" w:rsidR="00C12B8B" w:rsidRDefault="00C12B8B" w:rsidP="00C12B8B">
      <w:pPr>
        <w:spacing w:after="30" w:line="256" w:lineRule="auto"/>
      </w:pPr>
      <w:r>
        <w:t xml:space="preserve">PYTANIE NR </w:t>
      </w:r>
      <w:r>
        <w:t>2</w:t>
      </w:r>
    </w:p>
    <w:p w14:paraId="4288C721" w14:textId="6F7642E1" w:rsidR="00C12B8B" w:rsidRDefault="00C12B8B" w:rsidP="00C12B8B">
      <w:pPr>
        <w:spacing w:after="30" w:line="256" w:lineRule="auto"/>
      </w:pPr>
      <w:r>
        <w:t xml:space="preserve">Czy w przypadku wystąpienia wysokiego poziomu wód gruntowych, Inwestor przewiduje dopłatę dla Wykonawcy za obniżenie poziomu wód gruntowych ? </w:t>
      </w:r>
    </w:p>
    <w:p w14:paraId="78D94AF7" w14:textId="77777777" w:rsidR="00C12B8B" w:rsidRDefault="00C12B8B" w:rsidP="00C12B8B">
      <w:pPr>
        <w:spacing w:after="30" w:line="256" w:lineRule="auto"/>
      </w:pPr>
      <w:r>
        <w:t>ODPOWIEDŹ</w:t>
      </w:r>
    </w:p>
    <w:p w14:paraId="26F0A43C" w14:textId="7772DC31" w:rsidR="00C12B8B" w:rsidRDefault="00704754" w:rsidP="00C12B8B">
      <w:pPr>
        <w:spacing w:after="30" w:line="256" w:lineRule="auto"/>
      </w:pPr>
      <w:r>
        <w:t>Nie</w:t>
      </w:r>
    </w:p>
    <w:p w14:paraId="2E164B42" w14:textId="0C764189" w:rsidR="00C12B8B" w:rsidRDefault="00C12B8B" w:rsidP="00C12B8B">
      <w:pPr>
        <w:spacing w:after="30" w:line="256" w:lineRule="auto"/>
      </w:pPr>
      <w:r>
        <w:t xml:space="preserve">PYTANIE NR </w:t>
      </w:r>
      <w:r w:rsidR="00704754">
        <w:t>3</w:t>
      </w:r>
    </w:p>
    <w:p w14:paraId="144C07C5" w14:textId="2FBCDBD8" w:rsidR="00C12B8B" w:rsidRDefault="00C12B8B" w:rsidP="00C12B8B">
      <w:pPr>
        <w:spacing w:after="30" w:line="256" w:lineRule="auto"/>
      </w:pPr>
      <w:r>
        <w:t xml:space="preserve">Czy w przypadku niekorzystnych warunków gruntowych, Inwestor przewiduje możliwość zmiany usytuowania elementów oczyszczalni, przy założeniu że zmiany będą w obrębie wskazanej działki. </w:t>
      </w:r>
    </w:p>
    <w:p w14:paraId="620D74C9" w14:textId="77777777" w:rsidR="00704754" w:rsidRDefault="00704754" w:rsidP="00704754">
      <w:pPr>
        <w:spacing w:after="30" w:line="256" w:lineRule="auto"/>
      </w:pPr>
      <w:r>
        <w:t>ODPOWIEDŹ</w:t>
      </w:r>
    </w:p>
    <w:p w14:paraId="1C0AB6A4" w14:textId="4303B381" w:rsidR="00704754" w:rsidRDefault="00704754" w:rsidP="00C12B8B">
      <w:pPr>
        <w:spacing w:after="30" w:line="256" w:lineRule="auto"/>
      </w:pPr>
      <w:r>
        <w:t>Nie</w:t>
      </w:r>
    </w:p>
    <w:p w14:paraId="7E712937" w14:textId="7F9E10CD" w:rsidR="00C12B8B" w:rsidRDefault="00C12B8B" w:rsidP="00C12B8B">
      <w:pPr>
        <w:spacing w:after="30" w:line="256" w:lineRule="auto"/>
      </w:pPr>
      <w:r>
        <w:t xml:space="preserve">PYTANIE NR </w:t>
      </w:r>
      <w:r w:rsidR="00704754">
        <w:t>4</w:t>
      </w:r>
    </w:p>
    <w:p w14:paraId="43D2CEAF" w14:textId="564714A5" w:rsidR="00C12B8B" w:rsidRDefault="00C12B8B" w:rsidP="00C12B8B">
      <w:pPr>
        <w:spacing w:after="30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70188A" wp14:editId="3B6C00A6">
                <wp:simplePos x="0" y="0"/>
                <wp:positionH relativeFrom="page">
                  <wp:posOffset>881380</wp:posOffset>
                </wp:positionH>
                <wp:positionV relativeFrom="page">
                  <wp:posOffset>10029190</wp:posOffset>
                </wp:positionV>
                <wp:extent cx="5798820" cy="6350"/>
                <wp:effectExtent l="0" t="0" r="0" b="0"/>
                <wp:wrapTopAndBottom/>
                <wp:docPr id="1323" name="Grupa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5715"/>
                          <a:chOff x="0" y="0"/>
                          <a:chExt cx="5798566" cy="9144"/>
                        </a:xfrm>
                      </wpg:grpSpPr>
                      <wps:wsp>
                        <wps:cNvPr id="1" name="Shape 1632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DA11B" id="Grupa 1323" o:spid="_x0000_s1026" style="position:absolute;margin-left:69.4pt;margin-top:789.7pt;width:456.6pt;height:.5pt;z-index:251659264;mso-position-horizontal-relative:page;mso-position-vertical-relative:page" coordsize="579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">
                <v:shape id="Shape 1632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" path="m,l5798566,r,9144l,9144,,e" fillcolor="black" stroked="f" strokeweight="0">
                  <v:stroke miterlimit="83231f" joinstyle="miter"/>
                  <v:path arrowok="t" textboxrect="0,0,5798566,9144"/>
                </v:shape>
                <w10:wrap type="topAndBottom" anchorx="page" anchory="page"/>
              </v:group>
            </w:pict>
          </mc:Fallback>
        </mc:AlternateContent>
      </w:r>
      <w:r>
        <w:t>W ramach odpowiedzi na zadane pytania na etapie I-</w:t>
      </w:r>
      <w:proofErr w:type="spellStart"/>
      <w:r>
        <w:t>wszego</w:t>
      </w:r>
      <w:proofErr w:type="spellEnd"/>
      <w:r>
        <w:t xml:space="preserve"> postępowania przetargowego, Inwestor zamieścił na swojej stronie rysunek Nr. 6. Na rysunku tym pokazano między innymi profil istniejącej pompowni ścieków sanitarnych. Rzędna dna pompowni wynosi: 144,50; rzędna środka dolotowego przewodu grawitacyjnego wynosi: 146,30; rzędna dna komory z sitem kanałowym wynosi: 143,73 – prosimy o zajęcie stanowiska w sprawie projektowanych poziomów zabudowy poszczególnych elementów. </w:t>
      </w:r>
    </w:p>
    <w:p w14:paraId="33834A9A" w14:textId="77777777" w:rsidR="00704754" w:rsidRDefault="00704754" w:rsidP="00704754">
      <w:pPr>
        <w:spacing w:after="30" w:line="256" w:lineRule="auto"/>
      </w:pPr>
      <w:r>
        <w:t>ODPOWIEDŹ</w:t>
      </w:r>
    </w:p>
    <w:p w14:paraId="4ED1D1A8" w14:textId="77777777" w:rsidR="00704754" w:rsidRDefault="00704754" w:rsidP="00704754">
      <w:pPr>
        <w:spacing w:after="30" w:line="256" w:lineRule="auto"/>
      </w:pPr>
      <w:r>
        <w:t>Patrz dokumentacja w załączeniu</w:t>
      </w:r>
    </w:p>
    <w:p w14:paraId="25223064" w14:textId="77777777" w:rsidR="00704754" w:rsidRDefault="00704754" w:rsidP="00C12B8B">
      <w:pPr>
        <w:spacing w:after="30" w:line="256" w:lineRule="auto"/>
      </w:pPr>
    </w:p>
    <w:p w14:paraId="634C1691" w14:textId="62650075" w:rsidR="00C12B8B" w:rsidRDefault="00C12B8B" w:rsidP="00C12B8B">
      <w:pPr>
        <w:spacing w:after="30" w:line="256" w:lineRule="auto"/>
      </w:pPr>
      <w:r>
        <w:lastRenderedPageBreak/>
        <w:t xml:space="preserve">PYTANIE NR </w:t>
      </w:r>
      <w:r w:rsidR="00704754">
        <w:t>5</w:t>
      </w:r>
    </w:p>
    <w:p w14:paraId="094FD94F" w14:textId="7FEFECE8" w:rsidR="00C12B8B" w:rsidRDefault="00C12B8B" w:rsidP="00C12B8B">
      <w:pPr>
        <w:spacing w:after="30" w:line="256" w:lineRule="auto"/>
      </w:pPr>
      <w:r>
        <w:t xml:space="preserve">Prosimy o zamieszczenie na stronie Inwestora dokumentacji wraz z opisem, z którego wynikałby projektowany zakres robót elektrycznych.  </w:t>
      </w:r>
    </w:p>
    <w:p w14:paraId="259D8758" w14:textId="77777777" w:rsidR="00704754" w:rsidRDefault="00704754" w:rsidP="00704754">
      <w:pPr>
        <w:spacing w:after="30" w:line="256" w:lineRule="auto"/>
      </w:pPr>
      <w:r>
        <w:t>ODPOWIEDŹ</w:t>
      </w:r>
    </w:p>
    <w:p w14:paraId="275DF856" w14:textId="77777777" w:rsidR="00704754" w:rsidRDefault="00704754" w:rsidP="00704754">
      <w:pPr>
        <w:spacing w:after="30" w:line="256" w:lineRule="auto"/>
      </w:pPr>
      <w:r>
        <w:t>Patrz dokumentacja w załączeniu</w:t>
      </w:r>
    </w:p>
    <w:p w14:paraId="14FB87F4" w14:textId="77777777" w:rsidR="00704754" w:rsidRDefault="00704754" w:rsidP="00C12B8B">
      <w:pPr>
        <w:spacing w:after="30" w:line="256" w:lineRule="auto"/>
      </w:pPr>
    </w:p>
    <w:p w14:paraId="0B97EA0C" w14:textId="109B4E98" w:rsidR="00C12B8B" w:rsidRDefault="00C12B8B" w:rsidP="00C12B8B">
      <w:pPr>
        <w:spacing w:after="30" w:line="256" w:lineRule="auto"/>
      </w:pPr>
      <w:r>
        <w:t xml:space="preserve">PYTANIE NR </w:t>
      </w:r>
      <w:r w:rsidR="00704754">
        <w:t>6</w:t>
      </w:r>
    </w:p>
    <w:p w14:paraId="575054FC" w14:textId="790A9DE7" w:rsidR="00C12B8B" w:rsidRDefault="00C12B8B" w:rsidP="00C12B8B">
      <w:pPr>
        <w:spacing w:after="30" w:line="256" w:lineRule="auto"/>
      </w:pPr>
      <w:r>
        <w:t>W ramach udzielonych odpowiedzi na zadane pytania na etapie I-</w:t>
      </w:r>
      <w:proofErr w:type="spellStart"/>
      <w:r>
        <w:t>wszego</w:t>
      </w:r>
      <w:proofErr w:type="spellEnd"/>
      <w:r>
        <w:t xml:space="preserve"> postępowania przetargowego,  dotyczące przebudowy pompowni ścieków sanitarnych, Inwestor udzielił odpowiedzi, z której wynika praktyczna przebudowa całej pompowni – prosimy o potwierdzenie. Czy w związku z określonym zakresem przebudowy pompowni Inwestor przewiduje przebudowę szafy sterowniczej pompowni i w jakim zakresie ? </w:t>
      </w:r>
    </w:p>
    <w:p w14:paraId="3F844D93" w14:textId="77777777" w:rsidR="00704754" w:rsidRDefault="00704754" w:rsidP="00704754">
      <w:pPr>
        <w:spacing w:after="30" w:line="256" w:lineRule="auto"/>
      </w:pPr>
      <w:r>
        <w:t>ODPOWIEDŹ</w:t>
      </w:r>
    </w:p>
    <w:p w14:paraId="51A0E794" w14:textId="77777777" w:rsidR="00704754" w:rsidRDefault="00704754" w:rsidP="00704754">
      <w:pPr>
        <w:spacing w:after="30" w:line="256" w:lineRule="auto"/>
      </w:pPr>
      <w:r>
        <w:t>Patrz dokumentacja w załączeniu</w:t>
      </w:r>
    </w:p>
    <w:p w14:paraId="404F149B" w14:textId="77777777" w:rsidR="00704754" w:rsidRDefault="00704754" w:rsidP="00C12B8B">
      <w:pPr>
        <w:spacing w:after="30" w:line="256" w:lineRule="auto"/>
      </w:pPr>
    </w:p>
    <w:p w14:paraId="2DA62618" w14:textId="24E0F72D" w:rsidR="00C12B8B" w:rsidRDefault="00C12B8B" w:rsidP="00C12B8B">
      <w:pPr>
        <w:spacing w:after="30" w:line="256" w:lineRule="auto"/>
      </w:pPr>
      <w:r>
        <w:t xml:space="preserve">PYTANIE NR </w:t>
      </w:r>
      <w:r w:rsidR="00704754">
        <w:t>7</w:t>
      </w:r>
    </w:p>
    <w:p w14:paraId="3FD9249C" w14:textId="65774E17" w:rsidR="00C12B8B" w:rsidRDefault="00C12B8B" w:rsidP="00C12B8B">
      <w:pPr>
        <w:spacing w:after="30" w:line="256" w:lineRule="auto"/>
      </w:pPr>
      <w:r>
        <w:t xml:space="preserve">Prosimy o informację, w jakiej odległości od oczyszczalni Zamawiający przewiduje miejsce do składowania gruntów z wykopów. </w:t>
      </w:r>
    </w:p>
    <w:p w14:paraId="347E53CB" w14:textId="77777777" w:rsidR="00704754" w:rsidRDefault="00704754" w:rsidP="00704754">
      <w:pPr>
        <w:spacing w:after="30" w:line="256" w:lineRule="auto"/>
      </w:pPr>
      <w:r>
        <w:t>ODPOWIEDŹ</w:t>
      </w:r>
    </w:p>
    <w:p w14:paraId="2CFBB2E8" w14:textId="0B497905" w:rsidR="00704754" w:rsidRDefault="00704754" w:rsidP="00C12B8B">
      <w:pPr>
        <w:spacing w:after="30" w:line="256" w:lineRule="auto"/>
      </w:pPr>
      <w:r>
        <w:t>Do 1 km</w:t>
      </w:r>
    </w:p>
    <w:p w14:paraId="7ACA0DBF" w14:textId="77777777" w:rsidR="00704754" w:rsidRDefault="00704754" w:rsidP="00C12B8B">
      <w:pPr>
        <w:spacing w:after="30" w:line="256" w:lineRule="auto"/>
      </w:pPr>
    </w:p>
    <w:p w14:paraId="66C10E67" w14:textId="1CB45A95" w:rsidR="00C12B8B" w:rsidRDefault="00C12B8B" w:rsidP="00C12B8B">
      <w:pPr>
        <w:spacing w:after="30" w:line="256" w:lineRule="auto"/>
      </w:pPr>
      <w:r>
        <w:t xml:space="preserve">PYTANIE NR </w:t>
      </w:r>
      <w:r w:rsidR="00704754">
        <w:t>8</w:t>
      </w:r>
    </w:p>
    <w:p w14:paraId="085E3F14" w14:textId="4E03CE96" w:rsidR="00C12B8B" w:rsidRDefault="00C12B8B" w:rsidP="00C12B8B">
      <w:pPr>
        <w:spacing w:after="30" w:line="256" w:lineRule="auto"/>
      </w:pPr>
      <w:r>
        <w:t xml:space="preserve">Prosimy o informację, na jakiej rzędnej posadowiona jest istniejąca oczyszczalnia. </w:t>
      </w:r>
    </w:p>
    <w:p w14:paraId="757187F5" w14:textId="77777777" w:rsidR="00704754" w:rsidRDefault="00704754" w:rsidP="00704754">
      <w:pPr>
        <w:spacing w:after="30" w:line="256" w:lineRule="auto"/>
      </w:pPr>
      <w:r>
        <w:t>ODPOWIEDŹ</w:t>
      </w:r>
    </w:p>
    <w:p w14:paraId="1F79AC68" w14:textId="77777777" w:rsidR="00704754" w:rsidRDefault="00704754" w:rsidP="00704754">
      <w:pPr>
        <w:spacing w:after="30" w:line="256" w:lineRule="auto"/>
      </w:pPr>
      <w:r>
        <w:t>Patrz dokumentacja w załączeniu</w:t>
      </w:r>
    </w:p>
    <w:p w14:paraId="03191CC6" w14:textId="77777777" w:rsidR="00704754" w:rsidRDefault="00704754" w:rsidP="00C12B8B">
      <w:pPr>
        <w:spacing w:after="30" w:line="256" w:lineRule="auto"/>
      </w:pPr>
    </w:p>
    <w:p w14:paraId="3FDD0728" w14:textId="17FADD0B" w:rsidR="00C12B8B" w:rsidRDefault="00C12B8B" w:rsidP="00C12B8B">
      <w:pPr>
        <w:spacing w:after="30" w:line="256" w:lineRule="auto"/>
      </w:pPr>
      <w:r>
        <w:t xml:space="preserve">PYTANIE NR </w:t>
      </w:r>
      <w:r w:rsidR="00704754">
        <w:t xml:space="preserve"> 9</w:t>
      </w:r>
    </w:p>
    <w:p w14:paraId="22A6A3E8" w14:textId="175272D1" w:rsidR="00C12B8B" w:rsidRDefault="00C12B8B" w:rsidP="00C12B8B">
      <w:pPr>
        <w:spacing w:after="30" w:line="256" w:lineRule="auto"/>
      </w:pPr>
      <w:r>
        <w:t xml:space="preserve">Kształt ogrodzenia i zakres rozbiórek na rysunkach nr 6 i nr 2 różnią się od siebie. Prosimy o sprecyzowanie przedmiotu zamówienia. </w:t>
      </w:r>
    </w:p>
    <w:p w14:paraId="5B8115B4" w14:textId="77777777" w:rsidR="00704754" w:rsidRDefault="00704754" w:rsidP="00704754">
      <w:pPr>
        <w:spacing w:after="30" w:line="256" w:lineRule="auto"/>
      </w:pPr>
      <w:r>
        <w:t>ODPOWIEDŹ</w:t>
      </w:r>
    </w:p>
    <w:p w14:paraId="022A74E9" w14:textId="77777777" w:rsidR="00704754" w:rsidRDefault="00704754" w:rsidP="00704754">
      <w:pPr>
        <w:spacing w:after="30" w:line="256" w:lineRule="auto"/>
      </w:pPr>
      <w:r>
        <w:t>Patrz dokumentacja w załączeniu</w:t>
      </w:r>
    </w:p>
    <w:p w14:paraId="007D21AA" w14:textId="77777777" w:rsidR="00704754" w:rsidRDefault="00704754" w:rsidP="00C12B8B">
      <w:pPr>
        <w:spacing w:after="30" w:line="256" w:lineRule="auto"/>
      </w:pPr>
    </w:p>
    <w:p w14:paraId="2FB6C58F" w14:textId="59CAE4B3" w:rsidR="00C12B8B" w:rsidRDefault="00C12B8B" w:rsidP="00C12B8B">
      <w:pPr>
        <w:spacing w:after="30" w:line="256" w:lineRule="auto"/>
      </w:pPr>
      <w:r>
        <w:t xml:space="preserve">PYTANIE NR </w:t>
      </w:r>
      <w:r w:rsidR="00D2728B">
        <w:t>10</w:t>
      </w:r>
    </w:p>
    <w:p w14:paraId="6DEAB340" w14:textId="08F470D6" w:rsidR="00C12B8B" w:rsidRDefault="00C12B8B" w:rsidP="00C12B8B">
      <w:pPr>
        <w:spacing w:after="188" w:line="256" w:lineRule="auto"/>
      </w:pPr>
      <w:r>
        <w:t xml:space="preserve">Proszę o zamieszczenie na stronie Inwestora aktualnej dokumentacji posadowienia istniejącego układu, gdyż wykopy pod projektowany układ mogą naruszyć stateczność posadowienia istniejących obiektów.  </w:t>
      </w:r>
    </w:p>
    <w:p w14:paraId="57B48A3B" w14:textId="77777777" w:rsidR="00D2728B" w:rsidRDefault="00D2728B" w:rsidP="00D2728B">
      <w:pPr>
        <w:spacing w:after="30" w:line="256" w:lineRule="auto"/>
      </w:pPr>
      <w:r>
        <w:t>ODPOWIEDŹ</w:t>
      </w:r>
    </w:p>
    <w:p w14:paraId="4427E628" w14:textId="77777777" w:rsidR="00D2728B" w:rsidRDefault="00D2728B" w:rsidP="00D2728B">
      <w:pPr>
        <w:spacing w:after="30" w:line="256" w:lineRule="auto"/>
      </w:pPr>
      <w:r>
        <w:t>Patrz dokumentacja w załączeniu</w:t>
      </w:r>
    </w:p>
    <w:p w14:paraId="5FEB9263" w14:textId="77777777" w:rsidR="00C12B8B" w:rsidRDefault="00C12B8B" w:rsidP="00C12B8B"/>
    <w:p w14:paraId="3EAC7C23" w14:textId="77777777" w:rsidR="00091193" w:rsidRDefault="00091193" w:rsidP="00091193">
      <w:pPr>
        <w:spacing w:after="0" w:line="247" w:lineRule="auto"/>
        <w:ind w:left="628" w:hanging="283"/>
        <w:jc w:val="both"/>
        <w:rPr>
          <w:rFonts w:ascii="Times New Roman" w:eastAsia="Times New Roman" w:hAnsi="Times New Roman"/>
          <w:color w:val="000000"/>
          <w:lang w:eastAsia="pl-PL"/>
        </w:rPr>
      </w:pPr>
    </w:p>
    <w:sectPr w:rsidR="0009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186"/>
    <w:multiLevelType w:val="hybridMultilevel"/>
    <w:tmpl w:val="36F6F438"/>
    <w:lvl w:ilvl="0" w:tplc="986ABC9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A59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4AA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8CB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A99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22C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0FB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AFC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A0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D556E"/>
    <w:multiLevelType w:val="hybridMultilevel"/>
    <w:tmpl w:val="6B42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020"/>
    <w:multiLevelType w:val="hybridMultilevel"/>
    <w:tmpl w:val="C890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19F"/>
    <w:multiLevelType w:val="hybridMultilevel"/>
    <w:tmpl w:val="BC6059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73D4C"/>
    <w:multiLevelType w:val="hybridMultilevel"/>
    <w:tmpl w:val="A7609EF2"/>
    <w:lvl w:ilvl="0" w:tplc="2C982B3C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BCEC57C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A1EC58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ED085A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5CCB4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30073E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884F69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8881C0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54E68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213B45"/>
    <w:multiLevelType w:val="hybridMultilevel"/>
    <w:tmpl w:val="DFB84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7F2545"/>
    <w:multiLevelType w:val="hybridMultilevel"/>
    <w:tmpl w:val="1C7AC030"/>
    <w:lvl w:ilvl="0" w:tplc="95008A68">
      <w:start w:val="4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541565">
    <w:abstractNumId w:val="2"/>
  </w:num>
  <w:num w:numId="2" w16cid:durableId="1345787304">
    <w:abstractNumId w:val="3"/>
  </w:num>
  <w:num w:numId="3" w16cid:durableId="145900349">
    <w:abstractNumId w:val="5"/>
  </w:num>
  <w:num w:numId="4" w16cid:durableId="669406666">
    <w:abstractNumId w:val="6"/>
  </w:num>
  <w:num w:numId="5" w16cid:durableId="1272932006">
    <w:abstractNumId w:val="1"/>
  </w:num>
  <w:num w:numId="6" w16cid:durableId="500857861">
    <w:abstractNumId w:val="0"/>
  </w:num>
  <w:num w:numId="7" w16cid:durableId="1949508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1"/>
    <w:rsid w:val="00091193"/>
    <w:rsid w:val="001E03C2"/>
    <w:rsid w:val="00310595"/>
    <w:rsid w:val="005C74D9"/>
    <w:rsid w:val="00704754"/>
    <w:rsid w:val="007E1E4F"/>
    <w:rsid w:val="00844241"/>
    <w:rsid w:val="00A70723"/>
    <w:rsid w:val="00B24BE2"/>
    <w:rsid w:val="00C12B8B"/>
    <w:rsid w:val="00C45ED8"/>
    <w:rsid w:val="00C50EE3"/>
    <w:rsid w:val="00D2728B"/>
    <w:rsid w:val="00D84F7C"/>
    <w:rsid w:val="00DB3A48"/>
    <w:rsid w:val="00DC1164"/>
    <w:rsid w:val="00F83310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E12"/>
  <w15:docId w15:val="{60DDCF9C-768D-4262-8F2A-39E9E11E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2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50E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Basia</cp:lastModifiedBy>
  <cp:revision>6</cp:revision>
  <cp:lastPrinted>2023-03-24T11:03:00Z</cp:lastPrinted>
  <dcterms:created xsi:type="dcterms:W3CDTF">2023-03-02T12:41:00Z</dcterms:created>
  <dcterms:modified xsi:type="dcterms:W3CDTF">2023-03-24T11:03:00Z</dcterms:modified>
</cp:coreProperties>
</file>