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CE63" w14:textId="77777777" w:rsidR="00EF5209" w:rsidRDefault="00EF5209" w:rsidP="00BB45D5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</w:p>
    <w:p w14:paraId="0A03B026" w14:textId="77777777" w:rsidR="005105B5" w:rsidRPr="00DC70AF" w:rsidRDefault="005105B5" w:rsidP="005105B5">
      <w:pPr>
        <w:widowControl w:val="0"/>
        <w:spacing w:after="0" w:line="240" w:lineRule="auto"/>
        <w:jc w:val="both"/>
        <w:rPr>
          <w:rFonts w:eastAsia="Arial" w:cs="Calibri"/>
          <w:b/>
          <w:bCs/>
          <w:sz w:val="20"/>
          <w:szCs w:val="20"/>
          <w:lang w:val="pl-PL"/>
        </w:rPr>
      </w:pPr>
      <w:bookmarkStart w:id="0" w:name="_Hlk71525970"/>
      <w:proofErr w:type="spellStart"/>
      <w:r w:rsidRPr="00DC70AF">
        <w:rPr>
          <w:b/>
          <w:sz w:val="20"/>
          <w:lang w:val="pl-PL"/>
        </w:rPr>
        <w:t>Contracting</w:t>
      </w:r>
      <w:proofErr w:type="spellEnd"/>
      <w:r w:rsidRPr="00DC70AF">
        <w:rPr>
          <w:b/>
          <w:sz w:val="20"/>
          <w:lang w:val="pl-PL"/>
        </w:rPr>
        <w:t xml:space="preserve"> Authority:</w:t>
      </w:r>
    </w:p>
    <w:p w14:paraId="4A89488B" w14:textId="77777777" w:rsidR="005105B5" w:rsidRPr="00DC70AF" w:rsidRDefault="005105B5" w:rsidP="005105B5">
      <w:pPr>
        <w:spacing w:after="0" w:line="240" w:lineRule="auto"/>
        <w:rPr>
          <w:rFonts w:eastAsiaTheme="minorHAnsi" w:cs="Calibri"/>
          <w:sz w:val="20"/>
          <w:szCs w:val="20"/>
          <w:lang w:val="pl-PL"/>
        </w:rPr>
      </w:pPr>
      <w:r w:rsidRPr="00DC70AF">
        <w:rPr>
          <w:sz w:val="20"/>
          <w:lang w:val="pl-PL"/>
        </w:rPr>
        <w:t>Polskie Wydawnictwo Muzyczne</w:t>
      </w:r>
    </w:p>
    <w:p w14:paraId="0FB0D2D1" w14:textId="77777777" w:rsidR="005105B5" w:rsidRPr="00DC70AF" w:rsidRDefault="005105B5" w:rsidP="005105B5">
      <w:pPr>
        <w:spacing w:after="0" w:line="240" w:lineRule="auto"/>
        <w:rPr>
          <w:rFonts w:eastAsiaTheme="minorHAnsi" w:cs="Calibri"/>
          <w:sz w:val="20"/>
          <w:szCs w:val="20"/>
          <w:lang w:val="pl-PL"/>
        </w:rPr>
      </w:pPr>
      <w:r w:rsidRPr="00DC70AF">
        <w:rPr>
          <w:sz w:val="20"/>
          <w:lang w:val="pl-PL"/>
        </w:rPr>
        <w:t>al. Krasińskiego 11a</w:t>
      </w:r>
    </w:p>
    <w:p w14:paraId="0D9458FF" w14:textId="77777777" w:rsidR="005105B5" w:rsidRPr="00DC70AF" w:rsidRDefault="005105B5" w:rsidP="005105B5">
      <w:pPr>
        <w:spacing w:after="0" w:line="240" w:lineRule="auto"/>
        <w:rPr>
          <w:rFonts w:eastAsiaTheme="minorHAnsi" w:cs="Calibri"/>
          <w:sz w:val="20"/>
          <w:szCs w:val="20"/>
          <w:lang w:val="pl-PL"/>
        </w:rPr>
      </w:pPr>
      <w:r w:rsidRPr="00DC70AF">
        <w:rPr>
          <w:sz w:val="20"/>
          <w:lang w:val="pl-PL"/>
        </w:rPr>
        <w:t>31-111 Kraków</w:t>
      </w:r>
    </w:p>
    <w:p w14:paraId="0F26E38A" w14:textId="77777777" w:rsidR="005105B5" w:rsidRPr="00DC70AF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="Arial" w:cs="Calibri"/>
          <w:b/>
          <w:bCs/>
          <w:sz w:val="20"/>
          <w:szCs w:val="20"/>
          <w:lang w:val="pl-PL"/>
        </w:rPr>
      </w:pPr>
    </w:p>
    <w:p w14:paraId="61F3E1C0" w14:textId="77777777" w:rsidR="005105B5" w:rsidRPr="00DC70AF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Theme="minorHAnsi" w:cs="Calibri"/>
          <w:sz w:val="20"/>
          <w:szCs w:val="20"/>
          <w:lang w:val="pl-PL"/>
        </w:rPr>
      </w:pPr>
      <w:proofErr w:type="spellStart"/>
      <w:r w:rsidRPr="00DC70AF">
        <w:rPr>
          <w:sz w:val="20"/>
          <w:lang w:val="pl-PL"/>
        </w:rPr>
        <w:t>Procurement</w:t>
      </w:r>
      <w:proofErr w:type="spellEnd"/>
      <w:r w:rsidRPr="00DC70AF">
        <w:rPr>
          <w:sz w:val="20"/>
          <w:lang w:val="pl-PL"/>
        </w:rPr>
        <w:t xml:space="preserve"> Team</w:t>
      </w:r>
    </w:p>
    <w:p w14:paraId="64285A90" w14:textId="77777777" w:rsidR="005105B5" w:rsidRPr="00DC70AF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Theme="minorHAnsi" w:cs="Calibri"/>
          <w:sz w:val="20"/>
          <w:szCs w:val="20"/>
          <w:lang w:val="pl-PL"/>
        </w:rPr>
      </w:pPr>
      <w:r w:rsidRPr="00DC70AF">
        <w:rPr>
          <w:sz w:val="20"/>
          <w:lang w:val="pl-PL"/>
        </w:rPr>
        <w:t xml:space="preserve">Telephone no.: (+48) 12 422 70 44 </w:t>
      </w:r>
    </w:p>
    <w:p w14:paraId="7B274204" w14:textId="77777777" w:rsidR="005105B5" w:rsidRPr="00DC70AF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Theme="minorHAnsi" w:cs="Calibri"/>
          <w:sz w:val="20"/>
          <w:szCs w:val="20"/>
          <w:lang w:val="pl-PL"/>
        </w:rPr>
      </w:pPr>
      <w:r w:rsidRPr="00DC70AF">
        <w:rPr>
          <w:sz w:val="20"/>
          <w:lang w:val="pl-PL"/>
        </w:rPr>
        <w:t>Fax no.: (+48) 12 422 01 74</w:t>
      </w:r>
    </w:p>
    <w:p w14:paraId="2C1C8F63" w14:textId="77777777" w:rsidR="005105B5" w:rsidRPr="00DC70AF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Theme="minorHAnsi" w:cs="Calibri"/>
          <w:sz w:val="20"/>
          <w:szCs w:val="20"/>
          <w:lang w:val="pl-PL"/>
        </w:rPr>
      </w:pPr>
      <w:r w:rsidRPr="00DC70AF">
        <w:rPr>
          <w:sz w:val="20"/>
          <w:lang w:val="pl-PL"/>
        </w:rPr>
        <w:t>e - mail: zamowienia_publiczne@pwm.com.pl</w:t>
      </w:r>
    </w:p>
    <w:p w14:paraId="5EB58D39" w14:textId="77777777" w:rsidR="005105B5" w:rsidRPr="00DC70AF" w:rsidRDefault="005105B5" w:rsidP="005105B5">
      <w:pPr>
        <w:spacing w:after="0" w:line="240" w:lineRule="auto"/>
        <w:jc w:val="both"/>
        <w:rPr>
          <w:rFonts w:eastAsia="Arial" w:cs="Calibri"/>
          <w:b/>
          <w:bCs/>
          <w:sz w:val="20"/>
          <w:szCs w:val="20"/>
          <w:lang w:val="pl-PL"/>
        </w:rPr>
      </w:pPr>
    </w:p>
    <w:p w14:paraId="75F7AFC0" w14:textId="77777777" w:rsidR="005105B5" w:rsidRPr="00DC70AF" w:rsidRDefault="005105B5" w:rsidP="005105B5">
      <w:pPr>
        <w:spacing w:after="0" w:line="240" w:lineRule="auto"/>
        <w:jc w:val="both"/>
        <w:rPr>
          <w:rFonts w:eastAsia="Arial" w:cs="Calibri"/>
          <w:b/>
          <w:bCs/>
          <w:sz w:val="20"/>
          <w:szCs w:val="20"/>
          <w:lang w:val="pl-PL"/>
        </w:rPr>
      </w:pPr>
      <w:proofErr w:type="spellStart"/>
      <w:r w:rsidRPr="00DC70AF">
        <w:rPr>
          <w:b/>
          <w:sz w:val="20"/>
          <w:lang w:val="pl-PL"/>
        </w:rPr>
        <w:t>website</w:t>
      </w:r>
      <w:proofErr w:type="spellEnd"/>
      <w:r w:rsidRPr="00DC70AF">
        <w:rPr>
          <w:b/>
          <w:sz w:val="20"/>
          <w:lang w:val="pl-PL"/>
        </w:rPr>
        <w:t xml:space="preserve">: </w:t>
      </w:r>
      <w:hyperlink r:id="rId8" w:history="1">
        <w:r w:rsidRPr="00DC70AF">
          <w:rPr>
            <w:color w:val="0000FF"/>
            <w:sz w:val="20"/>
            <w:u w:val="single" w:color="0000FF"/>
            <w:lang w:val="pl-PL"/>
          </w:rPr>
          <w:t>www.pwm.com.pl</w:t>
        </w:r>
      </w:hyperlink>
      <w:r w:rsidRPr="00DC70AF">
        <w:rPr>
          <w:sz w:val="20"/>
          <w:lang w:val="pl-PL"/>
        </w:rPr>
        <w:t xml:space="preserve"> </w:t>
      </w:r>
    </w:p>
    <w:p w14:paraId="3A1E561B" w14:textId="77777777" w:rsidR="005105B5" w:rsidRPr="00DC70AF" w:rsidRDefault="005105B5" w:rsidP="005105B5">
      <w:pPr>
        <w:spacing w:after="0" w:line="240" w:lineRule="auto"/>
        <w:rPr>
          <w:rFonts w:eastAsia="Arial" w:cs="Calibri"/>
          <w:sz w:val="20"/>
          <w:szCs w:val="20"/>
          <w:lang w:val="pl-PL"/>
        </w:rPr>
      </w:pPr>
    </w:p>
    <w:p w14:paraId="38DA1F4D" w14:textId="7C9ADBD1" w:rsidR="005105B5" w:rsidRPr="00DC70AF" w:rsidRDefault="005105B5" w:rsidP="005105B5">
      <w:pPr>
        <w:spacing w:after="0" w:line="240" w:lineRule="auto"/>
        <w:rPr>
          <w:rFonts w:eastAsia="Arial" w:cs="Calibri"/>
          <w:b/>
          <w:bCs/>
          <w:sz w:val="20"/>
          <w:szCs w:val="20"/>
          <w:lang w:val="pl-PL"/>
        </w:rPr>
      </w:pPr>
      <w:proofErr w:type="spellStart"/>
      <w:r w:rsidRPr="00DC70AF">
        <w:rPr>
          <w:b/>
          <w:sz w:val="20"/>
          <w:lang w:val="pl-PL"/>
        </w:rPr>
        <w:t>Procedure</w:t>
      </w:r>
      <w:proofErr w:type="spellEnd"/>
      <w:r w:rsidRPr="00DC70AF">
        <w:rPr>
          <w:b/>
          <w:sz w:val="20"/>
          <w:lang w:val="pl-PL"/>
        </w:rPr>
        <w:t xml:space="preserve"> ref. no.:</w:t>
      </w:r>
      <w:bookmarkEnd w:id="0"/>
      <w:r w:rsidRPr="00DC70AF">
        <w:rPr>
          <w:b/>
          <w:sz w:val="20"/>
          <w:lang w:val="pl-PL"/>
        </w:rPr>
        <w:t xml:space="preserve"> ZZP.261.10.2023</w:t>
      </w:r>
    </w:p>
    <w:p w14:paraId="22EFB07B" w14:textId="77777777" w:rsidR="005105B5" w:rsidRPr="00DC70AF" w:rsidRDefault="005105B5" w:rsidP="005105B5">
      <w:pPr>
        <w:spacing w:after="0" w:line="240" w:lineRule="auto"/>
        <w:rPr>
          <w:rFonts w:eastAsia="Cambria" w:cs="Calibri"/>
          <w:b/>
          <w:bCs/>
          <w:sz w:val="20"/>
          <w:szCs w:val="20"/>
          <w:lang w:val="pl-PL"/>
        </w:rPr>
      </w:pPr>
    </w:p>
    <w:p w14:paraId="60521A8D" w14:textId="77777777" w:rsidR="005105B5" w:rsidRPr="00DC70AF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  <w:lang w:val="pl-PL"/>
        </w:rPr>
      </w:pPr>
    </w:p>
    <w:p w14:paraId="48D17215" w14:textId="77777777" w:rsidR="005105B5" w:rsidRPr="00DC70AF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  <w:lang w:val="pl-PL"/>
        </w:rPr>
      </w:pPr>
    </w:p>
    <w:p w14:paraId="261267D2" w14:textId="77777777" w:rsidR="005105B5" w:rsidRPr="005105B5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</w:rPr>
      </w:pPr>
      <w:r>
        <w:rPr>
          <w:b/>
          <w:sz w:val="20"/>
        </w:rPr>
        <w:t>TERMS OF REFERENCE</w:t>
      </w:r>
    </w:p>
    <w:p w14:paraId="2B25B51D" w14:textId="77777777" w:rsidR="005105B5" w:rsidRPr="005105B5" w:rsidRDefault="005105B5" w:rsidP="005105B5">
      <w:pPr>
        <w:tabs>
          <w:tab w:val="center" w:pos="4592"/>
          <w:tab w:val="right" w:pos="9046"/>
        </w:tabs>
        <w:spacing w:after="160" w:line="259" w:lineRule="auto"/>
        <w:jc w:val="center"/>
        <w:rPr>
          <w:rFonts w:eastAsiaTheme="minorHAnsi" w:cs="Calibri"/>
          <w:sz w:val="20"/>
          <w:szCs w:val="20"/>
        </w:rPr>
      </w:pPr>
      <w:r>
        <w:rPr>
          <w:sz w:val="20"/>
        </w:rPr>
        <w:t>(TOR)</w:t>
      </w:r>
    </w:p>
    <w:p w14:paraId="60A1DA7F" w14:textId="77777777" w:rsidR="005105B5" w:rsidRPr="005105B5" w:rsidRDefault="005105B5" w:rsidP="005105B5">
      <w:pPr>
        <w:spacing w:after="160" w:line="259" w:lineRule="auto"/>
        <w:jc w:val="center"/>
        <w:rPr>
          <w:rFonts w:eastAsiaTheme="minorHAnsi" w:cs="Calibri"/>
          <w:sz w:val="20"/>
          <w:szCs w:val="20"/>
        </w:rPr>
      </w:pPr>
      <w:r>
        <w:rPr>
          <w:b/>
          <w:sz w:val="20"/>
        </w:rPr>
        <w:t>BASIC MODE WITHOUT NEGOTIATION</w:t>
      </w:r>
      <w:r>
        <w:rPr>
          <w:sz w:val="20"/>
        </w:rPr>
        <w:tab/>
      </w:r>
    </w:p>
    <w:p w14:paraId="3C48267C" w14:textId="77777777" w:rsidR="005105B5" w:rsidRPr="005105B5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</w:rPr>
      </w:pPr>
      <w:r>
        <w:rPr>
          <w:b/>
          <w:sz w:val="20"/>
        </w:rPr>
        <w:t>conducted in accordance with the provisions of the Law of September 11, 2019. Public Procurement Law (unified text Journal of Laws 2022, item 1710, as amended)</w:t>
      </w:r>
    </w:p>
    <w:p w14:paraId="36F92F8D" w14:textId="77777777" w:rsidR="005105B5" w:rsidRPr="005105B5" w:rsidRDefault="005105B5" w:rsidP="005105B5">
      <w:pPr>
        <w:spacing w:after="160" w:line="259" w:lineRule="auto"/>
        <w:jc w:val="center"/>
        <w:rPr>
          <w:rFonts w:eastAsiaTheme="minorHAnsi" w:cs="Calibri"/>
          <w:b/>
          <w:bCs/>
          <w:sz w:val="20"/>
          <w:szCs w:val="20"/>
        </w:rPr>
      </w:pPr>
    </w:p>
    <w:p w14:paraId="10A1F929" w14:textId="1B9D1535" w:rsidR="005105B5" w:rsidRPr="005105B5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</w:rPr>
      </w:pPr>
      <w:r>
        <w:rPr>
          <w:b/>
          <w:sz w:val="20"/>
        </w:rPr>
        <w:t>for deliveries entitled:</w:t>
      </w:r>
    </w:p>
    <w:p w14:paraId="30E05191" w14:textId="45D904D6" w:rsidR="005105B5" w:rsidRPr="005105B5" w:rsidRDefault="005105B5" w:rsidP="005105B5">
      <w:pPr>
        <w:spacing w:after="160" w:line="259" w:lineRule="auto"/>
        <w:jc w:val="center"/>
        <w:rPr>
          <w:rFonts w:eastAsiaTheme="minorHAnsi" w:cs="Calibri"/>
          <w:b/>
          <w:bCs/>
          <w:sz w:val="20"/>
          <w:szCs w:val="20"/>
        </w:rPr>
      </w:pPr>
      <w:r>
        <w:rPr>
          <w:b/>
          <w:sz w:val="20"/>
        </w:rPr>
        <w:t>"Successive purchase of sheet music publications from foreign publishers"</w:t>
      </w:r>
    </w:p>
    <w:p w14:paraId="28A5FFF1" w14:textId="77777777" w:rsidR="005105B5" w:rsidRPr="005105B5" w:rsidRDefault="005105B5" w:rsidP="005105B5">
      <w:pPr>
        <w:spacing w:after="160" w:line="259" w:lineRule="auto"/>
        <w:rPr>
          <w:rFonts w:eastAsia="Arial" w:cs="Calibr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5105B5" w:rsidRPr="005105B5" w14:paraId="7D23CEEB" w14:textId="77777777" w:rsidTr="005501A4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9958" w14:textId="77777777" w:rsidR="005105B5" w:rsidRPr="005105B5" w:rsidRDefault="005105B5" w:rsidP="005105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b/>
                <w:color w:val="000000"/>
              </w:rPr>
              <w:t>Part Designation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F81CF" w14:textId="77777777" w:rsidR="005105B5" w:rsidRPr="005105B5" w:rsidRDefault="005105B5" w:rsidP="005105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b/>
                <w:color w:val="000000"/>
              </w:rPr>
              <w:t>Part Name</w:t>
            </w:r>
          </w:p>
        </w:tc>
      </w:tr>
      <w:tr w:rsidR="005105B5" w:rsidRPr="005105B5" w14:paraId="546DF4A7" w14:textId="77777777" w:rsidTr="005501A4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5FCCA" w14:textId="77777777" w:rsidR="005105B5" w:rsidRPr="005105B5" w:rsidRDefault="005105B5" w:rsidP="005105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b/>
                <w:color w:val="000000"/>
              </w:rPr>
              <w:t>Part III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FAF1F" w14:textId="77777777" w:rsidR="005105B5" w:rsidRPr="005105B5" w:rsidRDefault="005105B5" w:rsidP="005105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b/>
                <w:color w:val="000000"/>
              </w:rPr>
              <w:t>Description of the subject matter of the procurement</w:t>
            </w:r>
          </w:p>
        </w:tc>
      </w:tr>
    </w:tbl>
    <w:p w14:paraId="194F93F2" w14:textId="77777777" w:rsidR="005105B5" w:rsidRPr="005105B5" w:rsidRDefault="005105B5" w:rsidP="005105B5">
      <w:pPr>
        <w:widowControl w:val="0"/>
        <w:spacing w:after="160" w:line="259" w:lineRule="auto"/>
        <w:jc w:val="center"/>
        <w:rPr>
          <w:rFonts w:eastAsia="Arial" w:cs="Calibri"/>
          <w:sz w:val="20"/>
          <w:szCs w:val="20"/>
        </w:rPr>
      </w:pPr>
    </w:p>
    <w:p w14:paraId="1CEB6642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0DBEC66D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6ACEEBE8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1F3D18D9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05EEF029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3A8018A1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5F3DBA1E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5E1A04BC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749D9E70" w14:textId="77777777" w:rsidR="00556CAA" w:rsidRPr="005105B5" w:rsidRDefault="00556CAA" w:rsidP="00556CAA">
      <w:pPr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</w:p>
    <w:p w14:paraId="5DD42EE3" w14:textId="77777777" w:rsidR="00556CAA" w:rsidRPr="005105B5" w:rsidRDefault="00A9241E" w:rsidP="00556CAA">
      <w:pPr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DESCRIPTION OF THE SUBJECT OF THE PROCUREMENT</w:t>
      </w:r>
      <w:r>
        <w:rPr>
          <w:rFonts w:asciiTheme="minorHAnsi" w:hAnsiTheme="minorHAnsi"/>
        </w:rPr>
        <w:t xml:space="preserve"> </w:t>
      </w:r>
    </w:p>
    <w:p w14:paraId="718E105D" w14:textId="77777777" w:rsidR="00587F76" w:rsidRPr="005105B5" w:rsidRDefault="00587F76" w:rsidP="00556CAA">
      <w:pPr>
        <w:spacing w:after="0"/>
        <w:rPr>
          <w:rFonts w:asciiTheme="minorHAnsi" w:hAnsiTheme="minorHAnsi" w:cstheme="minorHAnsi"/>
        </w:rPr>
      </w:pPr>
    </w:p>
    <w:p w14:paraId="107F1F6C" w14:textId="46F6B8B8" w:rsidR="00556CAA" w:rsidRPr="005105B5" w:rsidRDefault="005105B5" w:rsidP="00556CA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u w:val="single"/>
        </w:rPr>
        <w:t>Part of procurement no. 1 - Task 1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br/>
        <w:t xml:space="preserve">Successive purchase of sheet music publications of the following publishers: Willis Music, Unión Musical </w:t>
      </w:r>
      <w:proofErr w:type="spellStart"/>
      <w:r>
        <w:rPr>
          <w:rFonts w:asciiTheme="minorHAnsi" w:hAnsiTheme="minorHAnsi"/>
        </w:rPr>
        <w:t>Ediciones</w:t>
      </w:r>
      <w:proofErr w:type="spellEnd"/>
      <w:r>
        <w:rPr>
          <w:rFonts w:asciiTheme="minorHAnsi" w:hAnsiTheme="minorHAnsi"/>
        </w:rPr>
        <w:t xml:space="preserve">, Wise Publications, Music Sales, Hal Leonard , Oxford University Press, </w:t>
      </w:r>
      <w:proofErr w:type="spellStart"/>
      <w:r>
        <w:rPr>
          <w:rFonts w:asciiTheme="minorHAnsi" w:hAnsiTheme="minorHAnsi"/>
        </w:rPr>
        <w:t>Ricordi</w:t>
      </w:r>
      <w:proofErr w:type="spellEnd"/>
      <w:r>
        <w:rPr>
          <w:rFonts w:asciiTheme="minorHAnsi" w:hAnsiTheme="minorHAnsi"/>
        </w:rPr>
        <w:t xml:space="preserve">, ABRSM, Alfred Publishing, Alphonse Leduc, Durand, Max </w:t>
      </w:r>
      <w:proofErr w:type="spellStart"/>
      <w:r>
        <w:rPr>
          <w:rFonts w:asciiTheme="minorHAnsi" w:hAnsiTheme="minorHAnsi"/>
        </w:rPr>
        <w:t>Eschig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Salabert</w:t>
      </w:r>
      <w:proofErr w:type="spellEnd"/>
      <w:r>
        <w:rPr>
          <w:rFonts w:asciiTheme="minorHAnsi" w:hAnsiTheme="minorHAnsi"/>
        </w:rPr>
        <w:t xml:space="preserve"> </w:t>
      </w:r>
    </w:p>
    <w:p w14:paraId="77E52243" w14:textId="46631BFD" w:rsidR="00BB45D5" w:rsidRPr="005105B5" w:rsidRDefault="001B5539" w:rsidP="001B553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Contracting Authority anticipates that during the term of the contract the value of the ordered publications will not exceed the amount of </w:t>
      </w:r>
      <w:r>
        <w:rPr>
          <w:rFonts w:asciiTheme="minorHAnsi" w:hAnsiTheme="minorHAnsi"/>
          <w:b/>
        </w:rPr>
        <w:t>PLN 560,000 net</w:t>
      </w:r>
      <w:r>
        <w:rPr>
          <w:rFonts w:asciiTheme="minorHAnsi" w:hAnsiTheme="minorHAnsi"/>
        </w:rPr>
        <w:t xml:space="preserve">. The contract will be valid for a period of 30 months from the date of the conclusion of the contract. </w:t>
      </w:r>
    </w:p>
    <w:p w14:paraId="2C604EBD" w14:textId="77777777" w:rsidR="00BB45D5" w:rsidRPr="005105B5" w:rsidRDefault="00BB45D5" w:rsidP="00BB45D5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868BED4" w14:textId="77777777" w:rsidR="00564F4E" w:rsidRPr="005105B5" w:rsidRDefault="00564F4E" w:rsidP="00556CAA">
      <w:pPr>
        <w:spacing w:after="0"/>
        <w:jc w:val="both"/>
        <w:rPr>
          <w:rFonts w:asciiTheme="minorHAnsi" w:hAnsiTheme="minorHAnsi" w:cstheme="minorHAnsi"/>
        </w:rPr>
      </w:pPr>
    </w:p>
    <w:p w14:paraId="256D9F50" w14:textId="77777777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Bid Evaluation Criteria:</w:t>
      </w:r>
    </w:p>
    <w:p w14:paraId="798580CC" w14:textId="107CFA8E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- delivery date - 30%</w:t>
      </w:r>
    </w:p>
    <w:p w14:paraId="11AB0FEB" w14:textId="14099253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- guaranteed discount - 60%</w:t>
      </w:r>
    </w:p>
    <w:p w14:paraId="0DEEF99F" w14:textId="59C9FB7B" w:rsidR="00EF5209" w:rsidRPr="005105B5" w:rsidRDefault="00EF520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- availability of </w:t>
      </w:r>
      <w:proofErr w:type="spellStart"/>
      <w:r>
        <w:rPr>
          <w:rFonts w:asciiTheme="minorHAnsi" w:hAnsiTheme="minorHAnsi"/>
          <w:sz w:val="22"/>
        </w:rPr>
        <w:t>catalogs</w:t>
      </w:r>
      <w:proofErr w:type="spellEnd"/>
      <w:r>
        <w:rPr>
          <w:rFonts w:asciiTheme="minorHAnsi" w:hAnsiTheme="minorHAnsi"/>
          <w:sz w:val="22"/>
        </w:rPr>
        <w:t xml:space="preserve"> - 10%</w:t>
      </w:r>
    </w:p>
    <w:p w14:paraId="7290A10E" w14:textId="77777777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0AE7CA" w14:textId="77777777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ind w:left="425"/>
        <w:rPr>
          <w:rFonts w:asciiTheme="minorHAnsi" w:hAnsiTheme="minorHAnsi" w:cstheme="minorHAnsi"/>
          <w:sz w:val="22"/>
          <w:szCs w:val="22"/>
        </w:rPr>
      </w:pPr>
    </w:p>
    <w:p w14:paraId="396B0BDF" w14:textId="77777777" w:rsidR="001B5539" w:rsidRPr="005105B5" w:rsidRDefault="001B5539" w:rsidP="001B55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Conditions for partial deliveries:</w:t>
      </w:r>
    </w:p>
    <w:p w14:paraId="5AB33B88" w14:textId="77777777" w:rsidR="001B5539" w:rsidRPr="005105B5" w:rsidRDefault="001B5539" w:rsidP="001B553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u w:val="single"/>
        </w:rPr>
        <w:t>Preferred way to order publications</w:t>
      </w:r>
      <w:r>
        <w:rPr>
          <w:rFonts w:asciiTheme="minorHAnsi" w:hAnsiTheme="minorHAnsi"/>
          <w:sz w:val="22"/>
        </w:rPr>
        <w:t>: through the supplier's website.</w:t>
      </w:r>
    </w:p>
    <w:p w14:paraId="28FFC239" w14:textId="2029F9C6" w:rsidR="001B5539" w:rsidRPr="005105B5" w:rsidRDefault="001B5539" w:rsidP="001B553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u w:val="single"/>
        </w:rPr>
        <w:t>Method and frequency of settlement:</w:t>
      </w:r>
      <w:r>
        <w:rPr>
          <w:rFonts w:asciiTheme="minorHAnsi" w:hAnsiTheme="minorHAnsi"/>
          <w:sz w:val="22"/>
        </w:rPr>
        <w:t xml:space="preserve"> invoices payable by wire transfer within 30 days from the date of the invoice.</w:t>
      </w:r>
    </w:p>
    <w:p w14:paraId="76CADB2C" w14:textId="77777777" w:rsidR="001B5539" w:rsidRPr="005105B5" w:rsidRDefault="001B5539" w:rsidP="001B553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u w:val="single"/>
        </w:rPr>
        <w:t>Rules for determining the price of the ordered publication:</w:t>
      </w:r>
      <w:r>
        <w:rPr>
          <w:rFonts w:asciiTheme="minorHAnsi" w:hAnsiTheme="minorHAnsi"/>
          <w:sz w:val="22"/>
        </w:rPr>
        <w:t xml:space="preserve"> retail prices are determined on the basis of prices available in the musicshopeurope.com </w:t>
      </w:r>
      <w:proofErr w:type="spellStart"/>
      <w:r>
        <w:rPr>
          <w:rFonts w:asciiTheme="minorHAnsi" w:hAnsiTheme="minorHAnsi"/>
          <w:sz w:val="22"/>
        </w:rPr>
        <w:t>catalog</w:t>
      </w:r>
      <w:proofErr w:type="spellEnd"/>
      <w:r>
        <w:rPr>
          <w:rFonts w:asciiTheme="minorHAnsi" w:hAnsiTheme="minorHAnsi"/>
          <w:sz w:val="22"/>
        </w:rPr>
        <w:t>. A trade discount is included on net retail prices.</w:t>
      </w:r>
    </w:p>
    <w:p w14:paraId="5F471859" w14:textId="729C6EDA" w:rsidR="001B5539" w:rsidRPr="005105B5" w:rsidRDefault="001B5539" w:rsidP="001B553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u w:val="single"/>
        </w:rPr>
        <w:t xml:space="preserve">Delivery terms: </w:t>
      </w:r>
      <w:r>
        <w:rPr>
          <w:rFonts w:asciiTheme="minorHAnsi" w:hAnsiTheme="minorHAnsi"/>
          <w:sz w:val="22"/>
        </w:rPr>
        <w:t xml:space="preserve">order processing - according to the detailed specifications, if the ordered product is temporarily unavailable, it can be kept as a "pending order", with an </w:t>
      </w:r>
      <w:r w:rsidR="00E20784">
        <w:rPr>
          <w:rFonts w:asciiTheme="minorHAnsi" w:hAnsiTheme="minorHAnsi"/>
          <w:sz w:val="22"/>
        </w:rPr>
        <w:t>order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fulfillment</w:t>
      </w:r>
      <w:proofErr w:type="spellEnd"/>
      <w:r>
        <w:rPr>
          <w:rFonts w:asciiTheme="minorHAnsi" w:hAnsiTheme="minorHAnsi"/>
          <w:sz w:val="22"/>
        </w:rPr>
        <w:t xml:space="preserve"> deadline of up to 60 days. After this date, the order for this product is considered invalid, if there is a product temporarily unavailable in the order, the Contractor should inform the Contracting Authority about this within 3 days from the date of receipt of the order.</w:t>
      </w:r>
    </w:p>
    <w:p w14:paraId="457E07CA" w14:textId="77777777" w:rsidR="00BB45D5" w:rsidRPr="005105B5" w:rsidRDefault="00BB45D5" w:rsidP="001B5539">
      <w:pPr>
        <w:ind w:left="284" w:hanging="284"/>
        <w:jc w:val="both"/>
        <w:rPr>
          <w:rFonts w:asciiTheme="minorHAnsi" w:hAnsiTheme="minorHAnsi" w:cstheme="minorHAnsi"/>
        </w:rPr>
      </w:pPr>
    </w:p>
    <w:p w14:paraId="0ABC4375" w14:textId="1CF0E3DF" w:rsidR="00587F76" w:rsidRPr="005105B5" w:rsidRDefault="00587F76" w:rsidP="00587F7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u w:val="single"/>
        </w:rPr>
        <w:t>Part of procurement no. 2 - Task 2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br/>
        <w:t xml:space="preserve">Successive purchase of publications of the </w:t>
      </w:r>
      <w:proofErr w:type="spellStart"/>
      <w:r>
        <w:rPr>
          <w:rFonts w:asciiTheme="minorHAnsi" w:hAnsiTheme="minorHAnsi"/>
        </w:rPr>
        <w:t>Baerenreiter</w:t>
      </w:r>
      <w:proofErr w:type="spellEnd"/>
      <w:r>
        <w:rPr>
          <w:rFonts w:asciiTheme="minorHAnsi" w:hAnsiTheme="minorHAnsi"/>
        </w:rPr>
        <w:t xml:space="preserve"> publishing house. </w:t>
      </w:r>
    </w:p>
    <w:p w14:paraId="737489B0" w14:textId="63359F43" w:rsidR="00587F76" w:rsidRPr="005105B5" w:rsidRDefault="00587F76" w:rsidP="00587F7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Contracting Authority anticipates that during the term of the contract the value of the ordered publications will not exceed the amount of </w:t>
      </w:r>
      <w:r>
        <w:rPr>
          <w:rFonts w:asciiTheme="minorHAnsi" w:hAnsiTheme="minorHAnsi"/>
          <w:b/>
        </w:rPr>
        <w:t>PLN 225,000 net</w:t>
      </w:r>
      <w:r>
        <w:rPr>
          <w:rFonts w:asciiTheme="minorHAnsi" w:hAnsiTheme="minorHAnsi"/>
        </w:rPr>
        <w:t xml:space="preserve">. The contract will be valid for a period of 36 months from the date of the conclusion of the contract. </w:t>
      </w:r>
    </w:p>
    <w:p w14:paraId="58D308E4" w14:textId="77777777" w:rsidR="00587F76" w:rsidRPr="005105B5" w:rsidRDefault="00587F76" w:rsidP="00587F76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A381919" w14:textId="77777777" w:rsidR="00587F76" w:rsidRPr="005105B5" w:rsidRDefault="00587F76" w:rsidP="00587F76">
      <w:pPr>
        <w:spacing w:after="0"/>
        <w:jc w:val="both"/>
        <w:rPr>
          <w:rFonts w:asciiTheme="minorHAnsi" w:hAnsiTheme="minorHAnsi" w:cstheme="minorHAnsi"/>
        </w:rPr>
      </w:pPr>
    </w:p>
    <w:p w14:paraId="5527CCA4" w14:textId="77777777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Bid Evaluation Criteria:</w:t>
      </w:r>
    </w:p>
    <w:p w14:paraId="72E29374" w14:textId="1C1EAB99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- delivery date - 40%</w:t>
      </w:r>
    </w:p>
    <w:p w14:paraId="793FCE36" w14:textId="55F0F391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- guaranteed discount on list prices of publications - 60%</w:t>
      </w:r>
    </w:p>
    <w:p w14:paraId="1FD6DE3D" w14:textId="2D45104E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F84E4C" w14:textId="77777777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ind w:left="425"/>
        <w:rPr>
          <w:rFonts w:asciiTheme="minorHAnsi" w:hAnsiTheme="minorHAnsi" w:cstheme="minorHAnsi"/>
          <w:sz w:val="22"/>
          <w:szCs w:val="22"/>
        </w:rPr>
      </w:pPr>
    </w:p>
    <w:p w14:paraId="44E077E0" w14:textId="77777777" w:rsidR="00587F76" w:rsidRPr="005105B5" w:rsidRDefault="00587F76" w:rsidP="00587F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Conditions for partial deliveries:</w:t>
      </w:r>
    </w:p>
    <w:p w14:paraId="7263A40A" w14:textId="77777777" w:rsidR="00587F76" w:rsidRPr="005105B5" w:rsidRDefault="00587F76" w:rsidP="00587F7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u w:val="single"/>
        </w:rPr>
        <w:t>Preferred way to order publications</w:t>
      </w:r>
      <w:r>
        <w:rPr>
          <w:rFonts w:asciiTheme="minorHAnsi" w:hAnsiTheme="minorHAnsi"/>
          <w:sz w:val="22"/>
        </w:rPr>
        <w:t>: through the supplier's website.</w:t>
      </w:r>
    </w:p>
    <w:p w14:paraId="73990166" w14:textId="711249B7" w:rsidR="00587F76" w:rsidRPr="005105B5" w:rsidRDefault="00587F76" w:rsidP="00587F7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u w:val="single"/>
        </w:rPr>
        <w:t>Method and frequency of settlement:</w:t>
      </w:r>
      <w:r>
        <w:rPr>
          <w:rFonts w:asciiTheme="minorHAnsi" w:hAnsiTheme="minorHAnsi"/>
          <w:sz w:val="22"/>
        </w:rPr>
        <w:t xml:space="preserve"> invoices payable by wire transfer within 30 days from the date of the invoice.</w:t>
      </w:r>
    </w:p>
    <w:p w14:paraId="4FD7AA4D" w14:textId="77777777" w:rsidR="00587F76" w:rsidRPr="005105B5" w:rsidRDefault="00587F76" w:rsidP="00587F7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u w:val="single"/>
        </w:rPr>
        <w:lastRenderedPageBreak/>
        <w:t>Rules for determining the price of the ordered publication:</w:t>
      </w:r>
      <w:r>
        <w:rPr>
          <w:rFonts w:asciiTheme="minorHAnsi" w:hAnsiTheme="minorHAnsi"/>
          <w:sz w:val="22"/>
        </w:rPr>
        <w:t xml:space="preserve"> retail prices are determined on the basis of prices available in the musicshopeurope.com </w:t>
      </w:r>
      <w:proofErr w:type="spellStart"/>
      <w:r>
        <w:rPr>
          <w:rFonts w:asciiTheme="minorHAnsi" w:hAnsiTheme="minorHAnsi"/>
          <w:sz w:val="22"/>
        </w:rPr>
        <w:t>catalog</w:t>
      </w:r>
      <w:proofErr w:type="spellEnd"/>
      <w:r>
        <w:rPr>
          <w:rFonts w:asciiTheme="minorHAnsi" w:hAnsiTheme="minorHAnsi"/>
          <w:sz w:val="22"/>
        </w:rPr>
        <w:t>. A trade discount is included on net retail prices.</w:t>
      </w:r>
    </w:p>
    <w:p w14:paraId="1FAD3CBE" w14:textId="0768453C" w:rsidR="00587F76" w:rsidRPr="005105B5" w:rsidRDefault="00587F76" w:rsidP="00587F7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u w:val="single"/>
        </w:rPr>
        <w:t xml:space="preserve">Delivery terms: </w:t>
      </w:r>
      <w:r>
        <w:rPr>
          <w:rFonts w:asciiTheme="minorHAnsi" w:hAnsiTheme="minorHAnsi"/>
          <w:sz w:val="22"/>
        </w:rPr>
        <w:t xml:space="preserve">order processing - according to the detailed specifications, if the ordered product is temporarily unavailable, it can be kept as a "pending order", with an </w:t>
      </w:r>
      <w:r w:rsidR="00E20784">
        <w:rPr>
          <w:rFonts w:asciiTheme="minorHAnsi" w:hAnsiTheme="minorHAnsi"/>
          <w:sz w:val="22"/>
        </w:rPr>
        <w:t>order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fulfillment</w:t>
      </w:r>
      <w:proofErr w:type="spellEnd"/>
      <w:r>
        <w:rPr>
          <w:rFonts w:asciiTheme="minorHAnsi" w:hAnsiTheme="minorHAnsi"/>
          <w:sz w:val="22"/>
        </w:rPr>
        <w:t xml:space="preserve"> deadline of up to 60 days. After this date, the order for this product is considered invalid, if there is a product temporarily unavailable in the order, the Contractor should inform the Contracting Authority about this within 3 days from the date of receipt of the order.</w:t>
      </w:r>
    </w:p>
    <w:p w14:paraId="540006A9" w14:textId="77777777" w:rsidR="00587F76" w:rsidRPr="005105B5" w:rsidRDefault="00587F76" w:rsidP="00587F76">
      <w:pPr>
        <w:ind w:left="284" w:hanging="284"/>
        <w:jc w:val="both"/>
        <w:rPr>
          <w:rFonts w:asciiTheme="minorHAnsi" w:hAnsiTheme="minorHAnsi" w:cstheme="minorHAnsi"/>
        </w:rPr>
      </w:pPr>
    </w:p>
    <w:p w14:paraId="3CBDD1A7" w14:textId="77777777" w:rsidR="00B95079" w:rsidRPr="005105B5" w:rsidRDefault="00B95079" w:rsidP="001B5539">
      <w:pPr>
        <w:ind w:left="284" w:hanging="284"/>
        <w:jc w:val="both"/>
        <w:rPr>
          <w:rFonts w:asciiTheme="minorHAnsi" w:hAnsiTheme="minorHAnsi" w:cstheme="minorHAnsi"/>
          <w:i/>
        </w:rPr>
      </w:pPr>
    </w:p>
    <w:sectPr w:rsidR="00B95079" w:rsidRPr="005105B5" w:rsidSect="00F03D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7178" w14:textId="77777777" w:rsidR="00CC3142" w:rsidRDefault="00CC3142" w:rsidP="00316BFE">
      <w:pPr>
        <w:spacing w:after="0" w:line="240" w:lineRule="auto"/>
      </w:pPr>
      <w:r>
        <w:separator/>
      </w:r>
    </w:p>
  </w:endnote>
  <w:endnote w:type="continuationSeparator" w:id="0">
    <w:p w14:paraId="347A8186" w14:textId="77777777" w:rsidR="00CC3142" w:rsidRDefault="00CC3142" w:rsidP="0031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425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1469D2" w14:textId="257DC7E4" w:rsidR="00B22703" w:rsidRDefault="00B2270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2D8CF7" w14:textId="77777777" w:rsidR="00B22703" w:rsidRDefault="00B22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FB17" w14:textId="77777777" w:rsidR="00CC3142" w:rsidRDefault="00CC3142" w:rsidP="00316BFE">
      <w:pPr>
        <w:spacing w:after="0" w:line="240" w:lineRule="auto"/>
      </w:pPr>
      <w:r>
        <w:separator/>
      </w:r>
    </w:p>
  </w:footnote>
  <w:footnote w:type="continuationSeparator" w:id="0">
    <w:p w14:paraId="7C4770C1" w14:textId="77777777" w:rsidR="00CC3142" w:rsidRDefault="00CC3142" w:rsidP="0031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0D37" w14:textId="7782B137" w:rsidR="00A9241E" w:rsidRPr="00BC310E" w:rsidRDefault="00EF5209" w:rsidP="009E1FEF">
    <w:pPr>
      <w:spacing w:after="0"/>
    </w:pPr>
    <w:r>
      <w:rPr>
        <w:noProof/>
      </w:rPr>
      <w:drawing>
        <wp:inline distT="0" distB="0" distL="0" distR="0" wp14:anchorId="236AF3E1" wp14:editId="0AABAFC4">
          <wp:extent cx="6206490" cy="567055"/>
          <wp:effectExtent l="0" t="0" r="3810" b="4445"/>
          <wp:docPr id="10199446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862"/>
    <w:multiLevelType w:val="multilevel"/>
    <w:tmpl w:val="3F7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4709"/>
    <w:multiLevelType w:val="hybridMultilevel"/>
    <w:tmpl w:val="03B2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737C"/>
    <w:multiLevelType w:val="multilevel"/>
    <w:tmpl w:val="8DE8723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18678EA"/>
    <w:multiLevelType w:val="hybridMultilevel"/>
    <w:tmpl w:val="0D887B66"/>
    <w:lvl w:ilvl="0" w:tplc="5B7064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4E83"/>
    <w:multiLevelType w:val="hybridMultilevel"/>
    <w:tmpl w:val="EC506046"/>
    <w:lvl w:ilvl="0" w:tplc="5A001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7D04"/>
    <w:multiLevelType w:val="hybridMultilevel"/>
    <w:tmpl w:val="995C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60E9"/>
    <w:multiLevelType w:val="hybridMultilevel"/>
    <w:tmpl w:val="2F649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B5A1E"/>
    <w:multiLevelType w:val="hybridMultilevel"/>
    <w:tmpl w:val="DC8A3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D6733"/>
    <w:multiLevelType w:val="hybridMultilevel"/>
    <w:tmpl w:val="7910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21C8"/>
    <w:multiLevelType w:val="hybridMultilevel"/>
    <w:tmpl w:val="5EA4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A9C"/>
    <w:multiLevelType w:val="hybridMultilevel"/>
    <w:tmpl w:val="13F61CD0"/>
    <w:lvl w:ilvl="0" w:tplc="B7BAFF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69F8"/>
    <w:multiLevelType w:val="hybridMultilevel"/>
    <w:tmpl w:val="32F2D7A2"/>
    <w:lvl w:ilvl="0" w:tplc="EE68A3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450A7F"/>
    <w:multiLevelType w:val="hybridMultilevel"/>
    <w:tmpl w:val="DFA0ADC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9D6977"/>
    <w:multiLevelType w:val="hybridMultilevel"/>
    <w:tmpl w:val="A4F4B6BC"/>
    <w:lvl w:ilvl="0" w:tplc="FF8893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5E6FAE"/>
    <w:multiLevelType w:val="hybridMultilevel"/>
    <w:tmpl w:val="CF84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59C4"/>
    <w:multiLevelType w:val="hybridMultilevel"/>
    <w:tmpl w:val="87B4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C2376F"/>
    <w:multiLevelType w:val="hybridMultilevel"/>
    <w:tmpl w:val="DDFC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7083"/>
    <w:multiLevelType w:val="hybridMultilevel"/>
    <w:tmpl w:val="207A6D2A"/>
    <w:lvl w:ilvl="0" w:tplc="4594AB3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A0765"/>
    <w:multiLevelType w:val="hybridMultilevel"/>
    <w:tmpl w:val="EBEA3584"/>
    <w:lvl w:ilvl="0" w:tplc="13669364">
      <w:start w:val="3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9A0788"/>
    <w:multiLevelType w:val="hybridMultilevel"/>
    <w:tmpl w:val="080CF2FA"/>
    <w:lvl w:ilvl="0" w:tplc="0DEC84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479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55558F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AF4ED3"/>
    <w:multiLevelType w:val="hybridMultilevel"/>
    <w:tmpl w:val="DB201ACA"/>
    <w:lvl w:ilvl="0" w:tplc="2140FC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173176">
    <w:abstractNumId w:val="31"/>
  </w:num>
  <w:num w:numId="2" w16cid:durableId="656034034">
    <w:abstractNumId w:val="6"/>
  </w:num>
  <w:num w:numId="3" w16cid:durableId="347679891">
    <w:abstractNumId w:val="1"/>
  </w:num>
  <w:num w:numId="4" w16cid:durableId="51855869">
    <w:abstractNumId w:val="20"/>
  </w:num>
  <w:num w:numId="5" w16cid:durableId="404231478">
    <w:abstractNumId w:val="0"/>
  </w:num>
  <w:num w:numId="6" w16cid:durableId="130294839">
    <w:abstractNumId w:val="28"/>
  </w:num>
  <w:num w:numId="7" w16cid:durableId="307437493">
    <w:abstractNumId w:val="3"/>
  </w:num>
  <w:num w:numId="8" w16cid:durableId="507522593">
    <w:abstractNumId w:val="21"/>
  </w:num>
  <w:num w:numId="9" w16cid:durableId="1030104969">
    <w:abstractNumId w:val="7"/>
  </w:num>
  <w:num w:numId="10" w16cid:durableId="1542086541">
    <w:abstractNumId w:val="17"/>
  </w:num>
  <w:num w:numId="11" w16cid:durableId="1037043386">
    <w:abstractNumId w:val="24"/>
  </w:num>
  <w:num w:numId="12" w16cid:durableId="1026519950">
    <w:abstractNumId w:val="10"/>
  </w:num>
  <w:num w:numId="13" w16cid:durableId="1985549183">
    <w:abstractNumId w:val="30"/>
  </w:num>
  <w:num w:numId="14" w16cid:durableId="1490831404">
    <w:abstractNumId w:val="4"/>
  </w:num>
  <w:num w:numId="15" w16cid:durableId="192889165">
    <w:abstractNumId w:val="9"/>
  </w:num>
  <w:num w:numId="16" w16cid:durableId="1797866046">
    <w:abstractNumId w:val="2"/>
  </w:num>
  <w:num w:numId="17" w16cid:durableId="558787877">
    <w:abstractNumId w:val="13"/>
  </w:num>
  <w:num w:numId="18" w16cid:durableId="920720641">
    <w:abstractNumId w:val="15"/>
  </w:num>
  <w:num w:numId="19" w16cid:durableId="1179660043">
    <w:abstractNumId w:val="26"/>
  </w:num>
  <w:num w:numId="20" w16cid:durableId="287517385">
    <w:abstractNumId w:val="18"/>
  </w:num>
  <w:num w:numId="21" w16cid:durableId="1870750834">
    <w:abstractNumId w:val="22"/>
  </w:num>
  <w:num w:numId="22" w16cid:durableId="1320186740">
    <w:abstractNumId w:val="23"/>
  </w:num>
  <w:num w:numId="23" w16cid:durableId="126700732">
    <w:abstractNumId w:val="8"/>
  </w:num>
  <w:num w:numId="24" w16cid:durableId="1438720196">
    <w:abstractNumId w:val="19"/>
  </w:num>
  <w:num w:numId="25" w16cid:durableId="1684626881">
    <w:abstractNumId w:val="25"/>
  </w:num>
  <w:num w:numId="26" w16cid:durableId="1174299118">
    <w:abstractNumId w:val="14"/>
  </w:num>
  <w:num w:numId="27" w16cid:durableId="1485733603">
    <w:abstractNumId w:val="12"/>
  </w:num>
  <w:num w:numId="28" w16cid:durableId="1608735446">
    <w:abstractNumId w:val="27"/>
  </w:num>
  <w:num w:numId="29" w16cid:durableId="749624544">
    <w:abstractNumId w:val="29"/>
  </w:num>
  <w:num w:numId="30" w16cid:durableId="1854295025">
    <w:abstractNumId w:val="11"/>
  </w:num>
  <w:num w:numId="31" w16cid:durableId="1051032253">
    <w:abstractNumId w:val="5"/>
  </w:num>
  <w:num w:numId="32" w16cid:durableId="10118350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14482"/>
    <w:rsid w:val="00021C8B"/>
    <w:rsid w:val="00025C2C"/>
    <w:rsid w:val="0003265B"/>
    <w:rsid w:val="00044545"/>
    <w:rsid w:val="00044B11"/>
    <w:rsid w:val="00060C8A"/>
    <w:rsid w:val="00061F01"/>
    <w:rsid w:val="00077B5B"/>
    <w:rsid w:val="00083E6B"/>
    <w:rsid w:val="00095513"/>
    <w:rsid w:val="000A261D"/>
    <w:rsid w:val="000A2CC5"/>
    <w:rsid w:val="000A559F"/>
    <w:rsid w:val="000A5DB1"/>
    <w:rsid w:val="000C6090"/>
    <w:rsid w:val="000F7AAF"/>
    <w:rsid w:val="001110C0"/>
    <w:rsid w:val="00111755"/>
    <w:rsid w:val="00121366"/>
    <w:rsid w:val="00127E06"/>
    <w:rsid w:val="00144137"/>
    <w:rsid w:val="0016352E"/>
    <w:rsid w:val="0018209D"/>
    <w:rsid w:val="00185DA8"/>
    <w:rsid w:val="00197FD3"/>
    <w:rsid w:val="001B1A7F"/>
    <w:rsid w:val="001B5539"/>
    <w:rsid w:val="001B58F1"/>
    <w:rsid w:val="001E2911"/>
    <w:rsid w:val="001E4C46"/>
    <w:rsid w:val="00202671"/>
    <w:rsid w:val="00211DC8"/>
    <w:rsid w:val="00212E6F"/>
    <w:rsid w:val="002459FF"/>
    <w:rsid w:val="0024785F"/>
    <w:rsid w:val="0025155B"/>
    <w:rsid w:val="00270597"/>
    <w:rsid w:val="00273F00"/>
    <w:rsid w:val="00275243"/>
    <w:rsid w:val="00281370"/>
    <w:rsid w:val="002825EE"/>
    <w:rsid w:val="00285089"/>
    <w:rsid w:val="00294FB1"/>
    <w:rsid w:val="002969F1"/>
    <w:rsid w:val="002D3FAD"/>
    <w:rsid w:val="002E389C"/>
    <w:rsid w:val="00316BFE"/>
    <w:rsid w:val="00330228"/>
    <w:rsid w:val="00350051"/>
    <w:rsid w:val="00370BBE"/>
    <w:rsid w:val="00383182"/>
    <w:rsid w:val="00391D4A"/>
    <w:rsid w:val="003A58BE"/>
    <w:rsid w:val="003D3E45"/>
    <w:rsid w:val="00402F8E"/>
    <w:rsid w:val="004051B6"/>
    <w:rsid w:val="00407027"/>
    <w:rsid w:val="00415DC6"/>
    <w:rsid w:val="00432B33"/>
    <w:rsid w:val="0044484E"/>
    <w:rsid w:val="00454104"/>
    <w:rsid w:val="004748C0"/>
    <w:rsid w:val="00484FDE"/>
    <w:rsid w:val="004B1973"/>
    <w:rsid w:val="004C43C3"/>
    <w:rsid w:val="004D592B"/>
    <w:rsid w:val="004E08C7"/>
    <w:rsid w:val="004F12B4"/>
    <w:rsid w:val="005105B5"/>
    <w:rsid w:val="0051182C"/>
    <w:rsid w:val="005145F8"/>
    <w:rsid w:val="00521F8E"/>
    <w:rsid w:val="00556CAA"/>
    <w:rsid w:val="00563649"/>
    <w:rsid w:val="00564F4E"/>
    <w:rsid w:val="00566605"/>
    <w:rsid w:val="005778A3"/>
    <w:rsid w:val="00585349"/>
    <w:rsid w:val="00587F76"/>
    <w:rsid w:val="005A032B"/>
    <w:rsid w:val="005B00D1"/>
    <w:rsid w:val="005B360B"/>
    <w:rsid w:val="005B76BD"/>
    <w:rsid w:val="005C1438"/>
    <w:rsid w:val="005C5421"/>
    <w:rsid w:val="005D554D"/>
    <w:rsid w:val="005E0C8D"/>
    <w:rsid w:val="005E55FD"/>
    <w:rsid w:val="00604ADA"/>
    <w:rsid w:val="00606237"/>
    <w:rsid w:val="006068D3"/>
    <w:rsid w:val="00607D8C"/>
    <w:rsid w:val="00613A89"/>
    <w:rsid w:val="00631237"/>
    <w:rsid w:val="0067191E"/>
    <w:rsid w:val="00673DF8"/>
    <w:rsid w:val="00692DF3"/>
    <w:rsid w:val="006A6EFA"/>
    <w:rsid w:val="006F0547"/>
    <w:rsid w:val="006F09E8"/>
    <w:rsid w:val="00701FD6"/>
    <w:rsid w:val="00703DD8"/>
    <w:rsid w:val="00726109"/>
    <w:rsid w:val="0073095F"/>
    <w:rsid w:val="007420DA"/>
    <w:rsid w:val="00754915"/>
    <w:rsid w:val="007716DC"/>
    <w:rsid w:val="00771766"/>
    <w:rsid w:val="00774F7B"/>
    <w:rsid w:val="0078697C"/>
    <w:rsid w:val="007A218C"/>
    <w:rsid w:val="007A4F1C"/>
    <w:rsid w:val="007B76BB"/>
    <w:rsid w:val="007D1B59"/>
    <w:rsid w:val="007F2710"/>
    <w:rsid w:val="007F61B2"/>
    <w:rsid w:val="008039F8"/>
    <w:rsid w:val="008057ED"/>
    <w:rsid w:val="008064D3"/>
    <w:rsid w:val="00806555"/>
    <w:rsid w:val="0082162D"/>
    <w:rsid w:val="0083052C"/>
    <w:rsid w:val="00832E94"/>
    <w:rsid w:val="00837F95"/>
    <w:rsid w:val="00857A7F"/>
    <w:rsid w:val="0087665C"/>
    <w:rsid w:val="00877E9B"/>
    <w:rsid w:val="008859C9"/>
    <w:rsid w:val="008942A0"/>
    <w:rsid w:val="008A6296"/>
    <w:rsid w:val="008B0C12"/>
    <w:rsid w:val="008B6582"/>
    <w:rsid w:val="008E1430"/>
    <w:rsid w:val="008E1789"/>
    <w:rsid w:val="008E65C3"/>
    <w:rsid w:val="008F1B24"/>
    <w:rsid w:val="00904F22"/>
    <w:rsid w:val="009072AB"/>
    <w:rsid w:val="00916005"/>
    <w:rsid w:val="00916C44"/>
    <w:rsid w:val="00917BFC"/>
    <w:rsid w:val="009474EC"/>
    <w:rsid w:val="00950AA6"/>
    <w:rsid w:val="00973851"/>
    <w:rsid w:val="009816D2"/>
    <w:rsid w:val="009B40DD"/>
    <w:rsid w:val="009B4AA9"/>
    <w:rsid w:val="009B720B"/>
    <w:rsid w:val="009C7DEA"/>
    <w:rsid w:val="009D6267"/>
    <w:rsid w:val="009E1FEF"/>
    <w:rsid w:val="009E3D41"/>
    <w:rsid w:val="00A14130"/>
    <w:rsid w:val="00A35BD6"/>
    <w:rsid w:val="00A435C2"/>
    <w:rsid w:val="00A470F0"/>
    <w:rsid w:val="00A54E67"/>
    <w:rsid w:val="00A71D3D"/>
    <w:rsid w:val="00A77574"/>
    <w:rsid w:val="00A86F1C"/>
    <w:rsid w:val="00A9241E"/>
    <w:rsid w:val="00AC600F"/>
    <w:rsid w:val="00AD3A39"/>
    <w:rsid w:val="00AE566A"/>
    <w:rsid w:val="00AF2154"/>
    <w:rsid w:val="00AF447A"/>
    <w:rsid w:val="00B074BA"/>
    <w:rsid w:val="00B22703"/>
    <w:rsid w:val="00B27E93"/>
    <w:rsid w:val="00B3303B"/>
    <w:rsid w:val="00B60AB3"/>
    <w:rsid w:val="00B7252D"/>
    <w:rsid w:val="00B9453B"/>
    <w:rsid w:val="00B95079"/>
    <w:rsid w:val="00BA0A30"/>
    <w:rsid w:val="00BB45D5"/>
    <w:rsid w:val="00BC310E"/>
    <w:rsid w:val="00BF22AE"/>
    <w:rsid w:val="00BF407B"/>
    <w:rsid w:val="00C025BA"/>
    <w:rsid w:val="00C043EC"/>
    <w:rsid w:val="00C12A16"/>
    <w:rsid w:val="00C13BE3"/>
    <w:rsid w:val="00C30B9D"/>
    <w:rsid w:val="00C35FB9"/>
    <w:rsid w:val="00C415AC"/>
    <w:rsid w:val="00C5175B"/>
    <w:rsid w:val="00C779EF"/>
    <w:rsid w:val="00C808D4"/>
    <w:rsid w:val="00C92619"/>
    <w:rsid w:val="00C94DD3"/>
    <w:rsid w:val="00CA3FBE"/>
    <w:rsid w:val="00CA4522"/>
    <w:rsid w:val="00CA7870"/>
    <w:rsid w:val="00CB6D4E"/>
    <w:rsid w:val="00CC3142"/>
    <w:rsid w:val="00CC40EC"/>
    <w:rsid w:val="00CC7312"/>
    <w:rsid w:val="00CD6C52"/>
    <w:rsid w:val="00CE3030"/>
    <w:rsid w:val="00CE72C8"/>
    <w:rsid w:val="00CF5F74"/>
    <w:rsid w:val="00CF6DC3"/>
    <w:rsid w:val="00D01486"/>
    <w:rsid w:val="00D06777"/>
    <w:rsid w:val="00D258B0"/>
    <w:rsid w:val="00D513AF"/>
    <w:rsid w:val="00D76630"/>
    <w:rsid w:val="00D768DE"/>
    <w:rsid w:val="00D81F54"/>
    <w:rsid w:val="00D96AE4"/>
    <w:rsid w:val="00D97820"/>
    <w:rsid w:val="00DA7596"/>
    <w:rsid w:val="00DB135F"/>
    <w:rsid w:val="00DB666B"/>
    <w:rsid w:val="00DC3BB4"/>
    <w:rsid w:val="00DC4F21"/>
    <w:rsid w:val="00DC70AF"/>
    <w:rsid w:val="00DC78D2"/>
    <w:rsid w:val="00DE0F33"/>
    <w:rsid w:val="00DE21A0"/>
    <w:rsid w:val="00DF5FAB"/>
    <w:rsid w:val="00DF6270"/>
    <w:rsid w:val="00E17874"/>
    <w:rsid w:val="00E20784"/>
    <w:rsid w:val="00E20972"/>
    <w:rsid w:val="00E361A7"/>
    <w:rsid w:val="00E57D44"/>
    <w:rsid w:val="00E61101"/>
    <w:rsid w:val="00E63A7B"/>
    <w:rsid w:val="00E702EA"/>
    <w:rsid w:val="00E81469"/>
    <w:rsid w:val="00E82E65"/>
    <w:rsid w:val="00E8322F"/>
    <w:rsid w:val="00E86DAC"/>
    <w:rsid w:val="00E95BEC"/>
    <w:rsid w:val="00EA7BF7"/>
    <w:rsid w:val="00EE020C"/>
    <w:rsid w:val="00EF5209"/>
    <w:rsid w:val="00F03A48"/>
    <w:rsid w:val="00F03D13"/>
    <w:rsid w:val="00F206BA"/>
    <w:rsid w:val="00F24B07"/>
    <w:rsid w:val="00F43A37"/>
    <w:rsid w:val="00F43BFE"/>
    <w:rsid w:val="00F5059A"/>
    <w:rsid w:val="00F74DCC"/>
    <w:rsid w:val="00F81BA5"/>
    <w:rsid w:val="00F87719"/>
    <w:rsid w:val="00F924A4"/>
    <w:rsid w:val="00F95401"/>
    <w:rsid w:val="00FB1261"/>
    <w:rsid w:val="00FB1DF7"/>
    <w:rsid w:val="00FB4D64"/>
    <w:rsid w:val="00FD08EA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D2B0"/>
  <w15:docId w15:val="{592CCA0D-1C4B-41F7-94B8-4272E2C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4AA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B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B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B1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1D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4n-char-wrapper">
    <w:name w:val="g4n-char-wrapper"/>
    <w:basedOn w:val="Domylnaczcionkaakapitu"/>
    <w:rsid w:val="00FB1DF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1D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6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61B2"/>
  </w:style>
  <w:style w:type="character" w:styleId="Pogrubienie">
    <w:name w:val="Strong"/>
    <w:uiPriority w:val="22"/>
    <w:qFormat/>
    <w:rsid w:val="007F61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1E"/>
    <w:rPr>
      <w:rFonts w:ascii="Calibri" w:eastAsia="Calibri" w:hAnsi="Calibri" w:cs="Times New Roman"/>
    </w:rPr>
  </w:style>
  <w:style w:type="paragraph" w:customStyle="1" w:styleId="ZnakZnak11">
    <w:name w:val="Znak Znak11"/>
    <w:basedOn w:val="Normalny"/>
    <w:rsid w:val="00B9453B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074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rsid w:val="00510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4C28-9B5C-4BDF-AB72-F91A2167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S.A.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Wanda Kondracka</cp:lastModifiedBy>
  <cp:revision>4</cp:revision>
  <cp:lastPrinted>2020-02-14T10:20:00Z</cp:lastPrinted>
  <dcterms:created xsi:type="dcterms:W3CDTF">2023-06-12T07:26:00Z</dcterms:created>
  <dcterms:modified xsi:type="dcterms:W3CDTF">2023-06-13T11:39:00Z</dcterms:modified>
</cp:coreProperties>
</file>