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fax.: </w:t>
      </w:r>
      <w:r w:rsidRPr="009107F1">
        <w:rPr>
          <w:rFonts w:asciiTheme="minorHAnsi" w:hAnsiTheme="minorHAnsi"/>
          <w:b/>
          <w:bCs/>
          <w:sz w:val="22"/>
          <w:szCs w:val="22"/>
        </w:rPr>
        <w:t>41/</w:t>
      </w:r>
      <w:r w:rsidR="000C6371" w:rsidRPr="009107F1">
        <w:rPr>
          <w:rFonts w:asciiTheme="minorHAnsi" w:hAnsiTheme="minorHAnsi"/>
          <w:b/>
          <w:bCs/>
          <w:sz w:val="22"/>
          <w:szCs w:val="22"/>
        </w:rPr>
        <w:t>36-74</w:t>
      </w:r>
      <w:r w:rsidRPr="009107F1">
        <w:rPr>
          <w:rFonts w:asciiTheme="minorHAnsi" w:hAnsiTheme="minorHAnsi"/>
          <w:b/>
          <w:bCs/>
          <w:sz w:val="22"/>
          <w:szCs w:val="22"/>
        </w:rPr>
        <w:t>-</w:t>
      </w:r>
      <w:r w:rsidR="000C6371" w:rsidRPr="009107F1">
        <w:rPr>
          <w:rFonts w:asciiTheme="minorHAnsi" w:hAnsiTheme="minorHAnsi"/>
          <w:b/>
          <w:bCs/>
          <w:sz w:val="22"/>
          <w:szCs w:val="22"/>
        </w:rPr>
        <w:t>481</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0211B1F0"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D70AC7">
        <w:rPr>
          <w:rFonts w:asciiTheme="minorHAnsi" w:hAnsiTheme="minorHAnsi"/>
          <w:b/>
          <w:sz w:val="24"/>
          <w:szCs w:val="24"/>
        </w:rPr>
        <w:t>ZP.2411.253</w:t>
      </w:r>
      <w:r w:rsidR="00371B0A">
        <w:rPr>
          <w:rFonts w:asciiTheme="minorHAnsi" w:hAnsiTheme="minorHAnsi"/>
          <w:b/>
          <w:sz w:val="24"/>
          <w:szCs w:val="24"/>
        </w:rPr>
        <w:t>.2023</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1A759AD2" w:rsidR="0018382D" w:rsidRPr="00740B11" w:rsidRDefault="00393E6B"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 dn. 22</w:t>
      </w:r>
      <w:r w:rsidR="00E84931" w:rsidRPr="00740B11">
        <w:rPr>
          <w:rFonts w:asciiTheme="minorHAnsi" w:hAnsiTheme="minorHAnsi"/>
          <w:sz w:val="24"/>
          <w:szCs w:val="24"/>
        </w:rPr>
        <w:t>.</w:t>
      </w:r>
      <w:r w:rsidR="00813A64">
        <w:rPr>
          <w:rFonts w:asciiTheme="minorHAnsi" w:hAnsiTheme="minorHAnsi"/>
          <w:sz w:val="24"/>
          <w:szCs w:val="24"/>
        </w:rPr>
        <w:t>11</w:t>
      </w:r>
      <w:r w:rsidR="00037DA3" w:rsidRPr="00740B11">
        <w:rPr>
          <w:rFonts w:asciiTheme="minorHAnsi" w:hAnsiTheme="minorHAnsi"/>
          <w:sz w:val="24"/>
          <w:szCs w:val="24"/>
        </w:rPr>
        <w:t>.202</w:t>
      </w:r>
      <w:r w:rsidR="00371B0A" w:rsidRPr="00740B11">
        <w:rPr>
          <w:rFonts w:asciiTheme="minorHAnsi" w:hAnsiTheme="minorHAnsi"/>
          <w:sz w:val="24"/>
          <w:szCs w:val="24"/>
        </w:rPr>
        <w:t>3</w:t>
      </w:r>
      <w:r w:rsidR="009107F1" w:rsidRPr="00740B11">
        <w:rPr>
          <w:rFonts w:asciiTheme="minorHAnsi" w:hAnsiTheme="minorHAnsi"/>
          <w:sz w:val="24"/>
          <w:szCs w:val="24"/>
        </w:rPr>
        <w:t xml:space="preserve"> </w:t>
      </w:r>
      <w:r w:rsidR="00037DA3" w:rsidRPr="00740B11">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43891391" w:rsidR="00EE4F0B" w:rsidRPr="00E72428" w:rsidRDefault="00EE4F0B" w:rsidP="00E72428">
      <w:pPr>
        <w:pStyle w:val="Nagwek3"/>
        <w:jc w:val="center"/>
        <w:rPr>
          <w:rFonts w:asciiTheme="minorHAnsi" w:hAnsiTheme="minorHAnsi" w:cstheme="minorHAnsi"/>
          <w:szCs w:val="28"/>
        </w:rPr>
      </w:pPr>
      <w:r w:rsidRPr="00E72428">
        <w:rPr>
          <w:rFonts w:asciiTheme="minorHAnsi" w:hAnsiTheme="minorHAnsi" w:cstheme="minorHAnsi"/>
          <w:szCs w:val="28"/>
        </w:rPr>
        <w:t>„</w:t>
      </w:r>
      <w:r w:rsidR="007819D2" w:rsidRPr="00E72428">
        <w:rPr>
          <w:rFonts w:asciiTheme="minorHAnsi" w:hAnsiTheme="minorHAnsi" w:cstheme="minorHAnsi"/>
          <w:color w:val="000000" w:themeColor="text1"/>
          <w:szCs w:val="28"/>
        </w:rPr>
        <w:t xml:space="preserve">Zakup wraz z dostawą </w:t>
      </w:r>
      <w:r w:rsidR="00E72428" w:rsidRPr="00E72428">
        <w:rPr>
          <w:rFonts w:asciiTheme="minorHAnsi" w:hAnsiTheme="minorHAnsi" w:cstheme="minorHAnsi"/>
          <w:color w:val="000000" w:themeColor="text1"/>
          <w:szCs w:val="28"/>
        </w:rPr>
        <w:t xml:space="preserve">odczynników do analizy niestabilności </w:t>
      </w:r>
      <w:proofErr w:type="spellStart"/>
      <w:r w:rsidR="00E72428" w:rsidRPr="00E72428">
        <w:rPr>
          <w:rFonts w:asciiTheme="minorHAnsi" w:hAnsiTheme="minorHAnsi" w:cstheme="minorHAnsi"/>
          <w:color w:val="000000" w:themeColor="text1"/>
          <w:szCs w:val="28"/>
        </w:rPr>
        <w:t>mikrosatelitarnej</w:t>
      </w:r>
      <w:proofErr w:type="spellEnd"/>
      <w:r w:rsidR="00E72428" w:rsidRPr="00E72428">
        <w:rPr>
          <w:rFonts w:asciiTheme="minorHAnsi" w:hAnsiTheme="minorHAnsi" w:cstheme="minorHAnsi"/>
          <w:color w:val="000000" w:themeColor="text1"/>
          <w:szCs w:val="28"/>
        </w:rPr>
        <w:t xml:space="preserve"> metodą </w:t>
      </w:r>
      <w:proofErr w:type="spellStart"/>
      <w:r w:rsidR="00E72428" w:rsidRPr="00E72428">
        <w:rPr>
          <w:rFonts w:asciiTheme="minorHAnsi" w:hAnsiTheme="minorHAnsi" w:cstheme="minorHAnsi"/>
          <w:color w:val="000000" w:themeColor="text1"/>
          <w:szCs w:val="28"/>
        </w:rPr>
        <w:t>multiplex</w:t>
      </w:r>
      <w:proofErr w:type="spellEnd"/>
      <w:r w:rsidR="00E72428" w:rsidRPr="00E72428">
        <w:rPr>
          <w:rFonts w:asciiTheme="minorHAnsi" w:hAnsiTheme="minorHAnsi" w:cstheme="minorHAnsi"/>
          <w:color w:val="000000" w:themeColor="text1"/>
          <w:szCs w:val="28"/>
        </w:rPr>
        <w:t xml:space="preserve"> PCR i elektroforezy kapilarnej</w:t>
      </w:r>
      <w:r w:rsidR="00813A64">
        <w:rPr>
          <w:rFonts w:asciiTheme="minorHAnsi" w:hAnsiTheme="minorHAnsi" w:cstheme="minorHAnsi"/>
          <w:color w:val="000000" w:themeColor="text1"/>
          <w:szCs w:val="28"/>
        </w:rPr>
        <w:t xml:space="preserve"> z następową analizą fragmentów </w:t>
      </w:r>
      <w:r w:rsidR="00E72428" w:rsidRPr="00E72428">
        <w:rPr>
          <w:rFonts w:asciiTheme="minorHAnsi" w:hAnsiTheme="minorHAnsi" w:cstheme="minorHAnsi"/>
          <w:szCs w:val="28"/>
        </w:rPr>
        <w:t xml:space="preserve">dla Zakładu Diagnostyki Molekularnej </w:t>
      </w:r>
      <w:r w:rsidR="007819D2" w:rsidRPr="00E72428">
        <w:rPr>
          <w:rFonts w:asciiTheme="minorHAnsi" w:hAnsiTheme="minorHAnsi" w:cstheme="minorHAnsi"/>
          <w:color w:val="000000" w:themeColor="text1"/>
          <w:szCs w:val="28"/>
        </w:rPr>
        <w:t>Świętokrzyskiego Centrum Onkologii w Kielcach.</w:t>
      </w:r>
      <w:r w:rsidRPr="00E72428">
        <w:rPr>
          <w:rFonts w:asciiTheme="minorHAnsi" w:hAnsiTheme="minorHAnsi" w:cstheme="minorHAnsi"/>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0B6134B9"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(t. j. Dz. U. 202</w:t>
      </w:r>
      <w:r w:rsidR="005366F2">
        <w:rPr>
          <w:rFonts w:ascii="Calibri" w:hAnsi="Calibri" w:cs="Calibri"/>
          <w:spacing w:val="-1"/>
          <w:sz w:val="22"/>
          <w:szCs w:val="22"/>
        </w:rPr>
        <w:t>2</w:t>
      </w:r>
      <w:r w:rsidR="005366F2" w:rsidRPr="00552EF2">
        <w:rPr>
          <w:rFonts w:ascii="Calibri" w:hAnsi="Calibri" w:cs="Calibri"/>
          <w:spacing w:val="-1"/>
          <w:sz w:val="22"/>
          <w:szCs w:val="22"/>
        </w:rPr>
        <w:t xml:space="preserve">, poz. </w:t>
      </w:r>
      <w:r w:rsidR="005366F2">
        <w:rPr>
          <w:rFonts w:ascii="Calibri" w:hAnsi="Calibri" w:cs="Calibri"/>
          <w:spacing w:val="-1"/>
          <w:sz w:val="22"/>
          <w:szCs w:val="22"/>
        </w:rPr>
        <w:t>1710</w:t>
      </w:r>
      <w:r w:rsidR="005366F2" w:rsidRPr="00552EF2">
        <w:rPr>
          <w:rFonts w:ascii="Calibri" w:hAnsi="Calibri" w:cs="Calibri"/>
          <w:spacing w:val="-1"/>
          <w:sz w:val="22"/>
          <w:szCs w:val="22"/>
        </w:rPr>
        <w:t xml:space="preserve"> ze zm.),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1C3E54"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740B11" w:rsidRDefault="00A9120B" w:rsidP="00052D28">
      <w:pPr>
        <w:spacing w:before="10" w:afterLines="10" w:after="24" w:line="276" w:lineRule="auto"/>
        <w:ind w:left="7080"/>
        <w:jc w:val="both"/>
        <w:rPr>
          <w:rFonts w:asciiTheme="minorHAnsi" w:hAnsiTheme="minorHAnsi"/>
          <w:bCs/>
          <w:sz w:val="22"/>
          <w:szCs w:val="22"/>
        </w:rPr>
      </w:pPr>
      <w:r w:rsidRPr="00740B11">
        <w:rPr>
          <w:rFonts w:asciiTheme="minorHAnsi" w:hAnsiTheme="minorHAnsi"/>
          <w:bCs/>
          <w:sz w:val="22"/>
          <w:szCs w:val="22"/>
        </w:rPr>
        <w:t>Zatwierdzam</w:t>
      </w:r>
    </w:p>
    <w:p w14:paraId="1B25DF72" w14:textId="77777777" w:rsidR="00A44E40" w:rsidRPr="00740B11"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56DBE281" w14:textId="273140D3" w:rsidR="00052D28" w:rsidRPr="00740B11" w:rsidRDefault="005310AD" w:rsidP="004572DE">
      <w:pPr>
        <w:suppressAutoHyphens/>
        <w:autoSpaceDN w:val="0"/>
        <w:spacing w:after="0" w:line="240" w:lineRule="auto"/>
        <w:ind w:left="4956"/>
        <w:textAlignment w:val="baseline"/>
        <w:rPr>
          <w:rFonts w:ascii="Calibri" w:hAnsi="Calibri"/>
          <w:i/>
          <w:sz w:val="24"/>
          <w:szCs w:val="24"/>
        </w:rPr>
      </w:pPr>
      <w:r w:rsidRPr="00740B11">
        <w:rPr>
          <w:rFonts w:ascii="Calibri" w:hAnsi="Calibri"/>
          <w:i/>
          <w:sz w:val="24"/>
          <w:szCs w:val="24"/>
        </w:rPr>
        <w:t xml:space="preserve">Z-ca Dyrektora ds. </w:t>
      </w:r>
      <w:r w:rsidR="00146B33" w:rsidRPr="00740B11">
        <w:rPr>
          <w:rFonts w:ascii="Calibri" w:hAnsi="Calibri"/>
          <w:i/>
          <w:sz w:val="24"/>
          <w:szCs w:val="24"/>
        </w:rPr>
        <w:t>Prawno-Inwestycyjnych</w:t>
      </w:r>
      <w:r w:rsidRPr="00740B11">
        <w:rPr>
          <w:rFonts w:ascii="Calibri" w:hAnsi="Calibri"/>
          <w:i/>
          <w:sz w:val="24"/>
          <w:szCs w:val="24"/>
        </w:rPr>
        <w:t xml:space="preserve"> </w:t>
      </w:r>
    </w:p>
    <w:p w14:paraId="7F1FCAEB" w14:textId="3D56D8AD" w:rsidR="005310AD" w:rsidRPr="00740B11" w:rsidRDefault="00146B33" w:rsidP="004572DE">
      <w:pPr>
        <w:suppressAutoHyphens/>
        <w:autoSpaceDN w:val="0"/>
        <w:spacing w:after="0" w:line="240" w:lineRule="auto"/>
        <w:ind w:left="6372" w:firstLine="708"/>
        <w:textAlignment w:val="baseline"/>
        <w:rPr>
          <w:rFonts w:ascii="Calibri" w:hAnsi="Calibri"/>
          <w:i/>
          <w:sz w:val="24"/>
          <w:szCs w:val="24"/>
        </w:rPr>
      </w:pPr>
      <w:r w:rsidRPr="00740B11">
        <w:rPr>
          <w:rFonts w:ascii="Calibri" w:hAnsi="Calibri"/>
          <w:i/>
          <w:sz w:val="24"/>
          <w:szCs w:val="24"/>
        </w:rPr>
        <w:t xml:space="preserve">Krzysztof </w:t>
      </w:r>
      <w:proofErr w:type="spellStart"/>
      <w:r w:rsidRPr="00740B11">
        <w:rPr>
          <w:rFonts w:ascii="Calibri" w:hAnsi="Calibri"/>
          <w:i/>
          <w:sz w:val="24"/>
          <w:szCs w:val="24"/>
        </w:rPr>
        <w:t>Falana</w:t>
      </w:r>
      <w:proofErr w:type="spellEnd"/>
    </w:p>
    <w:p w14:paraId="23545FE7" w14:textId="77777777" w:rsidR="0001510E" w:rsidRPr="00740B11"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226675DE" w14:textId="77777777" w:rsidR="00456929" w:rsidRDefault="00456929" w:rsidP="00BA40A5">
      <w:pPr>
        <w:spacing w:before="10" w:afterLines="10" w:after="24" w:line="276" w:lineRule="auto"/>
        <w:jc w:val="both"/>
        <w:rPr>
          <w:rFonts w:asciiTheme="minorHAnsi" w:hAnsiTheme="minorHAnsi"/>
          <w:b/>
          <w:sz w:val="22"/>
          <w:szCs w:val="22"/>
          <w:u w:val="single"/>
        </w:rPr>
      </w:pPr>
    </w:p>
    <w:p w14:paraId="4FC495BF" w14:textId="77777777" w:rsidR="00456929" w:rsidRDefault="00456929" w:rsidP="00BA40A5">
      <w:pPr>
        <w:spacing w:before="10" w:afterLines="10" w:after="24" w:line="276" w:lineRule="auto"/>
        <w:jc w:val="both"/>
        <w:rPr>
          <w:rFonts w:asciiTheme="minorHAnsi" w:hAnsiTheme="minorHAnsi"/>
          <w:b/>
          <w:sz w:val="22"/>
          <w:szCs w:val="22"/>
          <w:u w:val="single"/>
        </w:rPr>
      </w:pPr>
    </w:p>
    <w:p w14:paraId="43B1A0E5" w14:textId="77777777" w:rsidR="00456929" w:rsidRPr="00740B11" w:rsidRDefault="00456929" w:rsidP="00BA40A5">
      <w:pPr>
        <w:spacing w:before="10" w:afterLines="10" w:after="24" w:line="276" w:lineRule="auto"/>
        <w:jc w:val="both"/>
        <w:rPr>
          <w:rFonts w:asciiTheme="minorHAnsi" w:hAnsiTheme="minorHAnsi"/>
          <w:b/>
          <w:sz w:val="22"/>
          <w:szCs w:val="22"/>
          <w:u w:val="single"/>
        </w:rPr>
      </w:pPr>
      <w:bookmarkStart w:id="0" w:name="_GoBack"/>
      <w:bookmarkEnd w:id="0"/>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121D6738" w14:textId="77777777" w:rsidR="007D0C75" w:rsidRPr="007C4006" w:rsidRDefault="007D0C75" w:rsidP="007D0C75">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83211AE" w14:textId="14A07CA2" w:rsidR="00110252" w:rsidRPr="00AB2515" w:rsidRDefault="00B35785" w:rsidP="00AB2515">
      <w:pPr>
        <w:pStyle w:val="Nagwek3"/>
        <w:jc w:val="both"/>
        <w:rPr>
          <w:rFonts w:asciiTheme="minorHAnsi" w:hAnsiTheme="minorHAnsi" w:cstheme="minorHAnsi"/>
          <w:sz w:val="22"/>
          <w:szCs w:val="22"/>
        </w:rPr>
      </w:pPr>
      <w:r w:rsidRPr="008B55EB">
        <w:rPr>
          <w:rFonts w:asciiTheme="minorHAnsi" w:hAnsiTheme="minorHAnsi"/>
          <w:b w:val="0"/>
          <w:sz w:val="22"/>
          <w:szCs w:val="22"/>
        </w:rPr>
        <w:t>Przedmiotem zamówienia jest</w:t>
      </w:r>
      <w:r w:rsidR="00011AB2" w:rsidRPr="00110252">
        <w:rPr>
          <w:rFonts w:asciiTheme="minorHAnsi" w:hAnsiTheme="minorHAnsi"/>
          <w:sz w:val="22"/>
          <w:szCs w:val="22"/>
        </w:rPr>
        <w:t xml:space="preserve"> </w:t>
      </w:r>
      <w:bookmarkStart w:id="1" w:name="_Hlk104200373"/>
      <w:r w:rsidR="00AB2515">
        <w:rPr>
          <w:rFonts w:asciiTheme="minorHAnsi" w:hAnsiTheme="minorHAnsi" w:cstheme="minorHAnsi"/>
          <w:color w:val="000000" w:themeColor="text1"/>
          <w:sz w:val="22"/>
          <w:szCs w:val="22"/>
        </w:rPr>
        <w:t>z</w:t>
      </w:r>
      <w:r w:rsidR="008B55EB" w:rsidRPr="008B55EB">
        <w:rPr>
          <w:rFonts w:asciiTheme="minorHAnsi" w:hAnsiTheme="minorHAnsi" w:cstheme="minorHAnsi"/>
          <w:color w:val="000000" w:themeColor="text1"/>
          <w:sz w:val="22"/>
          <w:szCs w:val="22"/>
        </w:rPr>
        <w:t xml:space="preserve">akup wraz z dostawą odczynników do analizy niestabilności </w:t>
      </w:r>
      <w:proofErr w:type="spellStart"/>
      <w:r w:rsidR="008B55EB" w:rsidRPr="008B55EB">
        <w:rPr>
          <w:rFonts w:asciiTheme="minorHAnsi" w:hAnsiTheme="minorHAnsi" w:cstheme="minorHAnsi"/>
          <w:color w:val="000000" w:themeColor="text1"/>
          <w:sz w:val="22"/>
          <w:szCs w:val="22"/>
        </w:rPr>
        <w:t>mikrosatelitarnej</w:t>
      </w:r>
      <w:proofErr w:type="spellEnd"/>
      <w:r w:rsidR="008B55EB" w:rsidRPr="008B55EB">
        <w:rPr>
          <w:rFonts w:asciiTheme="minorHAnsi" w:hAnsiTheme="minorHAnsi" w:cstheme="minorHAnsi"/>
          <w:color w:val="000000" w:themeColor="text1"/>
          <w:sz w:val="22"/>
          <w:szCs w:val="22"/>
        </w:rPr>
        <w:t xml:space="preserve"> (analiza MSI przy wykorzystaniu 5 markerów </w:t>
      </w:r>
      <w:proofErr w:type="spellStart"/>
      <w:r w:rsidR="008B55EB" w:rsidRPr="008B55EB">
        <w:rPr>
          <w:rFonts w:asciiTheme="minorHAnsi" w:hAnsiTheme="minorHAnsi" w:cstheme="minorHAnsi"/>
          <w:color w:val="000000" w:themeColor="text1"/>
          <w:sz w:val="22"/>
          <w:szCs w:val="22"/>
        </w:rPr>
        <w:t>mononukleotydowych</w:t>
      </w:r>
      <w:proofErr w:type="spellEnd"/>
      <w:r w:rsidR="008B55EB" w:rsidRPr="008B55EB">
        <w:rPr>
          <w:rFonts w:asciiTheme="minorHAnsi" w:hAnsiTheme="minorHAnsi" w:cstheme="minorHAnsi"/>
          <w:color w:val="000000" w:themeColor="text1"/>
          <w:sz w:val="22"/>
          <w:szCs w:val="22"/>
        </w:rPr>
        <w:t xml:space="preserve">: BAT-25, BAT-26, NR-21, NR-24, MONO-27 i 2 markerów </w:t>
      </w:r>
      <w:proofErr w:type="spellStart"/>
      <w:r w:rsidR="008B55EB" w:rsidRPr="008B55EB">
        <w:rPr>
          <w:rFonts w:asciiTheme="minorHAnsi" w:hAnsiTheme="minorHAnsi" w:cstheme="minorHAnsi"/>
          <w:color w:val="000000" w:themeColor="text1"/>
          <w:sz w:val="22"/>
          <w:szCs w:val="22"/>
        </w:rPr>
        <w:t>pentanukleotydowych</w:t>
      </w:r>
      <w:proofErr w:type="spellEnd"/>
      <w:r w:rsidR="008B55EB" w:rsidRPr="008B55EB">
        <w:rPr>
          <w:rFonts w:asciiTheme="minorHAnsi" w:hAnsiTheme="minorHAnsi" w:cstheme="minorHAnsi"/>
          <w:color w:val="000000" w:themeColor="text1"/>
          <w:sz w:val="22"/>
          <w:szCs w:val="22"/>
        </w:rPr>
        <w:t xml:space="preserve">: </w:t>
      </w:r>
      <w:proofErr w:type="spellStart"/>
      <w:r w:rsidR="008B55EB" w:rsidRPr="008B55EB">
        <w:rPr>
          <w:rFonts w:asciiTheme="minorHAnsi" w:hAnsiTheme="minorHAnsi" w:cstheme="minorHAnsi"/>
          <w:color w:val="000000" w:themeColor="text1"/>
          <w:sz w:val="22"/>
          <w:szCs w:val="22"/>
        </w:rPr>
        <w:t>Penta</w:t>
      </w:r>
      <w:proofErr w:type="spellEnd"/>
      <w:r w:rsidR="008B55EB" w:rsidRPr="008B55EB">
        <w:rPr>
          <w:rFonts w:asciiTheme="minorHAnsi" w:hAnsiTheme="minorHAnsi" w:cstheme="minorHAnsi"/>
          <w:color w:val="000000" w:themeColor="text1"/>
          <w:sz w:val="22"/>
          <w:szCs w:val="22"/>
        </w:rPr>
        <w:t xml:space="preserve"> C, </w:t>
      </w:r>
      <w:proofErr w:type="spellStart"/>
      <w:r w:rsidR="008B55EB" w:rsidRPr="008B55EB">
        <w:rPr>
          <w:rFonts w:asciiTheme="minorHAnsi" w:hAnsiTheme="minorHAnsi" w:cstheme="minorHAnsi"/>
          <w:color w:val="000000" w:themeColor="text1"/>
          <w:sz w:val="22"/>
          <w:szCs w:val="22"/>
        </w:rPr>
        <w:t>Penta</w:t>
      </w:r>
      <w:proofErr w:type="spellEnd"/>
      <w:r w:rsidR="008B55EB" w:rsidRPr="008B55EB">
        <w:rPr>
          <w:rFonts w:asciiTheme="minorHAnsi" w:hAnsiTheme="minorHAnsi" w:cstheme="minorHAnsi"/>
          <w:color w:val="000000" w:themeColor="text1"/>
          <w:sz w:val="22"/>
          <w:szCs w:val="22"/>
        </w:rPr>
        <w:t xml:space="preserve"> D) metodą </w:t>
      </w:r>
      <w:proofErr w:type="spellStart"/>
      <w:r w:rsidR="008B55EB" w:rsidRPr="008B55EB">
        <w:rPr>
          <w:rFonts w:asciiTheme="minorHAnsi" w:hAnsiTheme="minorHAnsi" w:cstheme="minorHAnsi"/>
          <w:color w:val="000000" w:themeColor="text1"/>
          <w:sz w:val="22"/>
          <w:szCs w:val="22"/>
        </w:rPr>
        <w:t>multiplex</w:t>
      </w:r>
      <w:proofErr w:type="spellEnd"/>
      <w:r w:rsidR="008B55EB" w:rsidRPr="008B55EB">
        <w:rPr>
          <w:rFonts w:asciiTheme="minorHAnsi" w:hAnsiTheme="minorHAnsi" w:cstheme="minorHAnsi"/>
          <w:color w:val="000000" w:themeColor="text1"/>
          <w:sz w:val="22"/>
          <w:szCs w:val="22"/>
        </w:rPr>
        <w:t xml:space="preserve"> PCR i elektroforezy kapilarnej z następową analizą fragmentów </w:t>
      </w:r>
      <w:r w:rsidR="008B55EB" w:rsidRPr="008B55EB">
        <w:rPr>
          <w:rFonts w:asciiTheme="minorHAnsi" w:hAnsiTheme="minorHAnsi" w:cstheme="minorHAnsi"/>
          <w:sz w:val="22"/>
          <w:szCs w:val="22"/>
        </w:rPr>
        <w:t xml:space="preserve">dla Zakładu Diagnostyki Molekularnej </w:t>
      </w:r>
      <w:r w:rsidR="008B55EB" w:rsidRPr="008B55EB">
        <w:rPr>
          <w:rFonts w:asciiTheme="minorHAnsi" w:hAnsiTheme="minorHAnsi" w:cstheme="minorHAnsi"/>
          <w:color w:val="000000" w:themeColor="text1"/>
          <w:sz w:val="22"/>
          <w:szCs w:val="22"/>
        </w:rPr>
        <w:t>Świętokrzyskie</w:t>
      </w:r>
      <w:r w:rsidR="008B55EB">
        <w:rPr>
          <w:rFonts w:asciiTheme="minorHAnsi" w:hAnsiTheme="minorHAnsi" w:cstheme="minorHAnsi"/>
          <w:color w:val="000000" w:themeColor="text1"/>
          <w:sz w:val="22"/>
          <w:szCs w:val="22"/>
        </w:rPr>
        <w:t>go Centrum Onkologii w Kielcach</w:t>
      </w:r>
      <w:r w:rsidR="00110252" w:rsidRPr="00110252">
        <w:rPr>
          <w:rFonts w:asciiTheme="minorHAnsi" w:hAnsiTheme="minorHAnsi"/>
          <w:color w:val="000000" w:themeColor="text1"/>
          <w:sz w:val="22"/>
          <w:szCs w:val="22"/>
        </w:rPr>
        <w:t>:</w:t>
      </w:r>
      <w:bookmarkEnd w:id="1"/>
    </w:p>
    <w:p w14:paraId="11B5828A" w14:textId="64130AFA"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796DBE">
        <w:rPr>
          <w:rFonts w:asciiTheme="minorHAnsi" w:hAnsiTheme="minorHAnsi"/>
          <w:b/>
          <w:sz w:val="22"/>
          <w:szCs w:val="22"/>
        </w:rPr>
        <w:t xml:space="preserve"> </w:t>
      </w:r>
      <w:r w:rsidRPr="00E81C9F">
        <w:rPr>
          <w:rFonts w:asciiTheme="minorHAnsi" w:hAnsiTheme="minorHAnsi"/>
          <w:b/>
          <w:sz w:val="22"/>
          <w:szCs w:val="22"/>
        </w:rPr>
        <w:t>do SWZ</w:t>
      </w:r>
      <w:r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231E764C" w14:textId="494B7BDC" w:rsidR="00C343E6" w:rsidRPr="00C343E6" w:rsidRDefault="00C343E6" w:rsidP="00C343E6">
      <w:pPr>
        <w:tabs>
          <w:tab w:val="left" w:pos="568"/>
        </w:tabs>
        <w:spacing w:after="0"/>
        <w:ind w:right="68"/>
        <w:jc w:val="both"/>
        <w:rPr>
          <w:rFonts w:asciiTheme="minorHAnsi" w:hAnsiTheme="minorHAnsi" w:cstheme="minorHAnsi"/>
          <w:sz w:val="22"/>
          <w:szCs w:val="22"/>
        </w:rPr>
      </w:pPr>
      <w:r>
        <w:tab/>
      </w:r>
      <w:r w:rsidRPr="00C343E6">
        <w:rPr>
          <w:rFonts w:asciiTheme="minorHAnsi" w:hAnsiTheme="minorHAnsi" w:cstheme="minorHAnsi"/>
          <w:sz w:val="22"/>
          <w:szCs w:val="22"/>
        </w:rPr>
        <w:t>33696500-0 Odczynniki laboratoryjne</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3EDFE42" w14:textId="4D65BC4B"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 xml:space="preserve">1. Termin realizacji zamówienia:   </w:t>
      </w:r>
      <w:r w:rsidR="00110252">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2C3FD5D0" w14:textId="77777777"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2. Terminy dostaw:</w:t>
      </w:r>
    </w:p>
    <w:p w14:paraId="27FA4A01" w14:textId="7B9D8CA1" w:rsidR="00A93FFF" w:rsidRDefault="00A93FFF" w:rsidP="00C343E6">
      <w:pPr>
        <w:pStyle w:val="Tekstpodstawowy3"/>
        <w:spacing w:after="0"/>
        <w:jc w:val="both"/>
        <w:rPr>
          <w:rFonts w:asciiTheme="minorHAnsi" w:hAnsiTheme="minorHAnsi"/>
          <w:sz w:val="22"/>
          <w:szCs w:val="22"/>
        </w:rPr>
      </w:pPr>
      <w:r w:rsidRPr="00F127E5">
        <w:rPr>
          <w:rFonts w:asciiTheme="minorHAnsi" w:hAnsiTheme="minorHAnsi"/>
          <w:sz w:val="22"/>
          <w:szCs w:val="22"/>
        </w:rPr>
        <w:t>– zamówienia odbywać się będą  faksem</w:t>
      </w:r>
      <w:r w:rsidR="00C343E6">
        <w:rPr>
          <w:rFonts w:asciiTheme="minorHAnsi" w:hAnsiTheme="minorHAnsi"/>
          <w:sz w:val="22"/>
          <w:szCs w:val="22"/>
        </w:rPr>
        <w:t xml:space="preserve"> lub e-mailem</w:t>
      </w:r>
      <w:r w:rsidRPr="00F127E5">
        <w:rPr>
          <w:rFonts w:asciiTheme="minorHAnsi" w:hAnsiTheme="minorHAnsi"/>
          <w:sz w:val="22"/>
          <w:szCs w:val="22"/>
        </w:rPr>
        <w:t>, sukcesywnie do potrzeb - realizacja dostaw  tylko w dni robocz</w:t>
      </w:r>
      <w:r w:rsidR="00F20027">
        <w:rPr>
          <w:rFonts w:asciiTheme="minorHAnsi" w:hAnsiTheme="minorHAnsi"/>
          <w:sz w:val="22"/>
          <w:szCs w:val="22"/>
        </w:rPr>
        <w:t>e tj. od poniedziałku do piątku</w:t>
      </w:r>
      <w:r w:rsidRPr="00F127E5">
        <w:rPr>
          <w:rFonts w:asciiTheme="minorHAnsi" w:hAnsiTheme="minorHAnsi"/>
          <w:sz w:val="22"/>
          <w:szCs w:val="22"/>
        </w:rPr>
        <w:t xml:space="preserve">: </w:t>
      </w:r>
      <w:r w:rsidR="00C343E6">
        <w:rPr>
          <w:rFonts w:asciiTheme="minorHAnsi" w:hAnsiTheme="minorHAnsi"/>
          <w:b/>
          <w:sz w:val="22"/>
          <w:szCs w:val="22"/>
        </w:rPr>
        <w:t>max. do 14</w:t>
      </w:r>
      <w:r w:rsidRPr="00F127E5">
        <w:rPr>
          <w:rFonts w:asciiTheme="minorHAnsi" w:hAnsiTheme="minorHAnsi"/>
          <w:b/>
          <w:sz w:val="22"/>
          <w:szCs w:val="22"/>
        </w:rPr>
        <w:t xml:space="preserve"> dni </w:t>
      </w:r>
      <w:r w:rsidR="00A208B3">
        <w:rPr>
          <w:rFonts w:asciiTheme="minorHAnsi" w:hAnsiTheme="minorHAnsi"/>
          <w:b/>
          <w:sz w:val="22"/>
          <w:szCs w:val="22"/>
        </w:rPr>
        <w:t xml:space="preserve">roboczych </w:t>
      </w:r>
      <w:r w:rsidRPr="00F127E5">
        <w:rPr>
          <w:rFonts w:asciiTheme="minorHAnsi" w:hAnsiTheme="minorHAnsi"/>
          <w:sz w:val="22"/>
          <w:szCs w:val="22"/>
        </w:rPr>
        <w:t xml:space="preserve">w godz. od 7:00 do 14:00,  </w:t>
      </w:r>
      <w:r w:rsidR="00C343E6">
        <w:rPr>
          <w:rFonts w:asciiTheme="minorHAnsi" w:hAnsiTheme="minorHAnsi"/>
          <w:sz w:val="22"/>
          <w:szCs w:val="22"/>
        </w:rPr>
        <w:br/>
      </w:r>
      <w:r w:rsidRPr="00F127E5">
        <w:rPr>
          <w:rFonts w:asciiTheme="minorHAnsi" w:hAnsiTheme="minorHAnsi"/>
          <w:sz w:val="22"/>
          <w:szCs w:val="22"/>
        </w:rPr>
        <w:t xml:space="preserve">w piątki do godz. 12:30. W sytuacjach pilnych Zamawiający wymaga dostaw </w:t>
      </w:r>
      <w:r w:rsidRPr="00F127E5">
        <w:rPr>
          <w:rFonts w:asciiTheme="minorHAnsi" w:hAnsiTheme="minorHAnsi"/>
          <w:b/>
          <w:sz w:val="22"/>
          <w:szCs w:val="22"/>
        </w:rPr>
        <w:t xml:space="preserve">max. do </w:t>
      </w:r>
      <w:r w:rsidR="00C343E6">
        <w:rPr>
          <w:rFonts w:asciiTheme="minorHAnsi" w:hAnsiTheme="minorHAnsi"/>
          <w:b/>
          <w:sz w:val="22"/>
          <w:szCs w:val="22"/>
        </w:rPr>
        <w:t>7</w:t>
      </w:r>
      <w:r w:rsidRPr="00F127E5">
        <w:rPr>
          <w:rFonts w:asciiTheme="minorHAnsi" w:hAnsiTheme="minorHAnsi"/>
          <w:b/>
          <w:sz w:val="22"/>
          <w:szCs w:val="22"/>
        </w:rPr>
        <w:t xml:space="preserve"> dni</w:t>
      </w:r>
      <w:r w:rsidR="00A208B3">
        <w:rPr>
          <w:rFonts w:asciiTheme="minorHAnsi" w:hAnsiTheme="minorHAnsi"/>
          <w:b/>
          <w:sz w:val="22"/>
          <w:szCs w:val="22"/>
        </w:rPr>
        <w:t xml:space="preserve"> roboczych</w:t>
      </w:r>
      <w:r w:rsidRPr="00F127E5">
        <w:rPr>
          <w:rFonts w:asciiTheme="minorHAnsi" w:hAnsiTheme="minorHAnsi"/>
          <w:sz w:val="22"/>
          <w:szCs w:val="22"/>
        </w:rPr>
        <w:t xml:space="preserve"> </w:t>
      </w:r>
      <w:r w:rsidR="00C343E6">
        <w:rPr>
          <w:rFonts w:asciiTheme="minorHAnsi" w:hAnsiTheme="minorHAnsi"/>
          <w:sz w:val="22"/>
          <w:szCs w:val="22"/>
        </w:rPr>
        <w:br/>
      </w:r>
      <w:r w:rsidRPr="00F127E5">
        <w:rPr>
          <w:rFonts w:asciiTheme="minorHAnsi" w:hAnsiTheme="minorHAnsi"/>
          <w:sz w:val="22"/>
          <w:szCs w:val="22"/>
        </w:rPr>
        <w:t xml:space="preserve">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1C0EF2A8"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C343E6">
        <w:rPr>
          <w:rFonts w:asciiTheme="minorHAnsi" w:hAnsiTheme="minorHAnsi"/>
          <w:b/>
          <w:sz w:val="22"/>
          <w:szCs w:val="22"/>
        </w:rPr>
        <w:t>30</w:t>
      </w:r>
      <w:r w:rsidR="00055E6A" w:rsidRPr="00AE1142">
        <w:rPr>
          <w:rFonts w:asciiTheme="minorHAnsi" w:hAnsiTheme="minorHAnsi"/>
          <w:b/>
          <w:sz w:val="22"/>
          <w:szCs w:val="22"/>
        </w:rPr>
        <w:t>.</w:t>
      </w:r>
      <w:r w:rsidR="00C343E6">
        <w:rPr>
          <w:rFonts w:asciiTheme="minorHAnsi" w:hAnsiTheme="minorHAnsi"/>
          <w:b/>
          <w:sz w:val="22"/>
          <w:szCs w:val="22"/>
        </w:rPr>
        <w:t>12</w:t>
      </w:r>
      <w:r w:rsidR="00055E6A" w:rsidRPr="00AE1142">
        <w:rPr>
          <w:rFonts w:asciiTheme="minorHAnsi" w:hAnsiTheme="minorHAnsi"/>
          <w:b/>
          <w:sz w:val="22"/>
          <w:szCs w:val="22"/>
        </w:rPr>
        <w:t>.202</w:t>
      </w:r>
      <w:r w:rsidR="0072344B" w:rsidRPr="00AE1142">
        <w:rPr>
          <w:rFonts w:asciiTheme="minorHAnsi" w:hAnsiTheme="minorHAnsi"/>
          <w:b/>
          <w:sz w:val="22"/>
          <w:szCs w:val="22"/>
        </w:rPr>
        <w:t xml:space="preserve">3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2" w:name="_Hlk107562982"/>
    </w:p>
    <w:p w14:paraId="793048BE" w14:textId="58D3C1D9" w:rsidR="00A80D3B" w:rsidRPr="00A80D3B" w:rsidRDefault="00A80D3B" w:rsidP="00AE28C1">
      <w:pPr>
        <w:pStyle w:val="Akapitzlist"/>
        <w:numPr>
          <w:ilvl w:val="0"/>
          <w:numId w:val="21"/>
        </w:numPr>
        <w:spacing w:after="0" w:line="240" w:lineRule="auto"/>
        <w:ind w:hanging="720"/>
        <w:jc w:val="both"/>
        <w:textAlignment w:val="baseline"/>
        <w:rPr>
          <w:rFonts w:cs="Calibri"/>
        </w:rPr>
      </w:pPr>
      <w:r w:rsidRPr="00B57DFC">
        <w:rPr>
          <w:rFonts w:cs="Calibri"/>
        </w:rPr>
        <w:t>Potwierdzenie zgłoszenia lub powiadomienie d</w:t>
      </w:r>
      <w:r>
        <w:rPr>
          <w:rFonts w:cs="Calibri"/>
        </w:rPr>
        <w:t xml:space="preserve">o Urzędu Produktów Leczniczych, </w:t>
      </w:r>
      <w:r w:rsidRPr="00A80D3B">
        <w:rPr>
          <w:rFonts w:cs="Calibri"/>
        </w:rPr>
        <w:t xml:space="preserve">Wyrobów Medycznych i produktów Biobójczych lub innego właściwego rejestru  zgodnie z obowiązującymi Dyrektywami UE  i zgodnie z wymaganiami ustawy dnia 07.04.2022 r. </w:t>
      </w:r>
      <w:r>
        <w:rPr>
          <w:rFonts w:cs="Calibri"/>
        </w:rPr>
        <w:br/>
      </w:r>
      <w:r w:rsidRPr="00A80D3B">
        <w:rPr>
          <w:rFonts w:cs="Calibri"/>
        </w:rPr>
        <w:t xml:space="preserve">o wyrobach medycznych. </w:t>
      </w:r>
    </w:p>
    <w:p w14:paraId="4C638773" w14:textId="1E9F1ACC" w:rsidR="00A80D3B" w:rsidRPr="00B57DFC" w:rsidRDefault="00A80D3B" w:rsidP="00A80D3B">
      <w:pPr>
        <w:ind w:left="1416"/>
        <w:jc w:val="both"/>
        <w:textAlignment w:val="baseline"/>
        <w:rPr>
          <w:rFonts w:ascii="Calibri" w:hAnsi="Calibri" w:cs="Calibri"/>
          <w:sz w:val="22"/>
          <w:szCs w:val="22"/>
        </w:rPr>
      </w:pPr>
      <w:r w:rsidRPr="00B57DFC">
        <w:rPr>
          <w:rFonts w:ascii="Calibri" w:hAnsi="Calibri" w:cs="Calibri"/>
          <w:sz w:val="22"/>
          <w:szCs w:val="22"/>
        </w:rPr>
        <w:t xml:space="preserve">W przypadku, kiedy zaproponowany asortyment nie wymaga w/w dokumentu, należy załączyć oświadczenie wraz z uzasadnieniem. </w:t>
      </w:r>
    </w:p>
    <w:p w14:paraId="2F727D0C" w14:textId="6C2C4232" w:rsidR="00A31B09" w:rsidRPr="00B57DFC" w:rsidRDefault="00A31B09" w:rsidP="00A31B09">
      <w:pPr>
        <w:pStyle w:val="Akapitzlist"/>
        <w:numPr>
          <w:ilvl w:val="0"/>
          <w:numId w:val="21"/>
        </w:numPr>
        <w:spacing w:after="0" w:line="240" w:lineRule="auto"/>
        <w:ind w:hanging="720"/>
        <w:jc w:val="both"/>
        <w:textAlignment w:val="baseline"/>
      </w:pPr>
      <w:r>
        <w:t>Deklarację zgodności CE/IVD.</w:t>
      </w:r>
    </w:p>
    <w:p w14:paraId="1BC08AE6" w14:textId="77777777" w:rsidR="00A80D3B" w:rsidRPr="00B57DFC" w:rsidRDefault="00A80D3B" w:rsidP="00A80D3B">
      <w:pPr>
        <w:pStyle w:val="Akapitzlist"/>
        <w:autoSpaceDE w:val="0"/>
        <w:autoSpaceDN w:val="0"/>
        <w:adjustRightInd w:val="0"/>
        <w:ind w:left="1416"/>
        <w:jc w:val="both"/>
      </w:pPr>
      <w:r w:rsidRPr="00B57DFC">
        <w:lastRenderedPageBreak/>
        <w:t>W przypadku, kiedy zaproponowany asortyment nie wymaga w/w dokumentu, należy załączyć  oświadczenie wraz z uzasadnieniem.</w:t>
      </w:r>
    </w:p>
    <w:p w14:paraId="449D55DF" w14:textId="77777777" w:rsidR="00A80D3B" w:rsidRPr="00B57DFC" w:rsidRDefault="00A80D3B" w:rsidP="00A80D3B">
      <w:pPr>
        <w:pStyle w:val="Akapitzlist"/>
        <w:autoSpaceDE w:val="0"/>
        <w:autoSpaceDN w:val="0"/>
        <w:adjustRightInd w:val="0"/>
        <w:ind w:left="644"/>
        <w:jc w:val="both"/>
      </w:pPr>
      <w:r w:rsidRPr="00B57DFC">
        <w:t xml:space="preserve">            </w:t>
      </w:r>
    </w:p>
    <w:bookmarkEnd w:id="2"/>
    <w:p w14:paraId="786B3D8E" w14:textId="4BDE3BD3" w:rsidR="00EC26F1" w:rsidRPr="00EC26F1" w:rsidRDefault="00EC26F1" w:rsidP="00EC26F1">
      <w:pPr>
        <w:pStyle w:val="Akapitzlist"/>
        <w:numPr>
          <w:ilvl w:val="0"/>
          <w:numId w:val="21"/>
        </w:numPr>
        <w:tabs>
          <w:tab w:val="left" w:pos="851"/>
        </w:tabs>
        <w:spacing w:after="0" w:line="240" w:lineRule="auto"/>
        <w:jc w:val="both"/>
      </w:pPr>
      <w:r w:rsidRPr="00EC26F1">
        <w:rPr>
          <w:rFonts w:asciiTheme="minorHAnsi" w:hAnsiTheme="minorHAnsi"/>
        </w:rPr>
        <w:t>W przypadku, gdy oferowane odczynniki zawierają substancje niebezpieczne wymagane jest przesłanie aktualnych kart charakterystyki substancji niebezpiecznych.</w:t>
      </w:r>
    </w:p>
    <w:p w14:paraId="5E43D8D6" w14:textId="09E25DCB" w:rsidR="009E0581" w:rsidRPr="005175F0" w:rsidRDefault="00EC26F1" w:rsidP="005175F0">
      <w:pPr>
        <w:pStyle w:val="Akapitzlist"/>
        <w:tabs>
          <w:tab w:val="left" w:pos="851"/>
        </w:tabs>
        <w:spacing w:after="0" w:line="240" w:lineRule="auto"/>
        <w:ind w:left="1416"/>
        <w:contextualSpacing w:val="0"/>
        <w:jc w:val="both"/>
      </w:pPr>
      <w:r w:rsidRPr="00EC26F1">
        <w:rPr>
          <w:rFonts w:asciiTheme="minorHAnsi" w:hAnsiTheme="minorHAnsi"/>
          <w:bCs/>
        </w:rPr>
        <w:t xml:space="preserve">W przypadku, kiedy zaproponowany asortyment nie wymaga dokumentu w/w, należy załączyć oświadczenie </w:t>
      </w:r>
      <w:r w:rsidRPr="00EC26F1">
        <w:t>wraz z uzasadnieniem.</w:t>
      </w:r>
    </w:p>
    <w:p w14:paraId="0779EF22" w14:textId="77777777" w:rsidR="00EC659B" w:rsidRPr="00EC26F1" w:rsidRDefault="00EC659B" w:rsidP="00EC26F1">
      <w:pPr>
        <w:spacing w:after="0" w:line="240" w:lineRule="auto"/>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w:t>
      </w:r>
      <w:r w:rsidRPr="008B6197">
        <w:rPr>
          <w:rFonts w:asciiTheme="minorHAnsi" w:hAnsiTheme="minorHAnsi" w:cstheme="minorHAnsi"/>
          <w:color w:val="222222"/>
          <w:sz w:val="22"/>
          <w:szCs w:val="22"/>
        </w:rPr>
        <w:lastRenderedPageBreak/>
        <w:t>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337D2"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09C7A320"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4E56EB4A" w14:textId="0E684532" w:rsidR="00400B45" w:rsidRPr="000844F8" w:rsidRDefault="00400B45" w:rsidP="00400B45">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Cs/>
          <w:color w:val="000000"/>
          <w:sz w:val="22"/>
          <w:szCs w:val="22"/>
        </w:rPr>
        <w:t xml:space="preserve">c. </w:t>
      </w:r>
      <w:r w:rsidR="00EC26F1">
        <w:rPr>
          <w:rFonts w:asciiTheme="minorHAnsi" w:eastAsiaTheme="minorHAnsi" w:hAnsiTheme="minorHAnsi" w:cstheme="minorBidi"/>
          <w:bCs/>
          <w:color w:val="000000"/>
          <w:sz w:val="22"/>
          <w:szCs w:val="22"/>
        </w:rPr>
        <w:t xml:space="preserve">  </w:t>
      </w:r>
      <w:r w:rsidRPr="000844F8">
        <w:rPr>
          <w:rFonts w:asciiTheme="minorHAnsi" w:eastAsiaTheme="minorHAnsi" w:hAnsiTheme="minorHAnsi" w:cstheme="minorBidi"/>
          <w:b/>
          <w:bCs/>
          <w:color w:val="000000"/>
          <w:sz w:val="22"/>
          <w:szCs w:val="22"/>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sz w:val="22"/>
          <w:szCs w:val="22"/>
        </w:rPr>
        <w:t xml:space="preserve">(Załącznik nr </w:t>
      </w:r>
      <w:r>
        <w:rPr>
          <w:rFonts w:asciiTheme="minorHAnsi" w:eastAsiaTheme="minorHAnsi" w:hAnsiTheme="minorHAnsi" w:cstheme="minorBidi"/>
          <w:color w:val="000000"/>
          <w:sz w:val="22"/>
          <w:szCs w:val="22"/>
        </w:rPr>
        <w:t xml:space="preserve">3 </w:t>
      </w:r>
      <w:r w:rsidRPr="000844F8">
        <w:rPr>
          <w:rFonts w:asciiTheme="minorHAnsi" w:eastAsiaTheme="minorHAnsi" w:hAnsiTheme="minorHAnsi" w:cstheme="minorBidi"/>
          <w:color w:val="000000"/>
          <w:sz w:val="22"/>
          <w:szCs w:val="22"/>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7C825085" w:rsidR="00400B45" w:rsidRPr="000844F8" w:rsidRDefault="00400B45" w:rsidP="00400B45">
      <w:pPr>
        <w:spacing w:after="0" w:line="240" w:lineRule="auto"/>
        <w:ind w:left="851" w:hanging="356"/>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Cs/>
          <w:sz w:val="22"/>
          <w:szCs w:val="22"/>
        </w:rPr>
        <w:t>d</w:t>
      </w:r>
      <w:r w:rsidRPr="000844F8">
        <w:rPr>
          <w:rFonts w:asciiTheme="minorHAnsi" w:eastAsiaTheme="minorHAnsi" w:hAnsiTheme="minorHAnsi" w:cstheme="minorBidi"/>
          <w:bCs/>
          <w:sz w:val="22"/>
          <w:szCs w:val="22"/>
        </w:rPr>
        <w:t>.</w:t>
      </w:r>
      <w:r>
        <w:rPr>
          <w:rFonts w:asciiTheme="minorHAnsi" w:eastAsiaTheme="minorHAnsi" w:hAnsiTheme="minorHAnsi" w:cstheme="minorBidi"/>
          <w:bCs/>
          <w:sz w:val="22"/>
          <w:szCs w:val="22"/>
        </w:rPr>
        <w:t xml:space="preserve">  </w:t>
      </w:r>
      <w:r w:rsidRPr="000844F8">
        <w:rPr>
          <w:rFonts w:asciiTheme="minorHAnsi" w:eastAsiaTheme="minorHAnsi" w:hAnsiTheme="minorHAnsi" w:cstheme="minorBidi"/>
          <w:b/>
          <w:bCs/>
          <w:sz w:val="22"/>
          <w:szCs w:val="22"/>
        </w:rPr>
        <w:t xml:space="preserve">Dokument, z którego wynika zakres umocowania do działania w imieniu Wykonawcy </w:t>
      </w:r>
      <w:r w:rsidR="009B58D5">
        <w:rPr>
          <w:rFonts w:asciiTheme="minorHAnsi" w:eastAsiaTheme="minorHAnsi" w:hAnsiTheme="minorHAnsi" w:cstheme="minorBidi"/>
          <w:b/>
          <w:bCs/>
          <w:sz w:val="22"/>
          <w:szCs w:val="22"/>
        </w:rPr>
        <w:br/>
      </w:r>
      <w:r w:rsidRPr="000844F8">
        <w:rPr>
          <w:rFonts w:asciiTheme="minorHAnsi" w:eastAsiaTheme="minorHAnsi" w:hAnsiTheme="minorHAnsi" w:cstheme="minorBidi"/>
          <w:b/>
          <w:bCs/>
          <w:sz w:val="22"/>
          <w:szCs w:val="22"/>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lastRenderedPageBreak/>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Pr="00384CB1"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74F4C40F" w14:textId="3755B095" w:rsidR="00A80D3B" w:rsidRPr="009B58D5" w:rsidRDefault="00A80D3B" w:rsidP="00EC26F1">
      <w:pPr>
        <w:pStyle w:val="Akapitzlist"/>
        <w:numPr>
          <w:ilvl w:val="0"/>
          <w:numId w:val="24"/>
        </w:numPr>
        <w:spacing w:after="0" w:line="240" w:lineRule="auto"/>
        <w:ind w:left="993" w:hanging="567"/>
        <w:jc w:val="both"/>
        <w:textAlignment w:val="baseline"/>
        <w:rPr>
          <w:rFonts w:cs="Calibri"/>
        </w:rPr>
      </w:pPr>
      <w:r w:rsidRPr="009B58D5">
        <w:rPr>
          <w:rFonts w:cs="Calibri"/>
        </w:rPr>
        <w:t xml:space="preserve">Potwierdzenie zgłoszenia lub powiadomienie do Urzędu Produktów Leczniczych, Wyrobów Medycznych i produktów Biobójczych lub innego właściwego rejestru  zgodnie </w:t>
      </w:r>
      <w:r w:rsidR="00EC26F1">
        <w:rPr>
          <w:rFonts w:cs="Calibri"/>
        </w:rPr>
        <w:br/>
      </w:r>
      <w:r w:rsidRPr="009B58D5">
        <w:rPr>
          <w:rFonts w:cs="Calibri"/>
        </w:rPr>
        <w:t xml:space="preserve">z obowiązującymi Dyrektywami UE  i zgodnie z wymaganiami ustawy dnia 07.04.2022 r. </w:t>
      </w:r>
      <w:r w:rsidRPr="009B58D5">
        <w:rPr>
          <w:rFonts w:cs="Calibri"/>
        </w:rPr>
        <w:br/>
        <w:t xml:space="preserve">o wyrobach medycznych. </w:t>
      </w:r>
    </w:p>
    <w:p w14:paraId="6D12760C" w14:textId="77777777" w:rsidR="00A80D3B" w:rsidRPr="00B57DFC" w:rsidRDefault="00A80D3B" w:rsidP="00EC26F1">
      <w:pPr>
        <w:ind w:left="993"/>
        <w:jc w:val="both"/>
        <w:textAlignment w:val="baseline"/>
        <w:rPr>
          <w:rFonts w:ascii="Calibri" w:hAnsi="Calibri" w:cs="Calibri"/>
          <w:sz w:val="22"/>
          <w:szCs w:val="22"/>
        </w:rPr>
      </w:pPr>
      <w:r w:rsidRPr="00B57DFC">
        <w:rPr>
          <w:rFonts w:ascii="Calibri" w:hAnsi="Calibri" w:cs="Calibri"/>
          <w:sz w:val="22"/>
          <w:szCs w:val="22"/>
        </w:rPr>
        <w:t xml:space="preserve">W przypadku, kiedy zaproponowany asortyment nie wymaga w/w dokumentu, należy załączyć oświadczenie wraz z uzasadnieniem. </w:t>
      </w:r>
    </w:p>
    <w:p w14:paraId="78479B46" w14:textId="7B59F56E" w:rsidR="00A80D3B" w:rsidRPr="00B57DFC" w:rsidRDefault="00A31B09" w:rsidP="00EC26F1">
      <w:pPr>
        <w:pStyle w:val="Akapitzlist"/>
        <w:numPr>
          <w:ilvl w:val="0"/>
          <w:numId w:val="24"/>
        </w:numPr>
        <w:spacing w:after="0" w:line="240" w:lineRule="auto"/>
        <w:ind w:left="851" w:hanging="425"/>
        <w:jc w:val="both"/>
        <w:textAlignment w:val="baseline"/>
      </w:pPr>
      <w:r>
        <w:t>Deklarację zgodności CE/IVD</w:t>
      </w:r>
    </w:p>
    <w:p w14:paraId="6E1CC270" w14:textId="77777777" w:rsidR="00A80D3B" w:rsidRPr="00B57DFC" w:rsidRDefault="00A80D3B" w:rsidP="00EC26F1">
      <w:pPr>
        <w:pStyle w:val="Akapitzlist"/>
        <w:autoSpaceDE w:val="0"/>
        <w:autoSpaceDN w:val="0"/>
        <w:adjustRightInd w:val="0"/>
        <w:ind w:left="851"/>
        <w:jc w:val="both"/>
      </w:pPr>
      <w:r w:rsidRPr="00B57DFC">
        <w:t>W przypadku, kiedy zaproponowany asortyment nie wymaga w/w dokumentu, należy załączyć  oświadczenie wraz z uzasadnieniem.</w:t>
      </w:r>
    </w:p>
    <w:p w14:paraId="605C462F" w14:textId="77777777" w:rsidR="00A80D3B" w:rsidRPr="00B57DFC" w:rsidRDefault="00A80D3B" w:rsidP="00A80D3B">
      <w:pPr>
        <w:pStyle w:val="Akapitzlist"/>
        <w:autoSpaceDE w:val="0"/>
        <w:autoSpaceDN w:val="0"/>
        <w:adjustRightInd w:val="0"/>
        <w:ind w:left="644"/>
        <w:jc w:val="both"/>
      </w:pPr>
      <w:r w:rsidRPr="00B57DFC">
        <w:t xml:space="preserve">            </w:t>
      </w:r>
    </w:p>
    <w:p w14:paraId="34741C10" w14:textId="12785FD2" w:rsidR="00EC26F1" w:rsidRPr="00EC26F1" w:rsidRDefault="00EC26F1" w:rsidP="00EC26F1">
      <w:pPr>
        <w:pStyle w:val="Akapitzlist"/>
        <w:numPr>
          <w:ilvl w:val="0"/>
          <w:numId w:val="24"/>
        </w:numPr>
        <w:tabs>
          <w:tab w:val="left" w:pos="851"/>
        </w:tabs>
        <w:spacing w:after="0" w:line="240" w:lineRule="auto"/>
        <w:ind w:left="851" w:hanging="425"/>
        <w:jc w:val="both"/>
      </w:pPr>
      <w:r w:rsidRPr="00EC26F1">
        <w:rPr>
          <w:rFonts w:asciiTheme="minorHAnsi" w:hAnsiTheme="minorHAnsi"/>
        </w:rPr>
        <w:t>W przypadku, gdy oferowane odczynniki zawierają substan</w:t>
      </w:r>
      <w:r>
        <w:rPr>
          <w:rFonts w:asciiTheme="minorHAnsi" w:hAnsiTheme="minorHAnsi"/>
        </w:rPr>
        <w:t xml:space="preserve">cje niebezpieczne wymagane jest </w:t>
      </w:r>
      <w:r w:rsidRPr="00EC26F1">
        <w:rPr>
          <w:rFonts w:asciiTheme="minorHAnsi" w:hAnsiTheme="minorHAnsi"/>
        </w:rPr>
        <w:t>przesłanie aktualnych kart charakterystyki substancji niebezpiecznych.</w:t>
      </w:r>
    </w:p>
    <w:p w14:paraId="65655386" w14:textId="77777777" w:rsidR="00EC26F1" w:rsidRPr="00EC26F1" w:rsidRDefault="00EC26F1" w:rsidP="00EC26F1">
      <w:pPr>
        <w:pStyle w:val="Akapitzlist"/>
        <w:spacing w:after="0" w:line="240" w:lineRule="auto"/>
        <w:ind w:left="851"/>
        <w:contextualSpacing w:val="0"/>
        <w:jc w:val="both"/>
      </w:pPr>
      <w:r w:rsidRPr="00EC26F1">
        <w:rPr>
          <w:rFonts w:asciiTheme="minorHAnsi" w:hAnsiTheme="minorHAnsi"/>
          <w:bCs/>
        </w:rPr>
        <w:t xml:space="preserve">W przypadku, kiedy zaproponowany asortyment nie wymaga dokumentu w/w, należy załączyć oświadczenie </w:t>
      </w:r>
      <w:r w:rsidRPr="00EC26F1">
        <w:t>wraz z uzasadnieniem.</w:t>
      </w:r>
    </w:p>
    <w:p w14:paraId="7AF5BE17" w14:textId="7FB5F5D1" w:rsidR="00354CA3" w:rsidRDefault="00354CA3" w:rsidP="000E4912">
      <w:pPr>
        <w:spacing w:after="0" w:line="240" w:lineRule="auto"/>
        <w:jc w:val="both"/>
        <w:textAlignment w:val="baseline"/>
        <w:rPr>
          <w:rFonts w:asciiTheme="minorHAnsi" w:eastAsia="Calibri" w:hAnsiTheme="minorHAnsi" w:cstheme="minorHAnsi"/>
          <w:bCs/>
          <w:sz w:val="22"/>
          <w:szCs w:val="22"/>
          <w:lang w:eastAsia="en-US"/>
        </w:rPr>
      </w:pP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665BE79D"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3" w:name="_Hlk109215834"/>
      <w:r w:rsidR="00782416">
        <w:rPr>
          <w:rFonts w:asciiTheme="minorHAnsi" w:hAnsiTheme="minorHAnsi"/>
          <w:b/>
        </w:rPr>
        <w:t xml:space="preserve"> 01</w:t>
      </w:r>
      <w:r w:rsidR="0074752D" w:rsidRPr="00AE1142">
        <w:rPr>
          <w:rFonts w:asciiTheme="minorHAnsi" w:hAnsiTheme="minorHAnsi"/>
          <w:b/>
        </w:rPr>
        <w:t>.</w:t>
      </w:r>
      <w:bookmarkEnd w:id="3"/>
      <w:r w:rsidR="00782416">
        <w:rPr>
          <w:rFonts w:asciiTheme="minorHAnsi" w:hAnsiTheme="minorHAnsi"/>
          <w:b/>
        </w:rPr>
        <w:t>12</w:t>
      </w:r>
      <w:r w:rsidR="0074752D" w:rsidRPr="00AE1142">
        <w:rPr>
          <w:rFonts w:asciiTheme="minorHAnsi" w:hAnsiTheme="minorHAnsi"/>
          <w:b/>
        </w:rPr>
        <w:t>.202</w:t>
      </w:r>
      <w:r w:rsidR="001B2FCD" w:rsidRPr="00AE1142">
        <w:rPr>
          <w:rFonts w:asciiTheme="minorHAnsi" w:hAnsiTheme="minorHAnsi"/>
          <w:b/>
        </w:rPr>
        <w:t>3</w:t>
      </w:r>
      <w:r w:rsidR="00EE4F0B" w:rsidRPr="00AE1142">
        <w:rPr>
          <w:rFonts w:asciiTheme="minorHAnsi" w:hAnsiTheme="minorHAnsi"/>
          <w:b/>
        </w:rPr>
        <w:t xml:space="preserve"> r.</w:t>
      </w:r>
      <w:r w:rsidR="0074752D" w:rsidRPr="00AE1142">
        <w:rPr>
          <w:rFonts w:asciiTheme="minorHAnsi" w:hAnsiTheme="minorHAnsi"/>
          <w:b/>
        </w:rPr>
        <w:t xml:space="preserve"> </w:t>
      </w:r>
      <w:r w:rsidR="0074752D" w:rsidRPr="00226E09">
        <w:rPr>
          <w:rFonts w:asciiTheme="minorHAnsi" w:hAnsiTheme="minorHAnsi"/>
          <w:b/>
        </w:rPr>
        <w:t xml:space="preserve">do godz. </w:t>
      </w:r>
      <w:r w:rsidR="005359BF">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58AF3FE"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F91A37">
        <w:rPr>
          <w:rFonts w:asciiTheme="minorHAnsi" w:hAnsiTheme="minorHAnsi"/>
          <w:b/>
        </w:rPr>
        <w:t>01</w:t>
      </w:r>
      <w:r w:rsidR="00F5024A" w:rsidRPr="00AE1142">
        <w:rPr>
          <w:rFonts w:asciiTheme="minorHAnsi" w:hAnsiTheme="minorHAnsi"/>
          <w:b/>
        </w:rPr>
        <w:t>.</w:t>
      </w:r>
      <w:r w:rsidR="00F91A37">
        <w:rPr>
          <w:rFonts w:asciiTheme="minorHAnsi" w:hAnsiTheme="minorHAnsi"/>
          <w:b/>
        </w:rPr>
        <w:t>12</w:t>
      </w:r>
      <w:r w:rsidR="00DC316B" w:rsidRPr="00AE1142">
        <w:rPr>
          <w:rFonts w:asciiTheme="minorHAnsi" w:hAnsiTheme="minorHAnsi"/>
          <w:b/>
        </w:rPr>
        <w:t>.202</w:t>
      </w:r>
      <w:r w:rsidR="001B2FCD" w:rsidRPr="00AE1142">
        <w:rPr>
          <w:rFonts w:asciiTheme="minorHAnsi" w:hAnsiTheme="minorHAnsi"/>
          <w:b/>
        </w:rPr>
        <w:t>3</w:t>
      </w:r>
      <w:r w:rsidR="00EE4F0B" w:rsidRPr="00AE1142">
        <w:rPr>
          <w:rFonts w:asciiTheme="minorHAnsi" w:hAnsiTheme="minorHAnsi"/>
          <w:b/>
        </w:rPr>
        <w:t xml:space="preserve"> r.</w:t>
      </w:r>
      <w:r w:rsidR="00DC316B" w:rsidRPr="00AE1142">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w:t>
      </w:r>
      <w:r w:rsidRPr="007D655F">
        <w:rPr>
          <w:rFonts w:asciiTheme="minorHAnsi" w:hAnsiTheme="minorHAnsi" w:cs="Arial"/>
        </w:rPr>
        <w:lastRenderedPageBreak/>
        <w:t xml:space="preserve">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6FE3BF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xml:space="preserve">), dla celów zastosowania kryterium ceny Zamawiający dolicza do przedstawionej w tej </w:t>
      </w:r>
      <w:r w:rsidR="00AF2743" w:rsidRPr="00226E09">
        <w:rPr>
          <w:rFonts w:asciiTheme="minorHAnsi" w:hAnsiTheme="minorHAnsi"/>
          <w:color w:val="000000" w:themeColor="text1"/>
          <w:sz w:val="22"/>
          <w:szCs w:val="22"/>
        </w:rPr>
        <w:lastRenderedPageBreak/>
        <w:t>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5D9340F5" w14:textId="4AC9AEDF" w:rsidR="0003114E" w:rsidRDefault="005F5DFC" w:rsidP="00971EE7">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79BA5540" w14:textId="77777777" w:rsidR="00D104D4" w:rsidRDefault="00D104D4" w:rsidP="00AE28C1">
      <w:pPr>
        <w:pStyle w:val="Akapitzlist"/>
        <w:numPr>
          <w:ilvl w:val="0"/>
          <w:numId w:val="23"/>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lastRenderedPageBreak/>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41EF8E86" w14:textId="30292E78" w:rsidR="00AB2DB7" w:rsidRPr="00043658" w:rsidRDefault="006F32A6" w:rsidP="00043658">
      <w:pPr>
        <w:spacing w:after="0"/>
        <w:rPr>
          <w:rFonts w:asciiTheme="minorHAnsi" w:hAnsiTheme="minorHAnsi" w:cstheme="minorHAnsi"/>
          <w:bCs/>
        </w:rPr>
      </w:pPr>
      <w:r w:rsidRPr="00D521A3">
        <w:rPr>
          <w:rFonts w:asciiTheme="minorHAnsi" w:hAnsiTheme="minorHAnsi" w:cstheme="minorHAnsi"/>
          <w:bCs/>
        </w:rPr>
        <w:t xml:space="preserve">Załącznik nr </w:t>
      </w:r>
      <w:r w:rsidR="002C735B">
        <w:rPr>
          <w:rFonts w:asciiTheme="minorHAnsi" w:hAnsiTheme="minorHAnsi" w:cstheme="minorHAnsi"/>
          <w:bCs/>
        </w:rPr>
        <w:t>4</w:t>
      </w:r>
      <w:r w:rsidR="001845C5">
        <w:rPr>
          <w:rFonts w:asciiTheme="minorHAnsi" w:hAnsiTheme="minorHAnsi" w:cstheme="minorHAnsi"/>
          <w:bCs/>
        </w:rPr>
        <w:t xml:space="preserve"> – </w:t>
      </w:r>
      <w:r w:rsidR="00110252">
        <w:rPr>
          <w:rFonts w:asciiTheme="minorHAnsi" w:hAnsiTheme="minorHAnsi" w:cstheme="minorHAnsi"/>
          <w:bCs/>
        </w:rPr>
        <w:t>Wzór 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24A66D6E" w14:textId="77777777" w:rsidR="002C735B" w:rsidRDefault="002C735B" w:rsidP="00FC3B45">
      <w:pPr>
        <w:spacing w:before="240" w:line="276" w:lineRule="auto"/>
        <w:jc w:val="right"/>
        <w:rPr>
          <w:rFonts w:asciiTheme="minorHAnsi" w:hAnsiTheme="minorHAnsi"/>
          <w:b/>
          <w:sz w:val="22"/>
          <w:szCs w:val="22"/>
        </w:rPr>
      </w:pPr>
    </w:p>
    <w:p w14:paraId="1FC0DBD8" w14:textId="77777777" w:rsidR="002C735B" w:rsidRDefault="002C735B" w:rsidP="00FC3B45">
      <w:pPr>
        <w:spacing w:before="240" w:line="276" w:lineRule="auto"/>
        <w:jc w:val="right"/>
        <w:rPr>
          <w:rFonts w:asciiTheme="minorHAnsi" w:hAnsiTheme="minorHAnsi"/>
          <w:b/>
          <w:sz w:val="22"/>
          <w:szCs w:val="22"/>
        </w:rPr>
      </w:pPr>
    </w:p>
    <w:p w14:paraId="44BEC0DD" w14:textId="77777777" w:rsidR="002C735B" w:rsidRDefault="002C735B" w:rsidP="00FC3B45">
      <w:pPr>
        <w:spacing w:before="240" w:line="276" w:lineRule="auto"/>
        <w:jc w:val="right"/>
        <w:rPr>
          <w:rFonts w:asciiTheme="minorHAnsi" w:hAnsiTheme="minorHAnsi"/>
          <w:b/>
          <w:sz w:val="22"/>
          <w:szCs w:val="22"/>
        </w:rPr>
      </w:pPr>
    </w:p>
    <w:p w14:paraId="64F9BE7E" w14:textId="77777777" w:rsidR="002C735B" w:rsidRDefault="002C735B" w:rsidP="00FC3B45">
      <w:pPr>
        <w:spacing w:before="240" w:line="276" w:lineRule="auto"/>
        <w:jc w:val="right"/>
        <w:rPr>
          <w:rFonts w:asciiTheme="minorHAnsi" w:hAnsiTheme="minorHAnsi"/>
          <w:b/>
          <w:sz w:val="22"/>
          <w:szCs w:val="22"/>
        </w:rPr>
      </w:pPr>
    </w:p>
    <w:p w14:paraId="5C0DCA4E" w14:textId="77777777" w:rsidR="002C735B" w:rsidRDefault="002C735B" w:rsidP="00FC3B45">
      <w:pPr>
        <w:spacing w:before="240" w:line="276" w:lineRule="auto"/>
        <w:jc w:val="right"/>
        <w:rPr>
          <w:rFonts w:asciiTheme="minorHAnsi" w:hAnsiTheme="minorHAnsi"/>
          <w:b/>
          <w:sz w:val="22"/>
          <w:szCs w:val="22"/>
        </w:rPr>
      </w:pPr>
    </w:p>
    <w:p w14:paraId="1816E6B5" w14:textId="77777777" w:rsidR="002C735B" w:rsidRDefault="002C735B" w:rsidP="00FC3B45">
      <w:pPr>
        <w:spacing w:before="240" w:line="276" w:lineRule="auto"/>
        <w:jc w:val="right"/>
        <w:rPr>
          <w:rFonts w:asciiTheme="minorHAnsi" w:hAnsiTheme="minorHAnsi"/>
          <w:b/>
          <w:sz w:val="22"/>
          <w:szCs w:val="22"/>
        </w:rPr>
      </w:pPr>
    </w:p>
    <w:p w14:paraId="419D7576" w14:textId="77777777" w:rsidR="002C735B" w:rsidRDefault="002C735B" w:rsidP="00FC3B45">
      <w:pPr>
        <w:spacing w:before="240" w:line="276" w:lineRule="auto"/>
        <w:jc w:val="right"/>
        <w:rPr>
          <w:rFonts w:asciiTheme="minorHAnsi" w:hAnsiTheme="minorHAnsi"/>
          <w:b/>
          <w:sz w:val="22"/>
          <w:szCs w:val="22"/>
        </w:rPr>
      </w:pPr>
    </w:p>
    <w:p w14:paraId="36E88D88" w14:textId="77777777" w:rsidR="00110252" w:rsidRDefault="00110252" w:rsidP="00104EE1">
      <w:pPr>
        <w:spacing w:before="240" w:line="276" w:lineRule="auto"/>
        <w:jc w:val="right"/>
        <w:rPr>
          <w:rFonts w:asciiTheme="minorHAnsi" w:hAnsiTheme="minorHAnsi"/>
          <w:b/>
          <w:sz w:val="22"/>
          <w:szCs w:val="22"/>
        </w:rPr>
      </w:pPr>
    </w:p>
    <w:p w14:paraId="128A6F61" w14:textId="77777777" w:rsidR="00110252" w:rsidRDefault="00110252" w:rsidP="00104EE1">
      <w:pPr>
        <w:spacing w:before="240" w:line="276" w:lineRule="auto"/>
        <w:jc w:val="right"/>
        <w:rPr>
          <w:rFonts w:asciiTheme="minorHAnsi" w:hAnsiTheme="minorHAnsi"/>
          <w:b/>
          <w:sz w:val="22"/>
          <w:szCs w:val="22"/>
        </w:rPr>
      </w:pPr>
    </w:p>
    <w:p w14:paraId="63DF8EF6" w14:textId="77777777" w:rsidR="00110252" w:rsidRDefault="00110252" w:rsidP="00104EE1">
      <w:pPr>
        <w:spacing w:before="240" w:line="276" w:lineRule="auto"/>
        <w:jc w:val="right"/>
        <w:rPr>
          <w:rFonts w:asciiTheme="minorHAnsi" w:hAnsiTheme="minorHAnsi"/>
          <w:b/>
          <w:sz w:val="22"/>
          <w:szCs w:val="22"/>
        </w:rPr>
      </w:pPr>
    </w:p>
    <w:p w14:paraId="127C7273" w14:textId="77777777" w:rsidR="00110252" w:rsidRDefault="00110252" w:rsidP="00104EE1">
      <w:pPr>
        <w:spacing w:before="240" w:line="276" w:lineRule="auto"/>
        <w:jc w:val="right"/>
        <w:rPr>
          <w:rFonts w:asciiTheme="minorHAnsi" w:hAnsiTheme="minorHAnsi"/>
          <w:b/>
          <w:sz w:val="22"/>
          <w:szCs w:val="22"/>
        </w:rPr>
      </w:pPr>
    </w:p>
    <w:p w14:paraId="4B3F5BA7" w14:textId="77777777" w:rsidR="00110252" w:rsidRDefault="00110252" w:rsidP="00104EE1">
      <w:pPr>
        <w:spacing w:before="240" w:line="276" w:lineRule="auto"/>
        <w:jc w:val="right"/>
        <w:rPr>
          <w:rFonts w:asciiTheme="minorHAnsi" w:hAnsiTheme="minorHAnsi"/>
          <w:b/>
          <w:sz w:val="22"/>
          <w:szCs w:val="22"/>
        </w:rPr>
      </w:pPr>
    </w:p>
    <w:p w14:paraId="58ABE025" w14:textId="77777777" w:rsidR="00110252" w:rsidRDefault="00110252" w:rsidP="00104EE1">
      <w:pPr>
        <w:spacing w:before="240" w:line="276" w:lineRule="auto"/>
        <w:jc w:val="right"/>
        <w:rPr>
          <w:rFonts w:asciiTheme="minorHAnsi" w:hAnsiTheme="minorHAnsi"/>
          <w:b/>
          <w:sz w:val="22"/>
          <w:szCs w:val="22"/>
        </w:rPr>
      </w:pPr>
    </w:p>
    <w:p w14:paraId="6DD57EB7" w14:textId="4DB99C55" w:rsidR="00FE011B" w:rsidRDefault="00B05F89" w:rsidP="00104EE1">
      <w:pPr>
        <w:spacing w:before="240" w:line="276" w:lineRule="auto"/>
        <w:jc w:val="right"/>
        <w:rPr>
          <w:rFonts w:asciiTheme="minorHAnsi" w:hAnsiTheme="minorHAnsi"/>
          <w:b/>
          <w:sz w:val="22"/>
          <w:szCs w:val="22"/>
        </w:rPr>
      </w:pPr>
      <w:r>
        <w:rPr>
          <w:rFonts w:asciiTheme="minorHAnsi" w:hAnsiTheme="minorHAnsi"/>
          <w:b/>
          <w:sz w:val="22"/>
          <w:szCs w:val="22"/>
        </w:rPr>
        <w:t xml:space="preserve">                                                               </w:t>
      </w:r>
    </w:p>
    <w:p w14:paraId="057A3A6F" w14:textId="6528EB3D" w:rsidR="000B2B98" w:rsidRPr="002A701E" w:rsidRDefault="00B05F89" w:rsidP="00FC3B45">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799F961C" w:rsidR="004962CC" w:rsidRPr="00F005C1" w:rsidRDefault="000B2B98" w:rsidP="004962CC">
      <w:pPr>
        <w:pStyle w:val="Nagwek"/>
        <w:spacing w:before="240"/>
        <w:jc w:val="both"/>
        <w:rPr>
          <w:rFonts w:asciiTheme="minorHAnsi" w:hAnsiTheme="minorHAnsi"/>
          <w:b/>
          <w:sz w:val="22"/>
          <w:szCs w:val="22"/>
        </w:rPr>
      </w:pPr>
      <w:r w:rsidRPr="00F005C1">
        <w:rPr>
          <w:rFonts w:asciiTheme="minorHAnsi" w:hAnsiTheme="minorHAnsi"/>
          <w:b/>
          <w:sz w:val="22"/>
          <w:szCs w:val="22"/>
        </w:rPr>
        <w:t xml:space="preserve">Dot. postępowania na </w:t>
      </w:r>
      <w:bookmarkStart w:id="14" w:name="_Hlk44498677"/>
      <w:r w:rsidRPr="00F005C1">
        <w:rPr>
          <w:rFonts w:asciiTheme="minorHAnsi" w:hAnsiTheme="minorHAnsi"/>
          <w:b/>
          <w:sz w:val="22"/>
          <w:szCs w:val="22"/>
        </w:rPr>
        <w:t>„</w:t>
      </w:r>
      <w:r w:rsidR="00F005C1" w:rsidRPr="00F005C1">
        <w:rPr>
          <w:rFonts w:asciiTheme="minorHAnsi" w:hAnsiTheme="minorHAnsi" w:cstheme="minorHAnsi"/>
          <w:b/>
          <w:color w:val="000000" w:themeColor="text1"/>
          <w:sz w:val="22"/>
          <w:szCs w:val="22"/>
        </w:rPr>
        <w:t xml:space="preserve">Zakup wraz z dostawą odczynników do analizy niestabilności </w:t>
      </w:r>
      <w:proofErr w:type="spellStart"/>
      <w:r w:rsidR="00F005C1" w:rsidRPr="00F005C1">
        <w:rPr>
          <w:rFonts w:asciiTheme="minorHAnsi" w:hAnsiTheme="minorHAnsi" w:cstheme="minorHAnsi"/>
          <w:b/>
          <w:color w:val="000000" w:themeColor="text1"/>
          <w:sz w:val="22"/>
          <w:szCs w:val="22"/>
        </w:rPr>
        <w:t>mikrosatelitarnej</w:t>
      </w:r>
      <w:proofErr w:type="spellEnd"/>
      <w:r w:rsidR="00F005C1" w:rsidRPr="00F005C1">
        <w:rPr>
          <w:rFonts w:asciiTheme="minorHAnsi" w:hAnsiTheme="minorHAnsi" w:cstheme="minorHAnsi"/>
          <w:b/>
          <w:color w:val="000000" w:themeColor="text1"/>
          <w:sz w:val="22"/>
          <w:szCs w:val="22"/>
        </w:rPr>
        <w:t xml:space="preserve"> (analiza MSI przy wykorzystaniu 5 markerów </w:t>
      </w:r>
      <w:proofErr w:type="spellStart"/>
      <w:r w:rsidR="00F005C1" w:rsidRPr="00F005C1">
        <w:rPr>
          <w:rFonts w:asciiTheme="minorHAnsi" w:hAnsiTheme="minorHAnsi" w:cstheme="minorHAnsi"/>
          <w:b/>
          <w:color w:val="000000" w:themeColor="text1"/>
          <w:sz w:val="22"/>
          <w:szCs w:val="22"/>
        </w:rPr>
        <w:t>mononukleotydowych</w:t>
      </w:r>
      <w:proofErr w:type="spellEnd"/>
      <w:r w:rsidR="00F005C1" w:rsidRPr="00F005C1">
        <w:rPr>
          <w:rFonts w:asciiTheme="minorHAnsi" w:hAnsiTheme="minorHAnsi" w:cstheme="minorHAnsi"/>
          <w:b/>
          <w:color w:val="000000" w:themeColor="text1"/>
          <w:sz w:val="22"/>
          <w:szCs w:val="22"/>
        </w:rPr>
        <w:t xml:space="preserve">: BAT-25, BAT-26, NR-21, NR-24, MONO-27 i 2 markerów </w:t>
      </w:r>
      <w:proofErr w:type="spellStart"/>
      <w:r w:rsidR="00F005C1" w:rsidRPr="00F005C1">
        <w:rPr>
          <w:rFonts w:asciiTheme="minorHAnsi" w:hAnsiTheme="minorHAnsi" w:cstheme="minorHAnsi"/>
          <w:b/>
          <w:color w:val="000000" w:themeColor="text1"/>
          <w:sz w:val="22"/>
          <w:szCs w:val="22"/>
        </w:rPr>
        <w:t>pentanukleotydowych</w:t>
      </w:r>
      <w:proofErr w:type="spellEnd"/>
      <w:r w:rsidR="00F005C1" w:rsidRPr="00F005C1">
        <w:rPr>
          <w:rFonts w:asciiTheme="minorHAnsi" w:hAnsiTheme="minorHAnsi" w:cstheme="minorHAnsi"/>
          <w:b/>
          <w:color w:val="000000" w:themeColor="text1"/>
          <w:sz w:val="22"/>
          <w:szCs w:val="22"/>
        </w:rPr>
        <w:t xml:space="preserve">: </w:t>
      </w:r>
      <w:proofErr w:type="spellStart"/>
      <w:r w:rsidR="00F005C1" w:rsidRPr="00F005C1">
        <w:rPr>
          <w:rFonts w:asciiTheme="minorHAnsi" w:hAnsiTheme="minorHAnsi" w:cstheme="minorHAnsi"/>
          <w:b/>
          <w:color w:val="000000" w:themeColor="text1"/>
          <w:sz w:val="22"/>
          <w:szCs w:val="22"/>
        </w:rPr>
        <w:t>Penta</w:t>
      </w:r>
      <w:proofErr w:type="spellEnd"/>
      <w:r w:rsidR="00F005C1" w:rsidRPr="00F005C1">
        <w:rPr>
          <w:rFonts w:asciiTheme="minorHAnsi" w:hAnsiTheme="minorHAnsi" w:cstheme="minorHAnsi"/>
          <w:b/>
          <w:color w:val="000000" w:themeColor="text1"/>
          <w:sz w:val="22"/>
          <w:szCs w:val="22"/>
        </w:rPr>
        <w:t xml:space="preserve"> C, </w:t>
      </w:r>
      <w:proofErr w:type="spellStart"/>
      <w:r w:rsidR="00F005C1" w:rsidRPr="00F005C1">
        <w:rPr>
          <w:rFonts w:asciiTheme="minorHAnsi" w:hAnsiTheme="minorHAnsi" w:cstheme="minorHAnsi"/>
          <w:b/>
          <w:color w:val="000000" w:themeColor="text1"/>
          <w:sz w:val="22"/>
          <w:szCs w:val="22"/>
        </w:rPr>
        <w:t>Penta</w:t>
      </w:r>
      <w:proofErr w:type="spellEnd"/>
      <w:r w:rsidR="00F005C1" w:rsidRPr="00F005C1">
        <w:rPr>
          <w:rFonts w:asciiTheme="minorHAnsi" w:hAnsiTheme="minorHAnsi" w:cstheme="minorHAnsi"/>
          <w:b/>
          <w:color w:val="000000" w:themeColor="text1"/>
          <w:sz w:val="22"/>
          <w:szCs w:val="22"/>
        </w:rPr>
        <w:t xml:space="preserve"> D) metodą </w:t>
      </w:r>
      <w:proofErr w:type="spellStart"/>
      <w:r w:rsidR="00F005C1" w:rsidRPr="00F005C1">
        <w:rPr>
          <w:rFonts w:asciiTheme="minorHAnsi" w:hAnsiTheme="minorHAnsi" w:cstheme="minorHAnsi"/>
          <w:b/>
          <w:color w:val="000000" w:themeColor="text1"/>
          <w:sz w:val="22"/>
          <w:szCs w:val="22"/>
        </w:rPr>
        <w:t>multiplex</w:t>
      </w:r>
      <w:proofErr w:type="spellEnd"/>
      <w:r w:rsidR="00F005C1" w:rsidRPr="00F005C1">
        <w:rPr>
          <w:rFonts w:asciiTheme="minorHAnsi" w:hAnsiTheme="minorHAnsi" w:cstheme="minorHAnsi"/>
          <w:b/>
          <w:color w:val="000000" w:themeColor="text1"/>
          <w:sz w:val="22"/>
          <w:szCs w:val="22"/>
        </w:rPr>
        <w:t xml:space="preserve"> PCR </w:t>
      </w:r>
      <w:r w:rsidR="00E50A36">
        <w:rPr>
          <w:rFonts w:asciiTheme="minorHAnsi" w:hAnsiTheme="minorHAnsi" w:cstheme="minorHAnsi"/>
          <w:b/>
          <w:color w:val="000000" w:themeColor="text1"/>
          <w:sz w:val="22"/>
          <w:szCs w:val="22"/>
        </w:rPr>
        <w:br/>
      </w:r>
      <w:r w:rsidR="00F005C1" w:rsidRPr="00F005C1">
        <w:rPr>
          <w:rFonts w:asciiTheme="minorHAnsi" w:hAnsiTheme="minorHAnsi" w:cstheme="minorHAnsi"/>
          <w:b/>
          <w:color w:val="000000" w:themeColor="text1"/>
          <w:sz w:val="22"/>
          <w:szCs w:val="22"/>
        </w:rPr>
        <w:t xml:space="preserve">i elektroforezy kapilarnej z następową analizą fragmentów </w:t>
      </w:r>
      <w:r w:rsidR="00F005C1" w:rsidRPr="00F005C1">
        <w:rPr>
          <w:rFonts w:asciiTheme="minorHAnsi" w:hAnsiTheme="minorHAnsi" w:cstheme="minorHAnsi"/>
          <w:b/>
          <w:sz w:val="22"/>
          <w:szCs w:val="22"/>
        </w:rPr>
        <w:t xml:space="preserve">dla Zakładu Diagnostyki Molekularnej </w:t>
      </w:r>
      <w:r w:rsidR="00F005C1" w:rsidRPr="00F005C1">
        <w:rPr>
          <w:rFonts w:asciiTheme="minorHAnsi" w:hAnsiTheme="minorHAnsi" w:cstheme="minorHAnsi"/>
          <w:b/>
          <w:color w:val="000000" w:themeColor="text1"/>
          <w:sz w:val="22"/>
          <w:szCs w:val="22"/>
        </w:rPr>
        <w:t>Świętokrzyskiego Centrum Onkologii w Kielcach</w:t>
      </w:r>
      <w:r w:rsidR="00F005C1" w:rsidRPr="00F005C1">
        <w:rPr>
          <w:rFonts w:asciiTheme="minorHAnsi" w:hAnsiTheme="minorHAnsi"/>
          <w:b/>
          <w:color w:val="000000" w:themeColor="text1"/>
          <w:sz w:val="22"/>
          <w:szCs w:val="22"/>
        </w:rPr>
        <w:t>.”</w:t>
      </w:r>
    </w:p>
    <w:p w14:paraId="7658649A" w14:textId="0D4E4C97"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372108">
        <w:rPr>
          <w:rFonts w:asciiTheme="minorHAnsi" w:hAnsiTheme="minorHAnsi"/>
          <w:b/>
          <w:sz w:val="22"/>
          <w:szCs w:val="22"/>
        </w:rPr>
        <w:t>253</w:t>
      </w:r>
      <w:r w:rsidR="002766FC" w:rsidRPr="002A701E">
        <w:rPr>
          <w:rFonts w:asciiTheme="minorHAnsi" w:hAnsiTheme="minorHAnsi"/>
          <w:b/>
          <w:sz w:val="22"/>
          <w:szCs w:val="22"/>
        </w:rPr>
        <w:t>.202</w:t>
      </w:r>
      <w:r w:rsidR="004962CC">
        <w:rPr>
          <w:rFonts w:asciiTheme="minorHAnsi" w:hAnsiTheme="minorHAnsi"/>
          <w:b/>
          <w:sz w:val="22"/>
          <w:szCs w:val="22"/>
        </w:rPr>
        <w:t>3</w:t>
      </w:r>
      <w:r w:rsidR="00043658">
        <w:rPr>
          <w:rFonts w:asciiTheme="minorHAnsi" w:hAnsiTheme="minorHAnsi"/>
          <w:b/>
          <w:sz w:val="22"/>
          <w:szCs w:val="22"/>
        </w:rPr>
        <w:t>.JG</w:t>
      </w:r>
    </w:p>
    <w:bookmarkEnd w:id="14"/>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7872AEF" w14:textId="77777777" w:rsidR="00F37237" w:rsidRPr="00D20CA4" w:rsidRDefault="00F37237" w:rsidP="00F37237">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4786F0B6"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1ECD4073"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432E3672"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5EEB95DE" w14:textId="77777777" w:rsidR="00F37237" w:rsidRPr="00D20CA4" w:rsidRDefault="00F37237" w:rsidP="00F37237">
      <w:pPr>
        <w:spacing w:before="10" w:afterLines="10" w:after="24"/>
        <w:rPr>
          <w:rFonts w:ascii="Calibri" w:hAnsi="Calibri"/>
          <w:b/>
          <w:i/>
          <w:sz w:val="18"/>
          <w:szCs w:val="18"/>
        </w:rPr>
      </w:pPr>
      <w:r w:rsidRPr="00D20CA4">
        <w:rPr>
          <w:rFonts w:ascii="Calibri" w:hAnsi="Calibri"/>
          <w:b/>
          <w:i/>
          <w:sz w:val="18"/>
          <w:szCs w:val="18"/>
        </w:rPr>
        <w:t>* niepotrzebne skreślić</w:t>
      </w:r>
    </w:p>
    <w:p w14:paraId="0EE1596A" w14:textId="77777777" w:rsidR="00F37237" w:rsidRPr="00D20CA4" w:rsidRDefault="00F37237" w:rsidP="00F37237">
      <w:pPr>
        <w:spacing w:before="10" w:afterLines="10" w:after="24"/>
        <w:rPr>
          <w:rFonts w:ascii="Calibri" w:hAnsi="Calibri"/>
          <w:b/>
          <w:i/>
          <w:sz w:val="22"/>
          <w:szCs w:val="22"/>
        </w:rPr>
      </w:pPr>
    </w:p>
    <w:p w14:paraId="76300355"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tel. ………………………………………..…….……………………….. e-mail ………………………………………………………….……….……………………..</w:t>
      </w:r>
    </w:p>
    <w:p w14:paraId="2AFCCD30"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3F588746" w14:textId="77777777" w:rsidR="00F37237" w:rsidRPr="00D20CA4" w:rsidRDefault="00F37237" w:rsidP="00F37237">
      <w:pPr>
        <w:keepNext/>
        <w:ind w:right="-921"/>
        <w:outlineLvl w:val="5"/>
        <w:rPr>
          <w:rFonts w:ascii="Calibri" w:hAnsi="Calibri"/>
          <w:sz w:val="22"/>
          <w:szCs w:val="22"/>
        </w:rPr>
      </w:pPr>
      <w:r w:rsidRPr="00D20CA4">
        <w:rPr>
          <w:rFonts w:ascii="Calibri" w:hAnsi="Calibri"/>
          <w:sz w:val="22"/>
          <w:szCs w:val="22"/>
        </w:rPr>
        <w:t>………………………………………………………………………….……………………………</w:t>
      </w:r>
    </w:p>
    <w:p w14:paraId="424A644B" w14:textId="77777777" w:rsidR="00F37237" w:rsidRPr="00D20CA4" w:rsidRDefault="00F37237" w:rsidP="00F37237">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3AF65F3F" w14:textId="77777777" w:rsidR="00F37237" w:rsidRPr="00D20CA4" w:rsidRDefault="00F37237" w:rsidP="00F37237">
      <w:pPr>
        <w:jc w:val="both"/>
        <w:rPr>
          <w:rFonts w:ascii="Calibri" w:hAnsi="Calibri"/>
          <w:sz w:val="22"/>
          <w:szCs w:val="22"/>
        </w:rPr>
      </w:pPr>
    </w:p>
    <w:p w14:paraId="18B0D11A" w14:textId="77777777" w:rsidR="00F37237" w:rsidRPr="00D20CA4" w:rsidRDefault="00F37237" w:rsidP="00F37237">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5252846C" w14:textId="77777777" w:rsidR="00F37237" w:rsidRPr="00D20CA4" w:rsidRDefault="00F37237" w:rsidP="00F37237">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42AF02FE"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F12A95B"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lastRenderedPageBreak/>
        <w:t>.................................................................................................................................................................................................................................</w:t>
      </w:r>
    </w:p>
    <w:p w14:paraId="19F7F528"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5884C4FD"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7886065B"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8AED934"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76CF7B60"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10BD09C3"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F2C494B" w14:textId="77777777" w:rsidR="00F37237" w:rsidRPr="00185497" w:rsidRDefault="00F37237" w:rsidP="00F37237">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2CAADA6B" w14:textId="77777777" w:rsidR="00D5588F" w:rsidRDefault="00D5588F" w:rsidP="000B2B98">
      <w:pPr>
        <w:spacing w:line="240" w:lineRule="auto"/>
        <w:rPr>
          <w:rFonts w:asciiTheme="minorHAnsi" w:hAnsiTheme="minorHAnsi"/>
          <w:sz w:val="22"/>
          <w:szCs w:val="22"/>
        </w:rPr>
      </w:pPr>
    </w:p>
    <w:p w14:paraId="75F2B3F2"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Netto................................ zł. słownie...................................................</w:t>
      </w:r>
    </w:p>
    <w:p w14:paraId="7AEE3CE0"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 VAT.................................................</w:t>
      </w:r>
    </w:p>
    <w:p w14:paraId="5FC76BD9" w14:textId="0710D8FD" w:rsidR="00FC1E11"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1184F627" w14:textId="77777777" w:rsidR="000B2B98" w:rsidRPr="00F70AF5" w:rsidRDefault="000B2B98" w:rsidP="000B2B98">
      <w:pPr>
        <w:rPr>
          <w:rFonts w:asciiTheme="minorHAnsi" w:hAnsiTheme="minorHAnsi"/>
          <w:b/>
          <w:sz w:val="22"/>
          <w:szCs w:val="22"/>
        </w:rPr>
      </w:pPr>
      <w:r w:rsidRPr="00F70AF5">
        <w:rPr>
          <w:rFonts w:asciiTheme="minorHAnsi" w:hAnsiTheme="minorHAnsi"/>
          <w:b/>
          <w:sz w:val="22"/>
          <w:szCs w:val="22"/>
        </w:rPr>
        <w:t>Termin płatności - przelew do /min. 30 – max 60 dni/ ................. dni od daty wystawienia faktury</w:t>
      </w:r>
    </w:p>
    <w:p w14:paraId="1009F17D" w14:textId="77777777" w:rsidR="00E82D53" w:rsidRDefault="00E82D53" w:rsidP="00BA40A5">
      <w:pPr>
        <w:spacing w:before="10" w:afterLines="10" w:after="24" w:line="360" w:lineRule="auto"/>
        <w:jc w:val="both"/>
        <w:rPr>
          <w:rFonts w:asciiTheme="minorHAnsi" w:hAnsiTheme="minorHAnsi" w:cs="Arial"/>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lastRenderedPageBreak/>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337D2"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337D2"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337D2"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99CDCDC" w14:textId="77777777" w:rsidR="00F70AF5" w:rsidRDefault="00F70AF5" w:rsidP="0062038A">
      <w:pPr>
        <w:rPr>
          <w:rFonts w:asciiTheme="minorHAnsi" w:hAnsiTheme="minorHAnsi" w:cs="Arial"/>
          <w:sz w:val="22"/>
          <w:szCs w:val="22"/>
        </w:rPr>
      </w:pPr>
    </w:p>
    <w:p w14:paraId="44631924" w14:textId="77777777" w:rsidR="00F46121" w:rsidRDefault="00F46121" w:rsidP="00AE1142">
      <w:pPr>
        <w:spacing w:after="0" w:line="240" w:lineRule="auto"/>
        <w:rPr>
          <w:rFonts w:asciiTheme="minorHAnsi" w:hAnsiTheme="minorHAnsi"/>
          <w:b/>
          <w:sz w:val="22"/>
          <w:szCs w:val="22"/>
        </w:rPr>
      </w:pPr>
    </w:p>
    <w:p w14:paraId="7E6D9566" w14:textId="77777777" w:rsidR="00832B4E" w:rsidRDefault="00832B4E" w:rsidP="00AE1142">
      <w:pPr>
        <w:spacing w:after="0" w:line="240" w:lineRule="auto"/>
        <w:rPr>
          <w:rFonts w:asciiTheme="minorHAnsi" w:hAnsiTheme="minorHAnsi"/>
          <w:b/>
          <w:sz w:val="22"/>
          <w:szCs w:val="22"/>
        </w:rPr>
      </w:pPr>
    </w:p>
    <w:p w14:paraId="4D095FEB" w14:textId="77777777" w:rsidR="00832B4E" w:rsidRDefault="00832B4E" w:rsidP="00AE1142">
      <w:pPr>
        <w:spacing w:after="0" w:line="240" w:lineRule="auto"/>
        <w:rPr>
          <w:rFonts w:asciiTheme="minorHAnsi" w:hAnsiTheme="minorHAnsi"/>
          <w:b/>
          <w:sz w:val="22"/>
          <w:szCs w:val="22"/>
        </w:rPr>
      </w:pPr>
    </w:p>
    <w:p w14:paraId="7BB18991" w14:textId="77777777" w:rsidR="00832B4E" w:rsidRDefault="00832B4E" w:rsidP="00AE1142">
      <w:pPr>
        <w:spacing w:after="0" w:line="240" w:lineRule="auto"/>
        <w:rPr>
          <w:rFonts w:asciiTheme="minorHAnsi" w:hAnsiTheme="minorHAnsi"/>
          <w:b/>
          <w:sz w:val="22"/>
          <w:szCs w:val="22"/>
        </w:rPr>
      </w:pPr>
    </w:p>
    <w:p w14:paraId="64F77FA7" w14:textId="77777777" w:rsidR="00832B4E" w:rsidRDefault="00832B4E" w:rsidP="00AE1142">
      <w:pPr>
        <w:spacing w:after="0" w:line="240" w:lineRule="auto"/>
        <w:rPr>
          <w:rFonts w:asciiTheme="minorHAnsi" w:hAnsiTheme="minorHAnsi"/>
          <w:b/>
          <w:sz w:val="22"/>
          <w:szCs w:val="22"/>
        </w:rPr>
      </w:pPr>
    </w:p>
    <w:p w14:paraId="3EFDE017" w14:textId="77777777" w:rsidR="00832B4E" w:rsidRDefault="00832B4E" w:rsidP="00AE1142">
      <w:pPr>
        <w:spacing w:after="0" w:line="240" w:lineRule="auto"/>
        <w:rPr>
          <w:rFonts w:asciiTheme="minorHAnsi" w:hAnsiTheme="minorHAnsi"/>
          <w:b/>
          <w:sz w:val="22"/>
          <w:szCs w:val="22"/>
        </w:rPr>
      </w:pPr>
    </w:p>
    <w:p w14:paraId="53AF47F7" w14:textId="77777777" w:rsidR="00081BAE" w:rsidRDefault="00081BAE" w:rsidP="00AE1142">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3D547A8" w:rsidR="006C0081" w:rsidRPr="006C0081" w:rsidRDefault="00626E5D" w:rsidP="00F37237">
      <w:pPr>
        <w:suppressAutoHyphens/>
        <w:spacing w:before="120"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Pr>
          <w:rFonts w:ascii="Calibri" w:hAnsi="Calibri"/>
          <w:b/>
          <w:sz w:val="22"/>
          <w:szCs w:val="22"/>
        </w:rPr>
        <w:t>„</w:t>
      </w:r>
      <w:r w:rsidR="00E50A36" w:rsidRPr="00F005C1">
        <w:rPr>
          <w:rFonts w:asciiTheme="minorHAnsi" w:hAnsiTheme="minorHAnsi" w:cstheme="minorHAnsi"/>
          <w:b/>
          <w:color w:val="000000" w:themeColor="text1"/>
          <w:sz w:val="22"/>
          <w:szCs w:val="22"/>
        </w:rPr>
        <w:t xml:space="preserve">Zakup wraz z dostawą odczynników do analizy niestabilności </w:t>
      </w:r>
      <w:proofErr w:type="spellStart"/>
      <w:r w:rsidR="00E50A36" w:rsidRPr="00F005C1">
        <w:rPr>
          <w:rFonts w:asciiTheme="minorHAnsi" w:hAnsiTheme="minorHAnsi" w:cstheme="minorHAnsi"/>
          <w:b/>
          <w:color w:val="000000" w:themeColor="text1"/>
          <w:sz w:val="22"/>
          <w:szCs w:val="22"/>
        </w:rPr>
        <w:t>mikrosatelitarnej</w:t>
      </w:r>
      <w:proofErr w:type="spellEnd"/>
      <w:r w:rsidR="00E50A36" w:rsidRPr="00F005C1">
        <w:rPr>
          <w:rFonts w:asciiTheme="minorHAnsi" w:hAnsiTheme="minorHAnsi" w:cstheme="minorHAnsi"/>
          <w:b/>
          <w:color w:val="000000" w:themeColor="text1"/>
          <w:sz w:val="22"/>
          <w:szCs w:val="22"/>
        </w:rPr>
        <w:t xml:space="preserve"> (analiza MSI przy wykorzystaniu 5 markerów </w:t>
      </w:r>
      <w:proofErr w:type="spellStart"/>
      <w:r w:rsidR="00E50A36" w:rsidRPr="00F005C1">
        <w:rPr>
          <w:rFonts w:asciiTheme="minorHAnsi" w:hAnsiTheme="minorHAnsi" w:cstheme="minorHAnsi"/>
          <w:b/>
          <w:color w:val="000000" w:themeColor="text1"/>
          <w:sz w:val="22"/>
          <w:szCs w:val="22"/>
        </w:rPr>
        <w:t>mononukleotydowych</w:t>
      </w:r>
      <w:proofErr w:type="spellEnd"/>
      <w:r w:rsidR="00E50A36" w:rsidRPr="00F005C1">
        <w:rPr>
          <w:rFonts w:asciiTheme="minorHAnsi" w:hAnsiTheme="minorHAnsi" w:cstheme="minorHAnsi"/>
          <w:b/>
          <w:color w:val="000000" w:themeColor="text1"/>
          <w:sz w:val="22"/>
          <w:szCs w:val="22"/>
        </w:rPr>
        <w:t xml:space="preserve">: BAT-25, BAT-26, NR-21, NR-24, MONO-27 i 2 markerów </w:t>
      </w:r>
      <w:proofErr w:type="spellStart"/>
      <w:r w:rsidR="00E50A36" w:rsidRPr="00F005C1">
        <w:rPr>
          <w:rFonts w:asciiTheme="minorHAnsi" w:hAnsiTheme="minorHAnsi" w:cstheme="minorHAnsi"/>
          <w:b/>
          <w:color w:val="000000" w:themeColor="text1"/>
          <w:sz w:val="22"/>
          <w:szCs w:val="22"/>
        </w:rPr>
        <w:t>pentanukleotydowych</w:t>
      </w:r>
      <w:proofErr w:type="spellEnd"/>
      <w:r w:rsidR="00E50A36" w:rsidRPr="00F005C1">
        <w:rPr>
          <w:rFonts w:asciiTheme="minorHAnsi" w:hAnsiTheme="minorHAnsi" w:cstheme="minorHAnsi"/>
          <w:b/>
          <w:color w:val="000000" w:themeColor="text1"/>
          <w:sz w:val="22"/>
          <w:szCs w:val="22"/>
        </w:rPr>
        <w:t xml:space="preserve">: </w:t>
      </w:r>
      <w:proofErr w:type="spellStart"/>
      <w:r w:rsidR="00E50A36" w:rsidRPr="00F005C1">
        <w:rPr>
          <w:rFonts w:asciiTheme="minorHAnsi" w:hAnsiTheme="minorHAnsi" w:cstheme="minorHAnsi"/>
          <w:b/>
          <w:color w:val="000000" w:themeColor="text1"/>
          <w:sz w:val="22"/>
          <w:szCs w:val="22"/>
        </w:rPr>
        <w:t>Penta</w:t>
      </w:r>
      <w:proofErr w:type="spellEnd"/>
      <w:r w:rsidR="00E50A36" w:rsidRPr="00F005C1">
        <w:rPr>
          <w:rFonts w:asciiTheme="minorHAnsi" w:hAnsiTheme="minorHAnsi" w:cstheme="minorHAnsi"/>
          <w:b/>
          <w:color w:val="000000" w:themeColor="text1"/>
          <w:sz w:val="22"/>
          <w:szCs w:val="22"/>
        </w:rPr>
        <w:t xml:space="preserve"> C, </w:t>
      </w:r>
      <w:proofErr w:type="spellStart"/>
      <w:r w:rsidR="00E50A36" w:rsidRPr="00F005C1">
        <w:rPr>
          <w:rFonts w:asciiTheme="minorHAnsi" w:hAnsiTheme="minorHAnsi" w:cstheme="minorHAnsi"/>
          <w:b/>
          <w:color w:val="000000" w:themeColor="text1"/>
          <w:sz w:val="22"/>
          <w:szCs w:val="22"/>
        </w:rPr>
        <w:t>Penta</w:t>
      </w:r>
      <w:proofErr w:type="spellEnd"/>
      <w:r w:rsidR="00E50A36" w:rsidRPr="00F005C1">
        <w:rPr>
          <w:rFonts w:asciiTheme="minorHAnsi" w:hAnsiTheme="minorHAnsi" w:cstheme="minorHAnsi"/>
          <w:b/>
          <w:color w:val="000000" w:themeColor="text1"/>
          <w:sz w:val="22"/>
          <w:szCs w:val="22"/>
        </w:rPr>
        <w:t xml:space="preserve"> D) metodą </w:t>
      </w:r>
      <w:proofErr w:type="spellStart"/>
      <w:r w:rsidR="00E50A36" w:rsidRPr="00F005C1">
        <w:rPr>
          <w:rFonts w:asciiTheme="minorHAnsi" w:hAnsiTheme="minorHAnsi" w:cstheme="minorHAnsi"/>
          <w:b/>
          <w:color w:val="000000" w:themeColor="text1"/>
          <w:sz w:val="22"/>
          <w:szCs w:val="22"/>
        </w:rPr>
        <w:t>multiplex</w:t>
      </w:r>
      <w:proofErr w:type="spellEnd"/>
      <w:r w:rsidR="00E50A36" w:rsidRPr="00F005C1">
        <w:rPr>
          <w:rFonts w:asciiTheme="minorHAnsi" w:hAnsiTheme="minorHAnsi" w:cstheme="minorHAnsi"/>
          <w:b/>
          <w:color w:val="000000" w:themeColor="text1"/>
          <w:sz w:val="22"/>
          <w:szCs w:val="22"/>
        </w:rPr>
        <w:t xml:space="preserve"> PCR i elektroforezy kapilarnej z następową analizą fragmentów </w:t>
      </w:r>
      <w:r w:rsidR="00F37237">
        <w:rPr>
          <w:rFonts w:asciiTheme="minorHAnsi" w:hAnsiTheme="minorHAnsi" w:cstheme="minorHAnsi"/>
          <w:b/>
          <w:color w:val="000000" w:themeColor="text1"/>
          <w:sz w:val="22"/>
          <w:szCs w:val="22"/>
        </w:rPr>
        <w:br/>
      </w:r>
      <w:r w:rsidR="00E50A36" w:rsidRPr="00F005C1">
        <w:rPr>
          <w:rFonts w:asciiTheme="minorHAnsi" w:hAnsiTheme="minorHAnsi" w:cstheme="minorHAnsi"/>
          <w:b/>
          <w:sz w:val="22"/>
          <w:szCs w:val="22"/>
        </w:rPr>
        <w:t xml:space="preserve">dla Zakładu Diagnostyki Molekularnej </w:t>
      </w:r>
      <w:r w:rsidR="00E50A36" w:rsidRPr="00F005C1">
        <w:rPr>
          <w:rFonts w:asciiTheme="minorHAnsi" w:hAnsiTheme="minorHAnsi" w:cstheme="minorHAnsi"/>
          <w:b/>
          <w:color w:val="000000" w:themeColor="text1"/>
          <w:sz w:val="22"/>
          <w:szCs w:val="22"/>
        </w:rPr>
        <w:t>Świętokrzyskiego Centrum Onkologii w Kielcach</w:t>
      </w:r>
      <w:r w:rsidR="00EB776C">
        <w:rPr>
          <w:rFonts w:ascii="Calibri" w:hAnsi="Calibri"/>
          <w:b/>
          <w:sz w:val="22"/>
          <w:szCs w:val="22"/>
        </w:rPr>
        <w:t>” I</w:t>
      </w:r>
      <w:r w:rsidR="006C0081" w:rsidRPr="006C0081">
        <w:rPr>
          <w:rFonts w:ascii="Calibri" w:hAnsi="Calibri"/>
          <w:b/>
          <w:sz w:val="22"/>
          <w:szCs w:val="22"/>
        </w:rPr>
        <w:t>ZP.2411.</w:t>
      </w:r>
      <w:r w:rsidR="00F722D8">
        <w:rPr>
          <w:rFonts w:ascii="Calibri" w:hAnsi="Calibri"/>
          <w:b/>
          <w:sz w:val="22"/>
          <w:szCs w:val="22"/>
        </w:rPr>
        <w:t>253</w:t>
      </w:r>
      <w:r w:rsidR="00B05653">
        <w:rPr>
          <w:rFonts w:ascii="Calibri" w:hAnsi="Calibri"/>
          <w:b/>
          <w:sz w:val="22"/>
          <w:szCs w:val="22"/>
        </w:rPr>
        <w:t>.2023</w:t>
      </w:r>
      <w:r w:rsidR="00C55C3A">
        <w:rPr>
          <w:rFonts w:ascii="Calibri" w:hAnsi="Calibri"/>
          <w:b/>
          <w:sz w:val="22"/>
          <w:szCs w:val="22"/>
        </w:rPr>
        <w:t>.JG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179DE8B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F37237">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0AB8B4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513E4E24" w14:textId="77777777" w:rsidR="00F70AF5" w:rsidRDefault="00F70AF5" w:rsidP="00076A6D">
      <w:pPr>
        <w:spacing w:after="0" w:line="360" w:lineRule="auto"/>
        <w:jc w:val="right"/>
        <w:rPr>
          <w:rFonts w:asciiTheme="minorHAnsi" w:hAnsiTheme="minorHAnsi" w:cs="Arial"/>
          <w:b/>
          <w:sz w:val="22"/>
          <w:szCs w:val="22"/>
        </w:rPr>
      </w:pPr>
    </w:p>
    <w:p w14:paraId="5E48A0AE" w14:textId="77777777" w:rsidR="00F70AF5" w:rsidRDefault="00F70AF5" w:rsidP="00076A6D">
      <w:pPr>
        <w:spacing w:after="0" w:line="360" w:lineRule="auto"/>
        <w:jc w:val="right"/>
        <w:rPr>
          <w:rFonts w:asciiTheme="minorHAnsi" w:hAnsiTheme="minorHAnsi" w:cs="Arial"/>
          <w:b/>
          <w:sz w:val="22"/>
          <w:szCs w:val="22"/>
        </w:rPr>
      </w:pPr>
    </w:p>
    <w:p w14:paraId="234918BE" w14:textId="77777777" w:rsidR="00F70AF5" w:rsidRDefault="00F70AF5" w:rsidP="00076A6D">
      <w:pPr>
        <w:spacing w:after="0" w:line="360" w:lineRule="auto"/>
        <w:jc w:val="right"/>
        <w:rPr>
          <w:rFonts w:asciiTheme="minorHAnsi" w:hAnsiTheme="minorHAnsi" w:cs="Arial"/>
          <w:b/>
          <w:sz w:val="22"/>
          <w:szCs w:val="22"/>
        </w:rPr>
      </w:pPr>
    </w:p>
    <w:p w14:paraId="4646E938" w14:textId="77777777" w:rsidR="00F70AF5" w:rsidRDefault="00F70AF5" w:rsidP="00076A6D">
      <w:pPr>
        <w:spacing w:after="0" w:line="360" w:lineRule="auto"/>
        <w:jc w:val="right"/>
        <w:rPr>
          <w:rFonts w:asciiTheme="minorHAnsi" w:hAnsiTheme="minorHAnsi" w:cs="Arial"/>
          <w:b/>
          <w:sz w:val="22"/>
          <w:szCs w:val="22"/>
        </w:rPr>
      </w:pPr>
    </w:p>
    <w:p w14:paraId="296DEC07" w14:textId="77777777" w:rsidR="00F70AF5" w:rsidRDefault="00F70AF5" w:rsidP="00076A6D">
      <w:pPr>
        <w:spacing w:after="0" w:line="360" w:lineRule="auto"/>
        <w:jc w:val="right"/>
        <w:rPr>
          <w:rFonts w:asciiTheme="minorHAnsi" w:hAnsiTheme="minorHAnsi" w:cs="Arial"/>
          <w:b/>
          <w:sz w:val="22"/>
          <w:szCs w:val="22"/>
        </w:rPr>
      </w:pPr>
    </w:p>
    <w:p w14:paraId="7904847C" w14:textId="77777777" w:rsidR="00F70AF5" w:rsidRDefault="00F70AF5" w:rsidP="00076A6D">
      <w:pPr>
        <w:spacing w:after="0" w:line="360" w:lineRule="auto"/>
        <w:jc w:val="right"/>
        <w:rPr>
          <w:rFonts w:asciiTheme="minorHAnsi" w:hAnsiTheme="minorHAnsi" w:cs="Arial"/>
          <w:b/>
          <w:sz w:val="22"/>
          <w:szCs w:val="22"/>
        </w:rPr>
      </w:pPr>
    </w:p>
    <w:p w14:paraId="3D5B6EE0" w14:textId="77777777" w:rsidR="00F70AF5" w:rsidRDefault="00F70AF5" w:rsidP="00076A6D">
      <w:pPr>
        <w:spacing w:after="0" w:line="360" w:lineRule="auto"/>
        <w:jc w:val="right"/>
        <w:rPr>
          <w:rFonts w:asciiTheme="minorHAnsi" w:hAnsiTheme="minorHAnsi" w:cs="Arial"/>
          <w:b/>
          <w:sz w:val="22"/>
          <w:szCs w:val="22"/>
        </w:rPr>
      </w:pPr>
    </w:p>
    <w:p w14:paraId="77B95B84" w14:textId="77777777" w:rsidR="00F70AF5" w:rsidRDefault="00F70AF5" w:rsidP="00076A6D">
      <w:pPr>
        <w:spacing w:after="0" w:line="360" w:lineRule="auto"/>
        <w:jc w:val="right"/>
        <w:rPr>
          <w:rFonts w:asciiTheme="minorHAnsi" w:hAnsiTheme="minorHAnsi" w:cs="Arial"/>
          <w:b/>
          <w:sz w:val="22"/>
          <w:szCs w:val="22"/>
        </w:rPr>
      </w:pPr>
    </w:p>
    <w:p w14:paraId="1CF8D67C" w14:textId="77777777" w:rsidR="00F70AF5" w:rsidRDefault="00F70AF5" w:rsidP="00076A6D">
      <w:pPr>
        <w:spacing w:after="0" w:line="360" w:lineRule="auto"/>
        <w:jc w:val="right"/>
        <w:rPr>
          <w:rFonts w:asciiTheme="minorHAnsi" w:hAnsiTheme="minorHAnsi" w:cs="Arial"/>
          <w:b/>
          <w:sz w:val="22"/>
          <w:szCs w:val="22"/>
        </w:rPr>
      </w:pPr>
    </w:p>
    <w:p w14:paraId="11490C85" w14:textId="77777777" w:rsidR="00F70AF5" w:rsidRDefault="00F70AF5" w:rsidP="00076A6D">
      <w:pPr>
        <w:spacing w:after="0" w:line="360" w:lineRule="auto"/>
        <w:jc w:val="right"/>
        <w:rPr>
          <w:rFonts w:asciiTheme="minorHAnsi" w:hAnsiTheme="minorHAnsi" w:cs="Arial"/>
          <w:b/>
          <w:sz w:val="22"/>
          <w:szCs w:val="22"/>
        </w:rPr>
      </w:pPr>
    </w:p>
    <w:p w14:paraId="3A720A02" w14:textId="77777777" w:rsidR="00F70AF5" w:rsidRDefault="00F70AF5" w:rsidP="00076A6D">
      <w:pPr>
        <w:spacing w:after="0" w:line="360" w:lineRule="auto"/>
        <w:jc w:val="right"/>
        <w:rPr>
          <w:rFonts w:asciiTheme="minorHAnsi" w:hAnsiTheme="minorHAnsi" w:cs="Arial"/>
          <w:b/>
          <w:sz w:val="22"/>
          <w:szCs w:val="22"/>
        </w:rPr>
      </w:pPr>
    </w:p>
    <w:p w14:paraId="43F6B157" w14:textId="77777777" w:rsidR="00F70AF5" w:rsidRDefault="00F70AF5" w:rsidP="00076A6D">
      <w:pPr>
        <w:spacing w:after="0" w:line="360" w:lineRule="auto"/>
        <w:jc w:val="right"/>
        <w:rPr>
          <w:rFonts w:asciiTheme="minorHAnsi" w:hAnsiTheme="minorHAnsi" w:cs="Arial"/>
          <w:b/>
          <w:sz w:val="22"/>
          <w:szCs w:val="22"/>
        </w:rPr>
      </w:pPr>
    </w:p>
    <w:p w14:paraId="69FE1C70" w14:textId="77777777" w:rsidR="00F70AF5" w:rsidRDefault="00F70AF5" w:rsidP="00076A6D">
      <w:pPr>
        <w:spacing w:after="0" w:line="360" w:lineRule="auto"/>
        <w:jc w:val="right"/>
        <w:rPr>
          <w:rFonts w:asciiTheme="minorHAnsi" w:hAnsiTheme="minorHAnsi" w:cs="Arial"/>
          <w:b/>
          <w:sz w:val="22"/>
          <w:szCs w:val="22"/>
        </w:rPr>
      </w:pPr>
    </w:p>
    <w:p w14:paraId="5495D99D" w14:textId="77777777" w:rsidR="00F70AF5" w:rsidRDefault="00F70AF5" w:rsidP="00076A6D">
      <w:pPr>
        <w:spacing w:after="0" w:line="360" w:lineRule="auto"/>
        <w:jc w:val="right"/>
        <w:rPr>
          <w:rFonts w:asciiTheme="minorHAnsi" w:hAnsiTheme="minorHAnsi" w:cs="Arial"/>
          <w:b/>
          <w:sz w:val="22"/>
          <w:szCs w:val="22"/>
        </w:rPr>
      </w:pPr>
    </w:p>
    <w:p w14:paraId="4923BBFE" w14:textId="76AF943E" w:rsidR="00E777EE" w:rsidRDefault="00E777EE" w:rsidP="00076A6D">
      <w:pPr>
        <w:spacing w:after="0" w:line="360" w:lineRule="auto"/>
        <w:rPr>
          <w:rFonts w:asciiTheme="minorHAnsi" w:hAnsiTheme="minorHAnsi"/>
          <w:bCs/>
          <w:sz w:val="22"/>
          <w:szCs w:val="22"/>
        </w:rPr>
      </w:pPr>
    </w:p>
    <w:p w14:paraId="6361B8F4" w14:textId="6C3FF825" w:rsidR="0046161F" w:rsidRPr="00413E8B" w:rsidRDefault="0046161F" w:rsidP="005868BB">
      <w:pPr>
        <w:pStyle w:val="Normalny1"/>
        <w:pageBreakBefore/>
        <w:rPr>
          <w:rFonts w:ascii="Calibri" w:hAnsi="Calibri" w:cs="Calibri"/>
          <w:sz w:val="20"/>
          <w:szCs w:val="20"/>
        </w:rPr>
      </w:pPr>
    </w:p>
    <w:sectPr w:rsidR="0046161F" w:rsidRPr="00413E8B"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693E0" w14:textId="77777777" w:rsidR="000337D2" w:rsidRDefault="000337D2" w:rsidP="00AE2DEF">
      <w:pPr>
        <w:spacing w:after="24"/>
      </w:pPr>
      <w:r>
        <w:separator/>
      </w:r>
    </w:p>
  </w:endnote>
  <w:endnote w:type="continuationSeparator" w:id="0">
    <w:p w14:paraId="5E607ADF" w14:textId="77777777" w:rsidR="000337D2" w:rsidRDefault="000337D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8B55EB" w:rsidRDefault="008B55EB">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8B55EB" w:rsidRDefault="008B55EB">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8B55EB" w:rsidRPr="004A07E6" w:rsidRDefault="008B55EB">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456929">
      <w:rPr>
        <w:rStyle w:val="Numerstrony"/>
        <w:rFonts w:ascii="Cambria" w:hAnsi="Cambria"/>
        <w:noProof/>
      </w:rPr>
      <w:t>21</w:t>
    </w:r>
    <w:r w:rsidRPr="004A07E6">
      <w:rPr>
        <w:rStyle w:val="Numerstrony"/>
        <w:rFonts w:ascii="Cambria" w:hAnsi="Cambria"/>
      </w:rPr>
      <w:fldChar w:fldCharType="end"/>
    </w:r>
  </w:p>
  <w:p w14:paraId="47105DCD" w14:textId="77777777" w:rsidR="008B55EB" w:rsidRDefault="008B55EB">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8B55EB" w:rsidRDefault="008B55EB">
        <w:pPr>
          <w:pStyle w:val="Stopka"/>
          <w:spacing w:after="24"/>
          <w:jc w:val="right"/>
        </w:pPr>
        <w:r>
          <w:fldChar w:fldCharType="begin"/>
        </w:r>
        <w:r>
          <w:instrText>PAGE   \* MERGEFORMAT</w:instrText>
        </w:r>
        <w:r>
          <w:fldChar w:fldCharType="separate"/>
        </w:r>
        <w:r w:rsidR="00456929">
          <w:rPr>
            <w:noProof/>
          </w:rPr>
          <w:t>1</w:t>
        </w:r>
        <w:r>
          <w:rPr>
            <w:noProof/>
          </w:rPr>
          <w:fldChar w:fldCharType="end"/>
        </w:r>
      </w:p>
    </w:sdtContent>
  </w:sdt>
  <w:p w14:paraId="2BA5A84C" w14:textId="77777777" w:rsidR="008B55EB" w:rsidRDefault="008B55EB">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FB831" w14:textId="77777777" w:rsidR="000337D2" w:rsidRDefault="000337D2" w:rsidP="00AE2DEF">
      <w:pPr>
        <w:spacing w:after="24"/>
      </w:pPr>
      <w:r>
        <w:separator/>
      </w:r>
    </w:p>
  </w:footnote>
  <w:footnote w:type="continuationSeparator" w:id="0">
    <w:p w14:paraId="601D7982" w14:textId="77777777" w:rsidR="000337D2" w:rsidRDefault="000337D2" w:rsidP="00AE2DEF">
      <w:pPr>
        <w:spacing w:after="24"/>
      </w:pPr>
      <w:r>
        <w:continuationSeparator/>
      </w:r>
    </w:p>
  </w:footnote>
  <w:footnote w:id="1">
    <w:p w14:paraId="7E7F9E27" w14:textId="77777777" w:rsidR="008B55EB" w:rsidRPr="00C409CB" w:rsidRDefault="008B55EB"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8B55EB" w:rsidRPr="008C4FBB" w:rsidRDefault="008B55EB"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8B55EB" w:rsidRPr="00072D98" w:rsidRDefault="008B55EB"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8B55EB" w:rsidRDefault="008B55EB"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8B55EB" w:rsidRDefault="008B55EB"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8B55EB" w:rsidRDefault="008B55EB"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8B55EB" w:rsidRDefault="008B55EB"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8B55EB" w:rsidRPr="00C96983" w14:paraId="09482B88" w14:textId="77777777" w:rsidTr="000C6371">
      <w:tc>
        <w:tcPr>
          <w:tcW w:w="1016" w:type="pct"/>
          <w:tcMar>
            <w:left w:w="0" w:type="dxa"/>
            <w:right w:w="0" w:type="dxa"/>
          </w:tcMar>
        </w:tcPr>
        <w:p w14:paraId="77006F7E" w14:textId="77777777" w:rsidR="008B55EB" w:rsidRPr="00C96983" w:rsidRDefault="008B55EB" w:rsidP="00D507CC">
          <w:pPr>
            <w:rPr>
              <w:rFonts w:ascii="Calibri" w:hAnsi="Calibri"/>
              <w:noProof/>
            </w:rPr>
          </w:pPr>
        </w:p>
      </w:tc>
      <w:tc>
        <w:tcPr>
          <w:tcW w:w="1484" w:type="pct"/>
          <w:tcMar>
            <w:left w:w="0" w:type="dxa"/>
            <w:right w:w="0" w:type="dxa"/>
          </w:tcMar>
        </w:tcPr>
        <w:p w14:paraId="66C23C18" w14:textId="77777777" w:rsidR="008B55EB" w:rsidRPr="00C96983" w:rsidRDefault="008B55EB" w:rsidP="00D507CC">
          <w:pPr>
            <w:ind w:left="48"/>
            <w:jc w:val="center"/>
            <w:rPr>
              <w:rFonts w:ascii="Calibri" w:hAnsi="Calibri"/>
              <w:noProof/>
            </w:rPr>
          </w:pPr>
        </w:p>
      </w:tc>
      <w:tc>
        <w:tcPr>
          <w:tcW w:w="1134" w:type="pct"/>
          <w:tcMar>
            <w:left w:w="0" w:type="dxa"/>
            <w:right w:w="0" w:type="dxa"/>
          </w:tcMar>
        </w:tcPr>
        <w:p w14:paraId="4488405B" w14:textId="77777777" w:rsidR="008B55EB" w:rsidRPr="00C96983" w:rsidRDefault="008B55EB" w:rsidP="00D507CC">
          <w:pPr>
            <w:ind w:left="-1"/>
            <w:jc w:val="center"/>
            <w:rPr>
              <w:rFonts w:ascii="Calibri" w:hAnsi="Calibri"/>
              <w:noProof/>
            </w:rPr>
          </w:pPr>
        </w:p>
      </w:tc>
      <w:tc>
        <w:tcPr>
          <w:tcW w:w="1366" w:type="pct"/>
          <w:tcMar>
            <w:left w:w="0" w:type="dxa"/>
            <w:right w:w="0" w:type="dxa"/>
          </w:tcMar>
        </w:tcPr>
        <w:p w14:paraId="3A19C285" w14:textId="77777777" w:rsidR="008B55EB" w:rsidRPr="00C96983" w:rsidRDefault="008B55EB" w:rsidP="00D507CC">
          <w:pPr>
            <w:ind w:right="-1"/>
            <w:jc w:val="right"/>
            <w:rPr>
              <w:rFonts w:ascii="Calibri" w:hAnsi="Calibri"/>
              <w:noProof/>
            </w:rPr>
          </w:pPr>
        </w:p>
      </w:tc>
    </w:tr>
  </w:tbl>
  <w:p w14:paraId="30BAB143" w14:textId="77777777" w:rsidR="008B55EB" w:rsidRPr="009148FD" w:rsidRDefault="008B55EB"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3">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7">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9">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0">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9">
    <w:nsid w:val="75EA5084"/>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3">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70"/>
  </w:num>
  <w:num w:numId="3">
    <w:abstractNumId w:val="73"/>
  </w:num>
  <w:num w:numId="4">
    <w:abstractNumId w:val="47"/>
  </w:num>
  <w:num w:numId="5">
    <w:abstractNumId w:val="56"/>
  </w:num>
  <w:num w:numId="6">
    <w:abstractNumId w:val="45"/>
  </w:num>
  <w:num w:numId="7">
    <w:abstractNumId w:val="65"/>
  </w:num>
  <w:num w:numId="8">
    <w:abstractNumId w:val="63"/>
  </w:num>
  <w:num w:numId="9">
    <w:abstractNumId w:val="48"/>
  </w:num>
  <w:num w:numId="10">
    <w:abstractNumId w:val="72"/>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57"/>
  </w:num>
  <w:num w:numId="14">
    <w:abstractNumId w:val="50"/>
  </w:num>
  <w:num w:numId="15">
    <w:abstractNumId w:val="38"/>
  </w:num>
  <w:num w:numId="16">
    <w:abstractNumId w:val="32"/>
  </w:num>
  <w:num w:numId="17">
    <w:abstractNumId w:val="62"/>
  </w:num>
  <w:num w:numId="18">
    <w:abstractNumId w:val="46"/>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60"/>
  </w:num>
  <w:num w:numId="22">
    <w:abstractNumId w:val="64"/>
  </w:num>
  <w:num w:numId="23">
    <w:abstractNumId w:val="40"/>
  </w:num>
  <w:num w:numId="24">
    <w:abstractNumId w:val="35"/>
  </w:num>
  <w:num w:numId="25">
    <w:abstractNumId w:val="34"/>
  </w:num>
  <w:num w:numId="26">
    <w:abstractNumId w:val="37"/>
  </w:num>
  <w:num w:numId="27">
    <w:abstractNumId w:val="59"/>
  </w:num>
  <w:num w:numId="28">
    <w:abstractNumId w:val="68"/>
  </w:num>
  <w:num w:numId="29">
    <w:abstractNumId w:val="41"/>
  </w:num>
  <w:num w:numId="30">
    <w:abstractNumId w:val="51"/>
  </w:num>
  <w:num w:numId="31">
    <w:abstractNumId w:val="67"/>
  </w:num>
  <w:num w:numId="32">
    <w:abstractNumId w:val="66"/>
  </w:num>
  <w:num w:numId="33">
    <w:abstractNumId w:val="54"/>
  </w:num>
  <w:num w:numId="34">
    <w:abstractNumId w:val="55"/>
  </w:num>
  <w:num w:numId="35">
    <w:abstractNumId w:val="52"/>
  </w:num>
  <w:num w:numId="36">
    <w:abstractNumId w:val="61"/>
  </w:num>
  <w:num w:numId="37">
    <w:abstractNumId w:val="71"/>
  </w:num>
  <w:num w:numId="38">
    <w:abstractNumId w:val="42"/>
  </w:num>
  <w:num w:numId="39">
    <w:abstractNumId w:val="39"/>
  </w:num>
  <w:num w:numId="40">
    <w:abstractNumId w:val="33"/>
  </w:num>
  <w:num w:numId="41">
    <w:abstractNumId w:val="11"/>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6"/>
  </w:num>
  <w:num w:numId="72">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7D2"/>
    <w:rsid w:val="00033873"/>
    <w:rsid w:val="00033EB9"/>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62DC"/>
    <w:rsid w:val="00076A6D"/>
    <w:rsid w:val="00080F86"/>
    <w:rsid w:val="000814E2"/>
    <w:rsid w:val="00081BAE"/>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EDE"/>
    <w:rsid w:val="000F3FEB"/>
    <w:rsid w:val="000F4652"/>
    <w:rsid w:val="000F49B4"/>
    <w:rsid w:val="000F4BE2"/>
    <w:rsid w:val="000F64FC"/>
    <w:rsid w:val="000F6C0F"/>
    <w:rsid w:val="000F6FAF"/>
    <w:rsid w:val="00101279"/>
    <w:rsid w:val="00101629"/>
    <w:rsid w:val="00103BC2"/>
    <w:rsid w:val="00104205"/>
    <w:rsid w:val="00104EE1"/>
    <w:rsid w:val="0010655F"/>
    <w:rsid w:val="00107B35"/>
    <w:rsid w:val="00110252"/>
    <w:rsid w:val="00111FB7"/>
    <w:rsid w:val="0011224B"/>
    <w:rsid w:val="00115CA5"/>
    <w:rsid w:val="00116681"/>
    <w:rsid w:val="00120642"/>
    <w:rsid w:val="00120A14"/>
    <w:rsid w:val="00120D67"/>
    <w:rsid w:val="001213DB"/>
    <w:rsid w:val="0012445D"/>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600D1"/>
    <w:rsid w:val="00160108"/>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452C"/>
    <w:rsid w:val="001A5020"/>
    <w:rsid w:val="001A5BDD"/>
    <w:rsid w:val="001A67DA"/>
    <w:rsid w:val="001B02C1"/>
    <w:rsid w:val="001B193D"/>
    <w:rsid w:val="001B2FCD"/>
    <w:rsid w:val="001B3000"/>
    <w:rsid w:val="001B35A6"/>
    <w:rsid w:val="001B38C7"/>
    <w:rsid w:val="001B3A5C"/>
    <w:rsid w:val="001B4A1E"/>
    <w:rsid w:val="001B4C14"/>
    <w:rsid w:val="001B4FD0"/>
    <w:rsid w:val="001C06C2"/>
    <w:rsid w:val="001C07CE"/>
    <w:rsid w:val="001C086D"/>
    <w:rsid w:val="001C1F56"/>
    <w:rsid w:val="001C3E54"/>
    <w:rsid w:val="001C3E6A"/>
    <w:rsid w:val="001C41D0"/>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5623"/>
    <w:rsid w:val="001F7A20"/>
    <w:rsid w:val="00201B6B"/>
    <w:rsid w:val="00201E25"/>
    <w:rsid w:val="002023A3"/>
    <w:rsid w:val="0020395C"/>
    <w:rsid w:val="00205115"/>
    <w:rsid w:val="002059B9"/>
    <w:rsid w:val="0020620E"/>
    <w:rsid w:val="0020682D"/>
    <w:rsid w:val="00207709"/>
    <w:rsid w:val="00210597"/>
    <w:rsid w:val="0021147F"/>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649"/>
    <w:rsid w:val="00235E9D"/>
    <w:rsid w:val="0023776E"/>
    <w:rsid w:val="00240C6D"/>
    <w:rsid w:val="002435DF"/>
    <w:rsid w:val="00244D87"/>
    <w:rsid w:val="00245079"/>
    <w:rsid w:val="00245C0A"/>
    <w:rsid w:val="00247CD9"/>
    <w:rsid w:val="0025037A"/>
    <w:rsid w:val="00252467"/>
    <w:rsid w:val="002538F0"/>
    <w:rsid w:val="00255155"/>
    <w:rsid w:val="0025575A"/>
    <w:rsid w:val="00256EAF"/>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5EF2"/>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E9A"/>
    <w:rsid w:val="002C2FE9"/>
    <w:rsid w:val="002C2FEE"/>
    <w:rsid w:val="002C4DA1"/>
    <w:rsid w:val="002C4F37"/>
    <w:rsid w:val="002C6E94"/>
    <w:rsid w:val="002C735B"/>
    <w:rsid w:val="002D01A3"/>
    <w:rsid w:val="002D0839"/>
    <w:rsid w:val="002D221E"/>
    <w:rsid w:val="002D3960"/>
    <w:rsid w:val="002D3FD8"/>
    <w:rsid w:val="002D488F"/>
    <w:rsid w:val="002D4F46"/>
    <w:rsid w:val="002D5466"/>
    <w:rsid w:val="002D6384"/>
    <w:rsid w:val="002D63BE"/>
    <w:rsid w:val="002E0FB8"/>
    <w:rsid w:val="002E18ED"/>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6E3"/>
    <w:rsid w:val="0036473C"/>
    <w:rsid w:val="00365E0D"/>
    <w:rsid w:val="00367E30"/>
    <w:rsid w:val="00371371"/>
    <w:rsid w:val="003713F3"/>
    <w:rsid w:val="00371B0A"/>
    <w:rsid w:val="00371E21"/>
    <w:rsid w:val="00371E64"/>
    <w:rsid w:val="00372108"/>
    <w:rsid w:val="00373D35"/>
    <w:rsid w:val="00374BF3"/>
    <w:rsid w:val="00375E61"/>
    <w:rsid w:val="00376DBA"/>
    <w:rsid w:val="00377299"/>
    <w:rsid w:val="00377534"/>
    <w:rsid w:val="00377D8A"/>
    <w:rsid w:val="00380F56"/>
    <w:rsid w:val="00382E58"/>
    <w:rsid w:val="00384CB1"/>
    <w:rsid w:val="00391170"/>
    <w:rsid w:val="003918C1"/>
    <w:rsid w:val="00391E7A"/>
    <w:rsid w:val="003928E9"/>
    <w:rsid w:val="00393E6B"/>
    <w:rsid w:val="0039440E"/>
    <w:rsid w:val="0039473E"/>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6204"/>
    <w:rsid w:val="003F733C"/>
    <w:rsid w:val="003F7510"/>
    <w:rsid w:val="00400B45"/>
    <w:rsid w:val="00400C36"/>
    <w:rsid w:val="004029E9"/>
    <w:rsid w:val="00402BA4"/>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5AF1"/>
    <w:rsid w:val="00425E25"/>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929"/>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D45"/>
    <w:rsid w:val="00507882"/>
    <w:rsid w:val="005128CF"/>
    <w:rsid w:val="00512D85"/>
    <w:rsid w:val="005145B4"/>
    <w:rsid w:val="005175F0"/>
    <w:rsid w:val="0052112D"/>
    <w:rsid w:val="00523E31"/>
    <w:rsid w:val="00523F0C"/>
    <w:rsid w:val="005241D1"/>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68BB"/>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78A6"/>
    <w:rsid w:val="005E79CE"/>
    <w:rsid w:val="005F00CF"/>
    <w:rsid w:val="005F067C"/>
    <w:rsid w:val="005F06C1"/>
    <w:rsid w:val="005F4CAA"/>
    <w:rsid w:val="005F510E"/>
    <w:rsid w:val="005F5DFC"/>
    <w:rsid w:val="005F5FE0"/>
    <w:rsid w:val="006012CB"/>
    <w:rsid w:val="006014BB"/>
    <w:rsid w:val="006033C9"/>
    <w:rsid w:val="00604998"/>
    <w:rsid w:val="006049BA"/>
    <w:rsid w:val="006060B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0973"/>
    <w:rsid w:val="006816C7"/>
    <w:rsid w:val="006833A0"/>
    <w:rsid w:val="0068352F"/>
    <w:rsid w:val="00683D34"/>
    <w:rsid w:val="00684088"/>
    <w:rsid w:val="0068502C"/>
    <w:rsid w:val="00686157"/>
    <w:rsid w:val="0068704D"/>
    <w:rsid w:val="006871FD"/>
    <w:rsid w:val="00687956"/>
    <w:rsid w:val="00687E7F"/>
    <w:rsid w:val="00690F27"/>
    <w:rsid w:val="00692907"/>
    <w:rsid w:val="00692BAC"/>
    <w:rsid w:val="006936FB"/>
    <w:rsid w:val="00693A55"/>
    <w:rsid w:val="00693C11"/>
    <w:rsid w:val="00693F98"/>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C2F"/>
    <w:rsid w:val="00772E60"/>
    <w:rsid w:val="00773C5D"/>
    <w:rsid w:val="007745D6"/>
    <w:rsid w:val="007767A6"/>
    <w:rsid w:val="00776F29"/>
    <w:rsid w:val="007813D1"/>
    <w:rsid w:val="007819D2"/>
    <w:rsid w:val="00782416"/>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1EF"/>
    <w:rsid w:val="007E6E1B"/>
    <w:rsid w:val="007E6E59"/>
    <w:rsid w:val="007F19A5"/>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3A64"/>
    <w:rsid w:val="008163BF"/>
    <w:rsid w:val="008173B8"/>
    <w:rsid w:val="00820C6C"/>
    <w:rsid w:val="00820DC9"/>
    <w:rsid w:val="0082553E"/>
    <w:rsid w:val="00825E7A"/>
    <w:rsid w:val="008263CA"/>
    <w:rsid w:val="00830486"/>
    <w:rsid w:val="008305A5"/>
    <w:rsid w:val="00830974"/>
    <w:rsid w:val="00831BE7"/>
    <w:rsid w:val="00832B4E"/>
    <w:rsid w:val="00837683"/>
    <w:rsid w:val="008407B1"/>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BAA"/>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55EB"/>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1EE7"/>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9408B"/>
    <w:rsid w:val="00994167"/>
    <w:rsid w:val="009958B7"/>
    <w:rsid w:val="00996B77"/>
    <w:rsid w:val="009972CA"/>
    <w:rsid w:val="00997D92"/>
    <w:rsid w:val="009A16D1"/>
    <w:rsid w:val="009A2641"/>
    <w:rsid w:val="009A3FE9"/>
    <w:rsid w:val="009A4B33"/>
    <w:rsid w:val="009A4CB2"/>
    <w:rsid w:val="009A6F61"/>
    <w:rsid w:val="009B0235"/>
    <w:rsid w:val="009B1D88"/>
    <w:rsid w:val="009B3C25"/>
    <w:rsid w:val="009B4427"/>
    <w:rsid w:val="009B4B1B"/>
    <w:rsid w:val="009B4E8A"/>
    <w:rsid w:val="009B5276"/>
    <w:rsid w:val="009B58D5"/>
    <w:rsid w:val="009B5AEA"/>
    <w:rsid w:val="009B607E"/>
    <w:rsid w:val="009B6168"/>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D62"/>
    <w:rsid w:val="00A16638"/>
    <w:rsid w:val="00A166C9"/>
    <w:rsid w:val="00A173DB"/>
    <w:rsid w:val="00A17496"/>
    <w:rsid w:val="00A208B3"/>
    <w:rsid w:val="00A2230E"/>
    <w:rsid w:val="00A238D9"/>
    <w:rsid w:val="00A23CA7"/>
    <w:rsid w:val="00A25B47"/>
    <w:rsid w:val="00A31837"/>
    <w:rsid w:val="00A31B09"/>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22C"/>
    <w:rsid w:val="00A65706"/>
    <w:rsid w:val="00A65983"/>
    <w:rsid w:val="00A65EB6"/>
    <w:rsid w:val="00A67FE4"/>
    <w:rsid w:val="00A70751"/>
    <w:rsid w:val="00A7253F"/>
    <w:rsid w:val="00A73462"/>
    <w:rsid w:val="00A7364D"/>
    <w:rsid w:val="00A73FBB"/>
    <w:rsid w:val="00A7492D"/>
    <w:rsid w:val="00A74E90"/>
    <w:rsid w:val="00A75E3D"/>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515"/>
    <w:rsid w:val="00AB2DB7"/>
    <w:rsid w:val="00AB372A"/>
    <w:rsid w:val="00AB3DDB"/>
    <w:rsid w:val="00AB5000"/>
    <w:rsid w:val="00AB6148"/>
    <w:rsid w:val="00AB7202"/>
    <w:rsid w:val="00AB7261"/>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5CDF"/>
    <w:rsid w:val="00BE6CDE"/>
    <w:rsid w:val="00BF2360"/>
    <w:rsid w:val="00BF365A"/>
    <w:rsid w:val="00BF4ACD"/>
    <w:rsid w:val="00BF514F"/>
    <w:rsid w:val="00BF58A0"/>
    <w:rsid w:val="00BF5AA1"/>
    <w:rsid w:val="00BF60D5"/>
    <w:rsid w:val="00C004B2"/>
    <w:rsid w:val="00C01F46"/>
    <w:rsid w:val="00C02EA2"/>
    <w:rsid w:val="00C03E3A"/>
    <w:rsid w:val="00C05F5B"/>
    <w:rsid w:val="00C06074"/>
    <w:rsid w:val="00C11847"/>
    <w:rsid w:val="00C11A97"/>
    <w:rsid w:val="00C141D0"/>
    <w:rsid w:val="00C1439B"/>
    <w:rsid w:val="00C14E25"/>
    <w:rsid w:val="00C160C4"/>
    <w:rsid w:val="00C16D3C"/>
    <w:rsid w:val="00C17022"/>
    <w:rsid w:val="00C17E9C"/>
    <w:rsid w:val="00C20884"/>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3E6"/>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2B27"/>
    <w:rsid w:val="00C52D31"/>
    <w:rsid w:val="00C53A77"/>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436B"/>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51F7"/>
    <w:rsid w:val="00D55305"/>
    <w:rsid w:val="00D5588F"/>
    <w:rsid w:val="00D559E3"/>
    <w:rsid w:val="00D57586"/>
    <w:rsid w:val="00D62760"/>
    <w:rsid w:val="00D63A9C"/>
    <w:rsid w:val="00D665DB"/>
    <w:rsid w:val="00D70150"/>
    <w:rsid w:val="00D70AC7"/>
    <w:rsid w:val="00D71C90"/>
    <w:rsid w:val="00D72938"/>
    <w:rsid w:val="00D74C00"/>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810"/>
    <w:rsid w:val="00E44AAB"/>
    <w:rsid w:val="00E455A9"/>
    <w:rsid w:val="00E458F0"/>
    <w:rsid w:val="00E470E0"/>
    <w:rsid w:val="00E4795B"/>
    <w:rsid w:val="00E50A36"/>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2428"/>
    <w:rsid w:val="00E75580"/>
    <w:rsid w:val="00E777EE"/>
    <w:rsid w:val="00E800CD"/>
    <w:rsid w:val="00E81C9F"/>
    <w:rsid w:val="00E82D53"/>
    <w:rsid w:val="00E83258"/>
    <w:rsid w:val="00E8333B"/>
    <w:rsid w:val="00E835BE"/>
    <w:rsid w:val="00E83730"/>
    <w:rsid w:val="00E84931"/>
    <w:rsid w:val="00E86128"/>
    <w:rsid w:val="00E8634F"/>
    <w:rsid w:val="00E86B07"/>
    <w:rsid w:val="00E86E28"/>
    <w:rsid w:val="00E90709"/>
    <w:rsid w:val="00E91D5A"/>
    <w:rsid w:val="00E9331C"/>
    <w:rsid w:val="00E933EE"/>
    <w:rsid w:val="00E9512B"/>
    <w:rsid w:val="00E96531"/>
    <w:rsid w:val="00EA1B02"/>
    <w:rsid w:val="00EA6179"/>
    <w:rsid w:val="00EB0F2F"/>
    <w:rsid w:val="00EB164B"/>
    <w:rsid w:val="00EB2BDB"/>
    <w:rsid w:val="00EB4253"/>
    <w:rsid w:val="00EB4898"/>
    <w:rsid w:val="00EB7533"/>
    <w:rsid w:val="00EB776C"/>
    <w:rsid w:val="00EB78B0"/>
    <w:rsid w:val="00EC0126"/>
    <w:rsid w:val="00EC0F3B"/>
    <w:rsid w:val="00EC26F1"/>
    <w:rsid w:val="00EC4E12"/>
    <w:rsid w:val="00EC5136"/>
    <w:rsid w:val="00EC52A1"/>
    <w:rsid w:val="00EC659B"/>
    <w:rsid w:val="00EC7BD3"/>
    <w:rsid w:val="00ED31E6"/>
    <w:rsid w:val="00ED3369"/>
    <w:rsid w:val="00ED58EA"/>
    <w:rsid w:val="00ED6B61"/>
    <w:rsid w:val="00ED72BB"/>
    <w:rsid w:val="00EE3C1B"/>
    <w:rsid w:val="00EE4F0B"/>
    <w:rsid w:val="00EE5575"/>
    <w:rsid w:val="00EE748B"/>
    <w:rsid w:val="00EE74BC"/>
    <w:rsid w:val="00EE76B9"/>
    <w:rsid w:val="00EF123F"/>
    <w:rsid w:val="00EF3D04"/>
    <w:rsid w:val="00EF4153"/>
    <w:rsid w:val="00EF5A54"/>
    <w:rsid w:val="00EF690E"/>
    <w:rsid w:val="00EF7B9C"/>
    <w:rsid w:val="00F005C1"/>
    <w:rsid w:val="00F0149E"/>
    <w:rsid w:val="00F044AB"/>
    <w:rsid w:val="00F0480F"/>
    <w:rsid w:val="00F04EC7"/>
    <w:rsid w:val="00F052F7"/>
    <w:rsid w:val="00F0634B"/>
    <w:rsid w:val="00F1059E"/>
    <w:rsid w:val="00F1089D"/>
    <w:rsid w:val="00F127E5"/>
    <w:rsid w:val="00F17571"/>
    <w:rsid w:val="00F20027"/>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3723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22D8"/>
    <w:rsid w:val="00F73F7E"/>
    <w:rsid w:val="00F750E4"/>
    <w:rsid w:val="00F754C8"/>
    <w:rsid w:val="00F76DC2"/>
    <w:rsid w:val="00F77225"/>
    <w:rsid w:val="00F80BE4"/>
    <w:rsid w:val="00F80C2D"/>
    <w:rsid w:val="00F832AE"/>
    <w:rsid w:val="00F8350C"/>
    <w:rsid w:val="00F8428F"/>
    <w:rsid w:val="00F90E5F"/>
    <w:rsid w:val="00F9164F"/>
    <w:rsid w:val="00F91A37"/>
    <w:rsid w:val="00F92C7C"/>
    <w:rsid w:val="00F94451"/>
    <w:rsid w:val="00F94961"/>
    <w:rsid w:val="00F969BA"/>
    <w:rsid w:val="00F9745F"/>
    <w:rsid w:val="00F97DE9"/>
    <w:rsid w:val="00FA0426"/>
    <w:rsid w:val="00FA16AE"/>
    <w:rsid w:val="00FA1738"/>
    <w:rsid w:val="00FA2E7F"/>
    <w:rsid w:val="00FA3E06"/>
    <w:rsid w:val="00FA4938"/>
    <w:rsid w:val="00FA4A4C"/>
    <w:rsid w:val="00FA4C01"/>
    <w:rsid w:val="00FA6CC5"/>
    <w:rsid w:val="00FB29F0"/>
    <w:rsid w:val="00FB3DB0"/>
    <w:rsid w:val="00FC1E11"/>
    <w:rsid w:val="00FC3B45"/>
    <w:rsid w:val="00FC3C7B"/>
    <w:rsid w:val="00FC3CE6"/>
    <w:rsid w:val="00FC4CAE"/>
    <w:rsid w:val="00FC52C2"/>
    <w:rsid w:val="00FC5C08"/>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8334965">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CB78-EF50-4E40-B991-9C158175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23</Pages>
  <Words>7420</Words>
  <Characters>44525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184</cp:revision>
  <cp:lastPrinted>2023-06-06T06:08:00Z</cp:lastPrinted>
  <dcterms:created xsi:type="dcterms:W3CDTF">2022-12-14T07:55:00Z</dcterms:created>
  <dcterms:modified xsi:type="dcterms:W3CDTF">2023-11-22T07:29:00Z</dcterms:modified>
</cp:coreProperties>
</file>