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F4B" w14:textId="6EC1BFEE" w:rsidR="00605654" w:rsidRPr="00E66F7D" w:rsidRDefault="00605654" w:rsidP="00605654">
      <w:pPr>
        <w:spacing w:before="80" w:after="0" w:line="271" w:lineRule="auto"/>
        <w:jc w:val="both"/>
        <w:rPr>
          <w:sz w:val="20"/>
          <w:szCs w:val="20"/>
        </w:rPr>
      </w:pPr>
      <w:r w:rsidRPr="00316BD1">
        <w:rPr>
          <w:sz w:val="20"/>
          <w:szCs w:val="20"/>
        </w:rPr>
        <w:t xml:space="preserve">Łódź, dnia </w:t>
      </w:r>
      <w:r w:rsidR="00316BD1" w:rsidRPr="00316BD1">
        <w:rPr>
          <w:sz w:val="20"/>
          <w:szCs w:val="20"/>
        </w:rPr>
        <w:t>09</w:t>
      </w:r>
      <w:r w:rsidR="00797703" w:rsidRPr="00316BD1">
        <w:rPr>
          <w:sz w:val="20"/>
          <w:szCs w:val="20"/>
        </w:rPr>
        <w:t>.1</w:t>
      </w:r>
      <w:r w:rsidR="00316BD1" w:rsidRPr="00316BD1">
        <w:rPr>
          <w:sz w:val="20"/>
          <w:szCs w:val="20"/>
        </w:rPr>
        <w:t>2</w:t>
      </w:r>
      <w:r w:rsidR="00797703" w:rsidRPr="00316BD1">
        <w:rPr>
          <w:sz w:val="20"/>
          <w:szCs w:val="20"/>
        </w:rPr>
        <w:t>.2022 r.</w:t>
      </w:r>
    </w:p>
    <w:p w14:paraId="2E76082F" w14:textId="77777777" w:rsidR="00314AE8" w:rsidRDefault="00314AE8" w:rsidP="00EC26B3">
      <w:pPr>
        <w:spacing w:before="80" w:after="0" w:line="271" w:lineRule="auto"/>
        <w:ind w:left="5387"/>
        <w:rPr>
          <w:sz w:val="20"/>
          <w:szCs w:val="20"/>
        </w:rPr>
      </w:pPr>
    </w:p>
    <w:p w14:paraId="7C3D7A05" w14:textId="77777777" w:rsidR="00314AE8" w:rsidRDefault="00314AE8" w:rsidP="00EC26B3">
      <w:pPr>
        <w:spacing w:before="80" w:after="0" w:line="271" w:lineRule="auto"/>
        <w:ind w:left="5387"/>
        <w:rPr>
          <w:sz w:val="20"/>
          <w:szCs w:val="20"/>
        </w:rPr>
      </w:pPr>
    </w:p>
    <w:p w14:paraId="5563E17A" w14:textId="0124CF9D" w:rsidR="00EC26B3" w:rsidRPr="00E66F7D" w:rsidRDefault="00EC26B3" w:rsidP="00EC26B3">
      <w:pPr>
        <w:spacing w:before="80" w:after="0" w:line="271" w:lineRule="auto"/>
        <w:ind w:left="5387"/>
        <w:rPr>
          <w:sz w:val="20"/>
          <w:szCs w:val="20"/>
        </w:rPr>
      </w:pPr>
      <w:r w:rsidRPr="00E66F7D">
        <w:rPr>
          <w:sz w:val="20"/>
          <w:szCs w:val="20"/>
        </w:rPr>
        <w:t>Do wszystkich Uczestników postępowania o udzielenie zamówienia publicznego prowadzonego w trybie przetargu nieograniczonego</w:t>
      </w:r>
    </w:p>
    <w:p w14:paraId="73CDE2E7" w14:textId="77777777" w:rsidR="00EC26B3" w:rsidRPr="00E66F7D" w:rsidRDefault="00EC26B3" w:rsidP="00EC26B3">
      <w:pPr>
        <w:spacing w:before="80" w:after="0" w:line="271" w:lineRule="auto"/>
        <w:ind w:left="5387"/>
        <w:jc w:val="both"/>
        <w:rPr>
          <w:b/>
          <w:sz w:val="20"/>
          <w:szCs w:val="20"/>
        </w:rPr>
      </w:pPr>
      <w:r w:rsidRPr="00E66F7D">
        <w:rPr>
          <w:b/>
          <w:sz w:val="20"/>
          <w:szCs w:val="20"/>
        </w:rPr>
        <w:t>Znak sprawy: ZP.272.20.2022</w:t>
      </w:r>
    </w:p>
    <w:p w14:paraId="6D555E14" w14:textId="77777777" w:rsidR="00605654" w:rsidRPr="00E66F7D" w:rsidRDefault="00605654" w:rsidP="00605654">
      <w:pPr>
        <w:tabs>
          <w:tab w:val="center" w:pos="2127"/>
        </w:tabs>
        <w:spacing w:before="80" w:line="271" w:lineRule="auto"/>
        <w:jc w:val="both"/>
        <w:rPr>
          <w:b/>
          <w:sz w:val="20"/>
          <w:szCs w:val="20"/>
        </w:rPr>
      </w:pPr>
    </w:p>
    <w:p w14:paraId="5A94236E" w14:textId="65C39926" w:rsidR="00EC26B3" w:rsidRPr="00E66F7D" w:rsidRDefault="00605654" w:rsidP="00EC26B3">
      <w:pPr>
        <w:tabs>
          <w:tab w:val="center" w:pos="2127"/>
        </w:tabs>
        <w:spacing w:before="120" w:after="120" w:line="271" w:lineRule="auto"/>
        <w:jc w:val="both"/>
        <w:rPr>
          <w:b/>
          <w:bCs/>
          <w:sz w:val="20"/>
          <w:szCs w:val="20"/>
        </w:rPr>
      </w:pPr>
      <w:r w:rsidRPr="00E66F7D">
        <w:rPr>
          <w:b/>
          <w:sz w:val="20"/>
          <w:szCs w:val="20"/>
        </w:rPr>
        <w:t xml:space="preserve">Dotyczy: </w:t>
      </w:r>
      <w:r w:rsidRPr="00E66F7D">
        <w:rPr>
          <w:sz w:val="20"/>
          <w:szCs w:val="20"/>
        </w:rPr>
        <w:t xml:space="preserve">Postępowania o udzielenie zamówienia publicznego prowadzonego w trybie przetargu nieograniczonego, o którym stanowi art. 132 ustawy z dnia 11.09.2019 r. – Prawo zamówień publicznych </w:t>
      </w:r>
      <w:r w:rsidR="00314AE8">
        <w:rPr>
          <w:sz w:val="20"/>
          <w:szCs w:val="20"/>
        </w:rPr>
        <w:br/>
      </w:r>
      <w:r w:rsidRPr="00E66F7D">
        <w:rPr>
          <w:sz w:val="20"/>
          <w:szCs w:val="20"/>
        </w:rPr>
        <w:t>(</w:t>
      </w:r>
      <w:proofErr w:type="spellStart"/>
      <w:r w:rsidRPr="00E66F7D">
        <w:rPr>
          <w:sz w:val="20"/>
          <w:szCs w:val="20"/>
        </w:rPr>
        <w:t>t.j</w:t>
      </w:r>
      <w:proofErr w:type="spellEnd"/>
      <w:r w:rsidRPr="00E66F7D">
        <w:rPr>
          <w:sz w:val="20"/>
          <w:szCs w:val="20"/>
        </w:rPr>
        <w:t xml:space="preserve">. Dz. U. z 2022 r. poz. 1710) – zwaną dalej ustawą PZP, o wartości zamówienia przekraczającej progi unijne, </w:t>
      </w:r>
      <w:r w:rsidR="00314AE8">
        <w:rPr>
          <w:sz w:val="20"/>
          <w:szCs w:val="20"/>
        </w:rPr>
        <w:br/>
      </w:r>
      <w:r w:rsidRPr="00E66F7D">
        <w:rPr>
          <w:sz w:val="20"/>
          <w:szCs w:val="20"/>
        </w:rPr>
        <w:t xml:space="preserve">o których mowa w art. 3 ustawy PZP, na: </w:t>
      </w:r>
      <w:r w:rsidR="00EC26B3" w:rsidRPr="00E66F7D">
        <w:rPr>
          <w:b/>
          <w:bCs/>
          <w:sz w:val="20"/>
          <w:szCs w:val="20"/>
        </w:rPr>
        <w:t>Usługę Ubezpieczenia Samodzielnego Publicznego Zespołu Zakładów Opieki Zdrowotnej w Pruszkowie (2 Części)</w:t>
      </w:r>
    </w:p>
    <w:p w14:paraId="28E41289" w14:textId="77777777" w:rsidR="00E66F7D" w:rsidRDefault="00E66F7D" w:rsidP="00EC26B3">
      <w:pPr>
        <w:tabs>
          <w:tab w:val="center" w:pos="2127"/>
        </w:tabs>
        <w:spacing w:before="120" w:after="120" w:line="271" w:lineRule="auto"/>
        <w:jc w:val="both"/>
        <w:rPr>
          <w:sz w:val="20"/>
          <w:szCs w:val="20"/>
        </w:rPr>
      </w:pPr>
    </w:p>
    <w:p w14:paraId="4E919139" w14:textId="5FD92818" w:rsidR="00605654" w:rsidRPr="00E66F7D" w:rsidRDefault="00605654" w:rsidP="00EC26B3">
      <w:pPr>
        <w:tabs>
          <w:tab w:val="center" w:pos="2127"/>
        </w:tabs>
        <w:spacing w:before="120" w:after="120" w:line="271" w:lineRule="auto"/>
        <w:jc w:val="both"/>
        <w:rPr>
          <w:b/>
          <w:bCs/>
          <w:sz w:val="20"/>
          <w:szCs w:val="20"/>
        </w:rPr>
      </w:pPr>
      <w:r w:rsidRPr="00E66F7D">
        <w:rPr>
          <w:sz w:val="20"/>
          <w:szCs w:val="20"/>
        </w:rPr>
        <w:t xml:space="preserve">W odpowiedzi na pytania Wykonawców biorących udział w w/w postępowaniu, dotyczące wyjaśnienia treści Specyfikacji Warunków Zamówienia, działając w oparciu o art. 135 ust. 2 ustawy PZP – </w:t>
      </w:r>
      <w:r w:rsidRPr="00E66F7D">
        <w:rPr>
          <w:b/>
          <w:bCs/>
          <w:sz w:val="20"/>
          <w:szCs w:val="20"/>
        </w:rPr>
        <w:t xml:space="preserve">Zamawiający udziela następujących wyjaśnień treści SWZ oraz wprowadza następujące zmiany treści SWZ w części </w:t>
      </w:r>
      <w:r w:rsidRPr="00E66F7D">
        <w:rPr>
          <w:b/>
          <w:bCs/>
          <w:sz w:val="20"/>
          <w:szCs w:val="20"/>
          <w:u w:val="single"/>
        </w:rPr>
        <w:t>nie objętej</w:t>
      </w:r>
      <w:r w:rsidRPr="00E66F7D">
        <w:rPr>
          <w:b/>
          <w:bCs/>
          <w:sz w:val="20"/>
          <w:szCs w:val="20"/>
        </w:rPr>
        <w:t xml:space="preserve"> poufnym charakterem informacji (części jawnej):</w:t>
      </w:r>
    </w:p>
    <w:p w14:paraId="4B11C50E" w14:textId="77777777" w:rsidR="00DE3AA5" w:rsidRPr="00E66F7D" w:rsidRDefault="00DE3AA5" w:rsidP="00DE3AA5">
      <w:pPr>
        <w:suppressAutoHyphens/>
        <w:autoSpaceDE w:val="0"/>
        <w:autoSpaceDN w:val="0"/>
        <w:spacing w:after="0"/>
        <w:rPr>
          <w:rFonts w:cstheme="minorHAnsi"/>
          <w:i/>
          <w:iCs/>
          <w:sz w:val="20"/>
          <w:szCs w:val="20"/>
        </w:rPr>
      </w:pPr>
    </w:p>
    <w:p w14:paraId="439C4630" w14:textId="39FA1C05" w:rsidR="00DE3AA5" w:rsidRPr="00E66F7D" w:rsidRDefault="00DE3AA5" w:rsidP="00DE3AA5">
      <w:pPr>
        <w:suppressAutoHyphens/>
        <w:autoSpaceDE w:val="0"/>
        <w:autoSpaceDN w:val="0"/>
        <w:spacing w:after="0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dotyczy CZĘŚCI 1 – ubezpieczenia odpowiedzialności cywilnej A1,A2,A3 Do całego zakresu:</w:t>
      </w:r>
    </w:p>
    <w:p w14:paraId="2488FD94" w14:textId="77777777" w:rsidR="00314AE8" w:rsidRDefault="00314AE8" w:rsidP="00DE3AA5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D3D8749" w14:textId="69CE25B2" w:rsidR="00DE3AA5" w:rsidRPr="00E66F7D" w:rsidRDefault="00DE3AA5" w:rsidP="00DE3AA5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66F7D">
        <w:rPr>
          <w:rFonts w:cstheme="minorHAnsi"/>
          <w:b/>
          <w:bCs/>
          <w:color w:val="000000"/>
          <w:sz w:val="20"/>
          <w:szCs w:val="20"/>
        </w:rPr>
        <w:t xml:space="preserve">Pytanie </w:t>
      </w:r>
      <w:r w:rsidR="00E66F7D">
        <w:rPr>
          <w:rFonts w:cstheme="minorHAnsi"/>
          <w:b/>
          <w:bCs/>
          <w:color w:val="000000"/>
          <w:sz w:val="20"/>
          <w:szCs w:val="20"/>
        </w:rPr>
        <w:t>1</w:t>
      </w:r>
    </w:p>
    <w:p w14:paraId="1C7BF249" w14:textId="77777777" w:rsidR="00DE3AA5" w:rsidRPr="00E66F7D" w:rsidRDefault="00DE3AA5" w:rsidP="00DE3AA5">
      <w:pPr>
        <w:pStyle w:val="Tekstpodstawowy"/>
        <w:jc w:val="both"/>
        <w:rPr>
          <w:rFonts w:cstheme="minorHAnsi"/>
          <w:sz w:val="20"/>
          <w:szCs w:val="20"/>
        </w:rPr>
      </w:pPr>
      <w:r w:rsidRPr="00E66F7D">
        <w:rPr>
          <w:rFonts w:cstheme="minorHAnsi"/>
          <w:sz w:val="20"/>
          <w:szCs w:val="20"/>
        </w:rPr>
        <w:t>Prosimy o skrócenie okresu, na jaki ma być zawarta umowa generalna do 12 miesięcy. W przypadku braku zgody na roczny okres obowiązywania umowy generalnej, wprowadzenie klauzuli wypowiedzenia o treści:</w:t>
      </w:r>
    </w:p>
    <w:p w14:paraId="5A0A8A2C" w14:textId="77777777" w:rsidR="00DE3AA5" w:rsidRPr="00E66F7D" w:rsidRDefault="00DE3AA5" w:rsidP="00DE3AA5">
      <w:pPr>
        <w:pStyle w:val="Tekstpodstawowy"/>
        <w:spacing w:after="0"/>
        <w:ind w:left="284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Klauzula wypowiedzenia umowy przez Strony</w:t>
      </w:r>
    </w:p>
    <w:p w14:paraId="6163A7E7" w14:textId="77777777" w:rsidR="00DE3AA5" w:rsidRPr="00E66F7D" w:rsidRDefault="00DE3AA5" w:rsidP="00DE3AA5">
      <w:pPr>
        <w:pStyle w:val="Akapitzlist"/>
        <w:widowControl w:val="0"/>
        <w:numPr>
          <w:ilvl w:val="0"/>
          <w:numId w:val="37"/>
        </w:numPr>
        <w:tabs>
          <w:tab w:val="left" w:pos="544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Każda</w:t>
      </w:r>
      <w:r w:rsidRPr="00E66F7D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ze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stron</w:t>
      </w:r>
      <w:r w:rsidRPr="00E66F7D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może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wypowiedzieć</w:t>
      </w:r>
      <w:r w:rsidRPr="00E66F7D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umowę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z</w:t>
      </w:r>
      <w:r w:rsidRPr="00E66F7D">
        <w:rPr>
          <w:rFonts w:cstheme="minorHAnsi"/>
          <w:i/>
          <w:iCs/>
          <w:spacing w:val="-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zachowaniem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3</w:t>
      </w:r>
      <w:r w:rsidRPr="00E66F7D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miesięcznego</w:t>
      </w:r>
      <w:r w:rsidRPr="00E66F7D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okresu</w:t>
      </w:r>
      <w:r w:rsidRPr="00E66F7D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wypowiedzenia ze skutkiem na koniec pierwszego lub drugiego okresu ubezpieczenia, z zastrzeżeniem, że Ubezpieczyciel</w:t>
      </w:r>
      <w:r w:rsidRPr="00E66F7D">
        <w:rPr>
          <w:rFonts w:cstheme="minorHAnsi"/>
          <w:i/>
          <w:iCs/>
          <w:spacing w:val="-1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może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tego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dokonać,</w:t>
      </w:r>
      <w:r w:rsidRPr="00E66F7D">
        <w:rPr>
          <w:rFonts w:cstheme="minorHAnsi"/>
          <w:i/>
          <w:iCs/>
          <w:spacing w:val="-1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jeżeli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na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koniec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8</w:t>
      </w:r>
      <w:r w:rsidRPr="00E66F7D">
        <w:rPr>
          <w:rFonts w:cstheme="minorHAnsi"/>
          <w:i/>
          <w:iCs/>
          <w:spacing w:val="-1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miesiąca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pierwszego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lub</w:t>
      </w:r>
      <w:r w:rsidRPr="00E66F7D">
        <w:rPr>
          <w:rFonts w:cstheme="minorHAnsi"/>
          <w:i/>
          <w:iCs/>
          <w:spacing w:val="4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8</w:t>
      </w:r>
      <w:r w:rsidRPr="00E66F7D">
        <w:rPr>
          <w:rFonts w:cstheme="minorHAnsi"/>
          <w:i/>
          <w:iCs/>
          <w:spacing w:val="-1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miesiąca</w:t>
      </w:r>
      <w:r w:rsidRPr="00E66F7D">
        <w:rPr>
          <w:rFonts w:cstheme="minorHAnsi"/>
          <w:i/>
          <w:iCs/>
          <w:spacing w:val="-1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drugiego okresu ubezpieczenia wskaźnik szkodowości przekroczy 30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%</w:t>
      </w:r>
    </w:p>
    <w:p w14:paraId="472D34AA" w14:textId="77777777" w:rsidR="00DE3AA5" w:rsidRPr="00E66F7D" w:rsidRDefault="00DE3AA5" w:rsidP="00DE3AA5">
      <w:pPr>
        <w:pStyle w:val="Akapitzlist"/>
        <w:widowControl w:val="0"/>
        <w:numPr>
          <w:ilvl w:val="0"/>
          <w:numId w:val="37"/>
        </w:numPr>
        <w:tabs>
          <w:tab w:val="left" w:pos="544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Wskaźnik</w:t>
      </w:r>
      <w:r w:rsidRPr="00E66F7D">
        <w:rPr>
          <w:rFonts w:cstheme="minorHAnsi"/>
          <w:i/>
          <w:iCs/>
          <w:spacing w:val="-7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szkodowości</w:t>
      </w:r>
      <w:r w:rsidRPr="00E66F7D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ustala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się</w:t>
      </w:r>
      <w:r w:rsidRPr="00E66F7D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jako</w:t>
      </w:r>
      <w:r w:rsidRPr="00E66F7D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stosunek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wypłaconych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odszkodowań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i</w:t>
      </w:r>
      <w:r w:rsidRPr="00E66F7D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założonych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rezerw</w:t>
      </w:r>
      <w:r w:rsidRPr="00E66F7D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na odszkodowania,</w:t>
      </w:r>
      <w:r w:rsidRPr="00E66F7D">
        <w:rPr>
          <w:rFonts w:cstheme="minorHAnsi"/>
          <w:i/>
          <w:iCs/>
          <w:spacing w:val="61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odpowiednio:</w:t>
      </w:r>
    </w:p>
    <w:p w14:paraId="2C4A3F3E" w14:textId="77777777" w:rsidR="00DE3AA5" w:rsidRPr="00E66F7D" w:rsidRDefault="00DE3AA5" w:rsidP="00DE3AA5">
      <w:pPr>
        <w:pStyle w:val="Akapitzlist"/>
        <w:widowControl w:val="0"/>
        <w:numPr>
          <w:ilvl w:val="1"/>
          <w:numId w:val="37"/>
        </w:numPr>
        <w:tabs>
          <w:tab w:val="left" w:pos="1242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na koniec 8 miesiąca pierwszego okresu ubezpieczenia - za  okres  8  pierwszych  miesięcy tego okresu</w:t>
      </w:r>
      <w:r w:rsidRPr="00E66F7D">
        <w:rPr>
          <w:rFonts w:cstheme="minorHAnsi"/>
          <w:i/>
          <w:iCs/>
          <w:spacing w:val="59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ubezpieczenia</w:t>
      </w:r>
    </w:p>
    <w:p w14:paraId="3768ED10" w14:textId="77777777" w:rsidR="00DE3AA5" w:rsidRPr="00E66F7D" w:rsidRDefault="00DE3AA5" w:rsidP="00DE3AA5">
      <w:pPr>
        <w:pStyle w:val="Akapitzlist"/>
        <w:widowControl w:val="0"/>
        <w:numPr>
          <w:ilvl w:val="1"/>
          <w:numId w:val="37"/>
        </w:numPr>
        <w:tabs>
          <w:tab w:val="left" w:pos="1242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na koniec 8 miesiąca drugiego okresu ubezpieczenia - za okres 12 miesięcy pierwszego okresu ubezpieczenia i 8 pierwszych miesięcy drugiego okresu</w:t>
      </w:r>
      <w:r w:rsidRPr="00E66F7D">
        <w:rPr>
          <w:rFonts w:cstheme="minorHAnsi"/>
          <w:i/>
          <w:iCs/>
          <w:spacing w:val="-14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ubezpieczenia.</w:t>
      </w:r>
    </w:p>
    <w:p w14:paraId="4F5B59DA" w14:textId="77777777" w:rsidR="00DE3AA5" w:rsidRPr="00E66F7D" w:rsidRDefault="00DE3AA5" w:rsidP="00DE3AA5">
      <w:pPr>
        <w:pStyle w:val="Akapitzlist"/>
        <w:widowControl w:val="0"/>
        <w:numPr>
          <w:ilvl w:val="0"/>
          <w:numId w:val="37"/>
        </w:numPr>
        <w:tabs>
          <w:tab w:val="left" w:pos="544"/>
        </w:tabs>
        <w:autoSpaceDE w:val="0"/>
        <w:autoSpaceDN w:val="0"/>
        <w:spacing w:after="0"/>
        <w:ind w:left="284" w:hanging="361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Dla celów niniejszej klauzuli rozumie się</w:t>
      </w:r>
      <w:r w:rsidRPr="00E66F7D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:</w:t>
      </w:r>
    </w:p>
    <w:p w14:paraId="7E92CE44" w14:textId="77777777" w:rsidR="00DE3AA5" w:rsidRPr="00E66F7D" w:rsidRDefault="00DE3AA5" w:rsidP="00DE3AA5">
      <w:pPr>
        <w:pStyle w:val="Akapitzlist"/>
        <w:widowControl w:val="0"/>
        <w:numPr>
          <w:ilvl w:val="1"/>
          <w:numId w:val="37"/>
        </w:numPr>
        <w:tabs>
          <w:tab w:val="left" w:pos="1249"/>
        </w:tabs>
        <w:autoSpaceDE w:val="0"/>
        <w:autoSpaceDN w:val="0"/>
        <w:spacing w:after="0"/>
        <w:ind w:left="284" w:hanging="361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przez pierwszy okres ubezpieczenia - pierwsze 12 miesięcy trwania</w:t>
      </w:r>
      <w:r w:rsidRPr="00E66F7D">
        <w:rPr>
          <w:rFonts w:cstheme="minorHAnsi"/>
          <w:i/>
          <w:iCs/>
          <w:spacing w:val="-12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umowy;</w:t>
      </w:r>
    </w:p>
    <w:p w14:paraId="6100113E" w14:textId="77777777" w:rsidR="00DE3AA5" w:rsidRPr="00E66F7D" w:rsidRDefault="00DE3AA5" w:rsidP="00DE3AA5">
      <w:pPr>
        <w:pStyle w:val="Akapitzlist"/>
        <w:widowControl w:val="0"/>
        <w:numPr>
          <w:ilvl w:val="1"/>
          <w:numId w:val="37"/>
        </w:numPr>
        <w:tabs>
          <w:tab w:val="left" w:pos="1249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przez  drugi  okres  ubezpieczenia  -  12  miesięcy   następujące   po   pierwszym   okresie</w:t>
      </w:r>
      <w:r w:rsidRPr="00E66F7D">
        <w:rPr>
          <w:rFonts w:cstheme="minorHAnsi"/>
          <w:i/>
          <w:iCs/>
          <w:spacing w:val="62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ubezpieczenia.</w:t>
      </w:r>
    </w:p>
    <w:p w14:paraId="5AA2722E" w14:textId="77777777" w:rsidR="00DE3AA5" w:rsidRPr="00E66F7D" w:rsidRDefault="00DE3AA5" w:rsidP="00DE3AA5">
      <w:pPr>
        <w:pStyle w:val="Akapitzlist"/>
        <w:widowControl w:val="0"/>
        <w:numPr>
          <w:ilvl w:val="1"/>
          <w:numId w:val="37"/>
        </w:numPr>
        <w:tabs>
          <w:tab w:val="left" w:pos="1249"/>
        </w:tabs>
        <w:autoSpaceDE w:val="0"/>
        <w:autoSpaceDN w:val="0"/>
        <w:spacing w:after="0"/>
        <w:ind w:left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E66F7D">
        <w:rPr>
          <w:rFonts w:cstheme="minorHAnsi"/>
          <w:i/>
          <w:iCs/>
          <w:sz w:val="20"/>
          <w:szCs w:val="20"/>
        </w:rPr>
        <w:t>Przez wskaźnik szkodowości= [(odszkodowania wypłacone + rezerwy) / (składka przypisana brutto – prowizja pośrednika)] x 100</w:t>
      </w:r>
      <w:r w:rsidRPr="00E66F7D">
        <w:rPr>
          <w:rFonts w:cstheme="minorHAnsi"/>
          <w:i/>
          <w:iCs/>
          <w:spacing w:val="-3"/>
          <w:sz w:val="20"/>
          <w:szCs w:val="20"/>
        </w:rPr>
        <w:t xml:space="preserve"> </w:t>
      </w:r>
      <w:r w:rsidRPr="00E66F7D">
        <w:rPr>
          <w:rFonts w:cstheme="minorHAnsi"/>
          <w:i/>
          <w:iCs/>
          <w:sz w:val="20"/>
          <w:szCs w:val="20"/>
        </w:rPr>
        <w:t>%</w:t>
      </w:r>
    </w:p>
    <w:p w14:paraId="250335D0" w14:textId="77777777" w:rsidR="00DE3AA5" w:rsidRPr="00E66F7D" w:rsidRDefault="00DE3AA5" w:rsidP="00DE3AA5">
      <w:pPr>
        <w:suppressAutoHyphens/>
        <w:autoSpaceDE w:val="0"/>
        <w:autoSpaceDN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66F7D">
        <w:rPr>
          <w:rFonts w:cstheme="minorHAnsi"/>
          <w:b/>
          <w:bCs/>
          <w:color w:val="000000"/>
          <w:sz w:val="20"/>
          <w:szCs w:val="20"/>
        </w:rPr>
        <w:t>Odpowiedź Zamawiającego:</w:t>
      </w:r>
    </w:p>
    <w:p w14:paraId="07344402" w14:textId="506D94F9" w:rsidR="00314AE8" w:rsidRDefault="00DE3AA5" w:rsidP="00DE3AA5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E66F7D">
        <w:rPr>
          <w:rFonts w:cstheme="minorHAnsi"/>
          <w:b/>
          <w:bCs/>
          <w:color w:val="FF0000"/>
          <w:sz w:val="20"/>
          <w:szCs w:val="20"/>
        </w:rPr>
        <w:t>Zamawiający nie wyraża zgody na modyfikację SWZ w powyższym zakresie.</w:t>
      </w:r>
    </w:p>
    <w:p w14:paraId="16F9077A" w14:textId="77777777" w:rsidR="00314AE8" w:rsidRDefault="00314AE8">
      <w:pPr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br w:type="page"/>
      </w:r>
    </w:p>
    <w:p w14:paraId="7D7D53C5" w14:textId="77777777" w:rsidR="00431DBD" w:rsidRPr="00431DBD" w:rsidRDefault="00431DBD" w:rsidP="00431DBD">
      <w:pPr>
        <w:widowControl w:val="0"/>
        <w:autoSpaceDE w:val="0"/>
        <w:autoSpaceDN w:val="0"/>
        <w:spacing w:before="192" w:after="0"/>
        <w:ind w:hanging="1"/>
        <w:jc w:val="both"/>
        <w:outlineLvl w:val="0"/>
        <w:rPr>
          <w:rFonts w:eastAsia="Tahoma" w:cstheme="minorHAnsi"/>
          <w:i/>
          <w:iCs/>
          <w:sz w:val="20"/>
          <w:szCs w:val="20"/>
        </w:rPr>
      </w:pPr>
      <w:bookmarkStart w:id="0" w:name="_Hlk120801179"/>
      <w:r w:rsidRPr="00431DBD">
        <w:rPr>
          <w:rFonts w:eastAsia="Tahoma" w:cstheme="minorHAnsi"/>
          <w:i/>
          <w:iCs/>
          <w:sz w:val="20"/>
          <w:szCs w:val="20"/>
        </w:rPr>
        <w:lastRenderedPageBreak/>
        <w:t>A3.</w:t>
      </w:r>
      <w:r w:rsidRPr="00431DBD">
        <w:rPr>
          <w:rFonts w:eastAsia="Tahoma" w:cstheme="minorHAnsi"/>
          <w:i/>
          <w:iCs/>
          <w:spacing w:val="-9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Dobrowolne</w:t>
      </w:r>
      <w:r w:rsidRPr="00431DBD">
        <w:rPr>
          <w:rFonts w:eastAsia="Tahoma" w:cstheme="minorHAnsi"/>
          <w:i/>
          <w:iCs/>
          <w:spacing w:val="-6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ubezpieczenie</w:t>
      </w:r>
      <w:r w:rsidRPr="00431DBD">
        <w:rPr>
          <w:rFonts w:eastAsia="Tahoma" w:cstheme="minorHAnsi"/>
          <w:i/>
          <w:iCs/>
          <w:spacing w:val="-7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odpowiedzialności</w:t>
      </w:r>
      <w:r w:rsidRPr="00431DBD">
        <w:rPr>
          <w:rFonts w:eastAsia="Tahoma" w:cstheme="minorHAnsi"/>
          <w:i/>
          <w:iCs/>
          <w:spacing w:val="-8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cywilnej</w:t>
      </w:r>
      <w:r w:rsidRPr="00431DBD">
        <w:rPr>
          <w:rFonts w:eastAsia="Tahoma" w:cstheme="minorHAnsi"/>
          <w:i/>
          <w:iCs/>
          <w:spacing w:val="-5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za</w:t>
      </w:r>
      <w:r w:rsidRPr="00431DBD">
        <w:rPr>
          <w:rFonts w:eastAsia="Tahoma" w:cstheme="minorHAnsi"/>
          <w:i/>
          <w:iCs/>
          <w:spacing w:val="-8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szkody</w:t>
      </w:r>
      <w:r w:rsidRPr="00431DBD">
        <w:rPr>
          <w:rFonts w:eastAsia="Tahoma" w:cstheme="minorHAnsi"/>
          <w:i/>
          <w:iCs/>
          <w:spacing w:val="-5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będące</w:t>
      </w:r>
      <w:r w:rsidRPr="00431DBD">
        <w:rPr>
          <w:rFonts w:eastAsia="Tahoma" w:cstheme="minorHAnsi"/>
          <w:i/>
          <w:iCs/>
          <w:spacing w:val="-6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następstwem udzielania bądź zaniechania udzielania świadczeń</w:t>
      </w:r>
      <w:r w:rsidRPr="00431DBD">
        <w:rPr>
          <w:rFonts w:eastAsia="Tahoma" w:cstheme="minorHAnsi"/>
          <w:i/>
          <w:iCs/>
          <w:spacing w:val="-2"/>
          <w:sz w:val="20"/>
          <w:szCs w:val="20"/>
        </w:rPr>
        <w:t xml:space="preserve"> </w:t>
      </w:r>
      <w:r w:rsidRPr="00431DBD">
        <w:rPr>
          <w:rFonts w:eastAsia="Tahoma" w:cstheme="minorHAnsi"/>
          <w:i/>
          <w:iCs/>
          <w:sz w:val="20"/>
          <w:szCs w:val="20"/>
        </w:rPr>
        <w:t>zdrowotnych</w:t>
      </w:r>
    </w:p>
    <w:p w14:paraId="031578F6" w14:textId="77777777" w:rsidR="00314AE8" w:rsidRDefault="00314AE8" w:rsidP="00314AE8">
      <w:pPr>
        <w:pStyle w:val="Tekstpodstawowy"/>
        <w:spacing w:after="0"/>
        <w:rPr>
          <w:rFonts w:cstheme="minorHAnsi"/>
          <w:b/>
          <w:bCs/>
          <w:sz w:val="20"/>
          <w:szCs w:val="20"/>
        </w:rPr>
      </w:pPr>
    </w:p>
    <w:p w14:paraId="60C7F920" w14:textId="48F53C42" w:rsidR="00431DBD" w:rsidRPr="00E66F7D" w:rsidRDefault="00431DBD" w:rsidP="00314AE8">
      <w:pPr>
        <w:pStyle w:val="Tekstpodstawowy"/>
        <w:spacing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 xml:space="preserve">Pytanie </w:t>
      </w:r>
      <w:r w:rsidR="00E66F7D">
        <w:rPr>
          <w:rFonts w:cstheme="minorHAnsi"/>
          <w:b/>
          <w:bCs/>
          <w:sz w:val="20"/>
          <w:szCs w:val="20"/>
        </w:rPr>
        <w:t>2</w:t>
      </w:r>
    </w:p>
    <w:bookmarkEnd w:id="0"/>
    <w:p w14:paraId="72AD2254" w14:textId="77777777" w:rsidR="00431DBD" w:rsidRPr="00E66F7D" w:rsidRDefault="00431DBD" w:rsidP="00314AE8">
      <w:pPr>
        <w:pStyle w:val="Akapitzlist"/>
        <w:widowControl w:val="0"/>
        <w:tabs>
          <w:tab w:val="left" w:pos="368"/>
        </w:tabs>
        <w:autoSpaceDE w:val="0"/>
        <w:autoSpaceDN w:val="0"/>
        <w:spacing w:after="0"/>
        <w:ind w:left="0"/>
        <w:contextualSpacing w:val="0"/>
        <w:jc w:val="both"/>
        <w:rPr>
          <w:rFonts w:cstheme="minorHAnsi"/>
          <w:color w:val="242424"/>
          <w:sz w:val="20"/>
          <w:szCs w:val="20"/>
        </w:rPr>
      </w:pPr>
      <w:r w:rsidRPr="00E66F7D">
        <w:rPr>
          <w:rFonts w:cstheme="minorHAnsi"/>
          <w:color w:val="0D0D0D"/>
          <w:sz w:val="20"/>
          <w:szCs w:val="20"/>
        </w:rPr>
        <w:t xml:space="preserve">Wnosimy o zmianę zapisu umowy </w:t>
      </w:r>
      <w:r w:rsidRPr="00E66F7D">
        <w:rPr>
          <w:rFonts w:cstheme="minorHAnsi"/>
          <w:sz w:val="20"/>
          <w:szCs w:val="20"/>
        </w:rPr>
        <w:t>§8, pkt 1.2:”</w:t>
      </w:r>
      <w:r w:rsidRPr="00E66F7D">
        <w:rPr>
          <w:rFonts w:cstheme="minorHAnsi"/>
          <w:color w:val="0D0D0D"/>
          <w:sz w:val="20"/>
          <w:szCs w:val="20"/>
        </w:rPr>
        <w:t xml:space="preserve">zmiany dotyczące osób objętych ubezpieczeniem, polegające na powstawaniu nowych jednostek, przekształceniach, połączeniach, likwidacji jednostek istniejących, zmianach własnościowych lub ich formy prawnej,” poprzez dopisanie: „z </w:t>
      </w:r>
      <w:r w:rsidRPr="00E66F7D">
        <w:rPr>
          <w:rFonts w:cstheme="minorHAnsi"/>
          <w:color w:val="242424"/>
          <w:sz w:val="20"/>
          <w:szCs w:val="20"/>
        </w:rPr>
        <w:t>zastrzeżeniem konieczności udzielenia przez Ubezpieczyciela zgody na objęcie ubezpieczeniem nowych podmiotów w przypadku dokonania przez Ubezpieczonego</w:t>
      </w:r>
      <w:r w:rsidRPr="00E66F7D">
        <w:rPr>
          <w:rFonts w:cstheme="minorHAnsi"/>
          <w:color w:val="242424"/>
          <w:spacing w:val="2"/>
          <w:sz w:val="20"/>
          <w:szCs w:val="20"/>
        </w:rPr>
        <w:t xml:space="preserve"> </w:t>
      </w:r>
      <w:r w:rsidRPr="00E66F7D">
        <w:rPr>
          <w:rFonts w:cstheme="minorHAnsi"/>
          <w:color w:val="242424"/>
          <w:sz w:val="20"/>
          <w:szCs w:val="20"/>
        </w:rPr>
        <w:t xml:space="preserve">przekształceń”. </w:t>
      </w:r>
    </w:p>
    <w:p w14:paraId="770AEB52" w14:textId="77777777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>Odpowiedź Zamawiającego:</w:t>
      </w:r>
    </w:p>
    <w:p w14:paraId="78F29DE6" w14:textId="77777777" w:rsidR="00431DBD" w:rsidRPr="00E66F7D" w:rsidRDefault="00431DBD" w:rsidP="00431DBD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E66F7D">
        <w:rPr>
          <w:rFonts w:cstheme="minorHAnsi"/>
          <w:b/>
          <w:bCs/>
          <w:color w:val="FF0000"/>
          <w:sz w:val="20"/>
          <w:szCs w:val="20"/>
        </w:rPr>
        <w:t>Zamawiający nie wyraża zgody na modyfikację SWZ w powyższym zakresie.</w:t>
      </w:r>
    </w:p>
    <w:p w14:paraId="0EA07D2A" w14:textId="77777777" w:rsidR="00431DBD" w:rsidRPr="00E66F7D" w:rsidRDefault="00431DBD" w:rsidP="00314AE8">
      <w:pPr>
        <w:pStyle w:val="Tekstpodstawowy"/>
        <w:spacing w:after="0"/>
        <w:jc w:val="both"/>
        <w:rPr>
          <w:rFonts w:cstheme="minorHAnsi"/>
          <w:sz w:val="20"/>
          <w:szCs w:val="20"/>
        </w:rPr>
      </w:pPr>
      <w:r w:rsidRPr="00E66F7D">
        <w:rPr>
          <w:rFonts w:cstheme="minorHAnsi"/>
          <w:sz w:val="20"/>
          <w:szCs w:val="20"/>
        </w:rPr>
        <w:t>Dodatkowe uregulowania w tym zakresie znajdują się §9 Umowy do Części 1 stanowiącej Załącznik nr 3a do SWZ.</w:t>
      </w:r>
    </w:p>
    <w:p w14:paraId="3DEE6A6E" w14:textId="77777777" w:rsidR="00431DBD" w:rsidRPr="00E66F7D" w:rsidRDefault="00431DBD" w:rsidP="00431DBD">
      <w:pPr>
        <w:pStyle w:val="Tekstpodstawowy"/>
        <w:spacing w:after="0"/>
        <w:rPr>
          <w:rFonts w:cstheme="minorHAnsi"/>
          <w:b/>
          <w:bCs/>
          <w:sz w:val="20"/>
          <w:szCs w:val="20"/>
        </w:rPr>
      </w:pPr>
    </w:p>
    <w:p w14:paraId="7E75E44F" w14:textId="137B1CE6" w:rsidR="00431DBD" w:rsidRPr="00E66F7D" w:rsidRDefault="00431DBD" w:rsidP="00431DBD">
      <w:pPr>
        <w:pStyle w:val="Tekstpodstawowy"/>
        <w:spacing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 xml:space="preserve">Pytanie </w:t>
      </w:r>
      <w:r w:rsidR="00E66F7D">
        <w:rPr>
          <w:rFonts w:cstheme="minorHAnsi"/>
          <w:b/>
          <w:bCs/>
          <w:sz w:val="20"/>
          <w:szCs w:val="20"/>
        </w:rPr>
        <w:t>3</w:t>
      </w:r>
    </w:p>
    <w:p w14:paraId="0BC4AF8D" w14:textId="77777777" w:rsidR="00431DBD" w:rsidRPr="00E66F7D" w:rsidRDefault="00431DBD" w:rsidP="00431DBD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cstheme="minorHAnsi"/>
          <w:sz w:val="20"/>
          <w:szCs w:val="20"/>
        </w:rPr>
      </w:pPr>
      <w:r w:rsidRPr="00E66F7D">
        <w:rPr>
          <w:rFonts w:cstheme="minorHAnsi"/>
          <w:sz w:val="20"/>
          <w:szCs w:val="20"/>
        </w:rPr>
        <w:t>Prosimy</w:t>
      </w:r>
      <w:r w:rsidRPr="00E66F7D">
        <w:rPr>
          <w:rFonts w:cstheme="minorHAnsi"/>
          <w:spacing w:val="-11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o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wykreślenie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z</w:t>
      </w:r>
      <w:r w:rsidRPr="00E66F7D">
        <w:rPr>
          <w:rFonts w:cstheme="minorHAnsi"/>
          <w:spacing w:val="-5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zapisów</w:t>
      </w:r>
      <w:r w:rsidRPr="00E66F7D">
        <w:rPr>
          <w:rFonts w:cstheme="minorHAnsi"/>
          <w:spacing w:val="-9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umowy</w:t>
      </w:r>
      <w:r w:rsidRPr="00E66F7D">
        <w:rPr>
          <w:rFonts w:cstheme="minorHAnsi"/>
          <w:spacing w:val="-10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§8,</w:t>
      </w:r>
      <w:r w:rsidRPr="00E66F7D">
        <w:rPr>
          <w:rFonts w:cstheme="minorHAnsi"/>
          <w:spacing w:val="-11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pkt</w:t>
      </w:r>
      <w:r w:rsidRPr="00E66F7D">
        <w:rPr>
          <w:rFonts w:cstheme="minorHAnsi"/>
          <w:spacing w:val="-7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1.2:</w:t>
      </w:r>
      <w:r w:rsidRPr="00E66F7D">
        <w:rPr>
          <w:rFonts w:cstheme="minorHAnsi"/>
          <w:spacing w:val="-10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„</w:t>
      </w:r>
      <w:r w:rsidRPr="00E66F7D">
        <w:rPr>
          <w:rFonts w:cstheme="minorHAnsi"/>
          <w:spacing w:val="-10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potrzeba</w:t>
      </w:r>
      <w:r w:rsidRPr="00E66F7D">
        <w:rPr>
          <w:rFonts w:cstheme="minorHAnsi"/>
          <w:spacing w:val="-9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wydłużenia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terminu</w:t>
      </w:r>
      <w:r w:rsidRPr="00E66F7D">
        <w:rPr>
          <w:rFonts w:cstheme="minorHAnsi"/>
          <w:spacing w:val="-11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realizacji</w:t>
      </w:r>
      <w:r w:rsidRPr="00E66F7D">
        <w:rPr>
          <w:rFonts w:cstheme="minorHAnsi"/>
          <w:spacing w:val="-9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 xml:space="preserve">umowy na wniosek Zamawiającego maksymalnie o 12 miesięcy z przyczyn technicznych lub w sytuacji braku możliwości udzielenia zamówienia na usługę ubezpieczenia, zgodnie z przepisami ustawy </w:t>
      </w:r>
      <w:proofErr w:type="spellStart"/>
      <w:r w:rsidRPr="00E66F7D">
        <w:rPr>
          <w:rFonts w:cstheme="minorHAnsi"/>
          <w:sz w:val="20"/>
          <w:szCs w:val="20"/>
        </w:rPr>
        <w:t>Pzp</w:t>
      </w:r>
      <w:proofErr w:type="spellEnd"/>
      <w:r w:rsidRPr="00E66F7D">
        <w:rPr>
          <w:rFonts w:cstheme="minorHAnsi"/>
          <w:sz w:val="20"/>
          <w:szCs w:val="20"/>
        </w:rPr>
        <w:t>, przed upływem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terminu</w:t>
      </w:r>
      <w:r w:rsidRPr="00E66F7D">
        <w:rPr>
          <w:rFonts w:cstheme="minorHAnsi"/>
          <w:spacing w:val="-9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realizacji</w:t>
      </w:r>
      <w:r w:rsidRPr="00E66F7D">
        <w:rPr>
          <w:rFonts w:cstheme="minorHAnsi"/>
          <w:spacing w:val="-6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zamówienia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publicznego,</w:t>
      </w:r>
      <w:r w:rsidRPr="00E66F7D">
        <w:rPr>
          <w:rFonts w:cstheme="minorHAnsi"/>
          <w:spacing w:val="-8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zapewniającego</w:t>
      </w:r>
      <w:r w:rsidRPr="00E66F7D">
        <w:rPr>
          <w:rFonts w:cstheme="minorHAnsi"/>
          <w:spacing w:val="-7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Zamawiającemu</w:t>
      </w:r>
      <w:r w:rsidRPr="00E66F7D">
        <w:rPr>
          <w:rFonts w:cstheme="minorHAnsi"/>
          <w:spacing w:val="-9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ciągłość</w:t>
      </w:r>
      <w:r w:rsidRPr="00E66F7D">
        <w:rPr>
          <w:rFonts w:cstheme="minorHAnsi"/>
          <w:spacing w:val="-7"/>
          <w:sz w:val="20"/>
          <w:szCs w:val="20"/>
        </w:rPr>
        <w:t xml:space="preserve"> </w:t>
      </w:r>
      <w:r w:rsidRPr="00E66F7D">
        <w:rPr>
          <w:rFonts w:cstheme="minorHAnsi"/>
          <w:sz w:val="20"/>
          <w:szCs w:val="20"/>
        </w:rPr>
        <w:t>ochrony ubezpieczeniowej”.</w:t>
      </w:r>
    </w:p>
    <w:p w14:paraId="138F69A6" w14:textId="77777777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>Odpowiedź Zamawiającego:</w:t>
      </w:r>
    </w:p>
    <w:p w14:paraId="7FD4CC55" w14:textId="77777777" w:rsidR="00431DBD" w:rsidRPr="00E66F7D" w:rsidRDefault="00431DBD" w:rsidP="00431DBD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E66F7D">
        <w:rPr>
          <w:rFonts w:cstheme="minorHAnsi"/>
          <w:b/>
          <w:bCs/>
          <w:color w:val="FF0000"/>
          <w:sz w:val="20"/>
          <w:szCs w:val="20"/>
        </w:rPr>
        <w:t>Zamawiający nie wyraża zgody na modyfikację SWZ w powyższym zakresie.</w:t>
      </w:r>
    </w:p>
    <w:p w14:paraId="21AFE094" w14:textId="2F5BAA73" w:rsidR="00431DBD" w:rsidRDefault="00431DBD" w:rsidP="00431DBD">
      <w:pPr>
        <w:suppressAutoHyphens/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E66F7D">
        <w:rPr>
          <w:rFonts w:cstheme="minorHAnsi"/>
          <w:sz w:val="20"/>
          <w:szCs w:val="20"/>
        </w:rPr>
        <w:t>Zamawiający wyjaśnia, iż zapis ten ma umożliwić przedłużenie ochrony ubezpieczeniowej w sytuacji awaryjnej, gdy nie zdąży przeprowadzić nowego postępowania przetargowego.</w:t>
      </w:r>
    </w:p>
    <w:p w14:paraId="6AA6C628" w14:textId="3BF0FDE2" w:rsidR="00366F1A" w:rsidRPr="00E66F7D" w:rsidRDefault="00366F1A" w:rsidP="00431DBD">
      <w:pPr>
        <w:suppressAutoHyphens/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316BD1">
        <w:rPr>
          <w:rFonts w:cstheme="minorHAnsi"/>
          <w:sz w:val="20"/>
          <w:szCs w:val="20"/>
        </w:rPr>
        <w:t>Przedmiotowe zapisy nie stanowią prawa opcji.</w:t>
      </w:r>
    </w:p>
    <w:p w14:paraId="1239F572" w14:textId="77777777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</w:p>
    <w:p w14:paraId="11A25AC8" w14:textId="5ABDC321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 xml:space="preserve">Pytanie </w:t>
      </w:r>
      <w:r w:rsidR="00E66F7D" w:rsidRPr="00E66F7D">
        <w:rPr>
          <w:rFonts w:cstheme="minorHAnsi"/>
          <w:b/>
          <w:bCs/>
          <w:sz w:val="20"/>
          <w:szCs w:val="20"/>
        </w:rPr>
        <w:t>4</w:t>
      </w:r>
    </w:p>
    <w:p w14:paraId="1C816900" w14:textId="77777777" w:rsidR="00431DBD" w:rsidRPr="00E66F7D" w:rsidRDefault="00431DBD" w:rsidP="00431DBD">
      <w:pPr>
        <w:spacing w:after="0"/>
        <w:jc w:val="both"/>
        <w:rPr>
          <w:rStyle w:val="stylpoletekstowe"/>
          <w:rFonts w:asciiTheme="minorHAnsi" w:hAnsiTheme="minorHAnsi" w:cstheme="minorHAnsi"/>
          <w:szCs w:val="20"/>
        </w:rPr>
      </w:pPr>
      <w:r w:rsidRPr="00E66F7D">
        <w:rPr>
          <w:rStyle w:val="stylpoletekstowe"/>
          <w:rFonts w:asciiTheme="minorHAnsi" w:hAnsiTheme="minorHAnsi" w:cstheme="minorHAnsi"/>
          <w:szCs w:val="20"/>
        </w:rPr>
        <w:t>W odniesieniu do zapisów Umowy  proszę o wprowadzenie klauzuli wypowiedzenia w poniższej treści:</w:t>
      </w:r>
    </w:p>
    <w:p w14:paraId="2BA5DD46" w14:textId="77777777" w:rsidR="00431DBD" w:rsidRPr="00E66F7D" w:rsidRDefault="00431DBD" w:rsidP="00E66F7D">
      <w:pPr>
        <w:pStyle w:val="Akapitzlist"/>
        <w:spacing w:after="0"/>
        <w:ind w:left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Z zachowaniem pozostałych niezmienionych niniejszą klauzulą postanowień ogólnych warunków ubezpieczenia i innych postanowień umowy generalnej, strony umowy postanawiają, że w przypadku, gdy</w:t>
      </w:r>
    </w:p>
    <w:p w14:paraId="152689B8" w14:textId="1381C974" w:rsidR="00431DBD" w:rsidRPr="00E66F7D" w:rsidRDefault="00E66F7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>
        <w:rPr>
          <w:rStyle w:val="stylpoletekstowe"/>
          <w:rFonts w:asciiTheme="minorHAnsi" w:hAnsiTheme="minorHAnsi" w:cstheme="minorHAnsi"/>
          <w:i/>
          <w:szCs w:val="20"/>
        </w:rPr>
        <w:t>1)</w:t>
      </w:r>
      <w:r w:rsidR="00431DBD" w:rsidRPr="00E66F7D">
        <w:rPr>
          <w:rStyle w:val="stylpoletekstowe"/>
          <w:rFonts w:asciiTheme="minorHAnsi" w:hAnsiTheme="minorHAnsi" w:cstheme="minorHAnsi"/>
          <w:i/>
          <w:szCs w:val="20"/>
        </w:rPr>
        <w:t xml:space="preserve">szkodowość za dany okres polisowy rozumiana jako stosunek wypłaconych odszkodowań powiększonych o wysokość rezerw na szkody zgłoszone a niewypłacone w danym okresie polisowym do składki zainkasowanej za ten okres, liczona najwcześniej 45 dni przed końcem danego okresu polisowego, przekroczy 40% w danym rodzaju ubezpieczenia, </w:t>
      </w:r>
    </w:p>
    <w:p w14:paraId="027E0FAB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lub</w:t>
      </w:r>
    </w:p>
    <w:p w14:paraId="392BD2F6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 xml:space="preserve">2) nastąpi uzasadniony pisemnie przez Ubezpieczyciela brak możliwości zachowania ustalonych w umowie ubezpieczenia warunków ubezpieczenia na kolejny okres polisowy ze względu na znaczące zmiany na rynku ubezpieczeniowym lub reasekuracyjnym, powodujące brak możliwości uzyskania przez Ubezpieczyciela reasekuracji na dotychczasowych warunkach, </w:t>
      </w:r>
    </w:p>
    <w:p w14:paraId="6148F7EA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lub</w:t>
      </w:r>
    </w:p>
    <w:p w14:paraId="475BC6F7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 xml:space="preserve">3) nastąpi wzrost wartości sum ubezpieczenia mienia o więcej niż 10% ich wartości początkowej rok do roku, ponad limit klauzuli automatycznego pokrycia </w:t>
      </w:r>
    </w:p>
    <w:p w14:paraId="26ECCE58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lub</w:t>
      </w:r>
    </w:p>
    <w:p w14:paraId="65B4CCED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4) ulegnie zmianie przedmiot ubezpieczenia i/lub  ulegnie zmianie rodzaj i zakres prowadzonej działalności, lub</w:t>
      </w:r>
    </w:p>
    <w:p w14:paraId="64267A76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5) nastąpi znacząca zmiana w ryzyku i zajdą inne okoliczności, o których mowa w art. 816 KC</w:t>
      </w:r>
    </w:p>
    <w:p w14:paraId="3334DCF5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Ubezpieczyciel ma prawo do wypowiedzenia umowy na kolejny roczny okres ubezpieczenia (okres polisowy) z zachowaniem miesięcznego okresu wypowiedzenia ze skutkiem na koniec odpowiednio pierwszego albo drugiego okresu polisowego.</w:t>
      </w:r>
    </w:p>
    <w:p w14:paraId="0E0D5F8D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Wypowiedzenie umowy należy złożyć w formie pisemnej pod rygorem nieważności</w:t>
      </w:r>
    </w:p>
    <w:p w14:paraId="32174EB5" w14:textId="77777777" w:rsidR="00431DBD" w:rsidRPr="00E66F7D" w:rsidRDefault="00431DBD" w:rsidP="00E66F7D">
      <w:pPr>
        <w:autoSpaceDE w:val="0"/>
        <w:autoSpaceDN w:val="0"/>
        <w:adjustRightInd w:val="0"/>
        <w:spacing w:after="0"/>
        <w:jc w:val="both"/>
        <w:rPr>
          <w:rStyle w:val="stylpoletekstowe"/>
          <w:rFonts w:asciiTheme="minorHAnsi" w:hAnsiTheme="minorHAnsi" w:cstheme="minorHAnsi"/>
          <w:i/>
          <w:szCs w:val="20"/>
        </w:rPr>
      </w:pPr>
      <w:r w:rsidRPr="00E66F7D">
        <w:rPr>
          <w:rStyle w:val="stylpoletekstowe"/>
          <w:rFonts w:asciiTheme="minorHAnsi" w:hAnsiTheme="minorHAnsi" w:cstheme="minorHAnsi"/>
          <w:i/>
          <w:szCs w:val="20"/>
        </w:rPr>
        <w:t>Niezależnie od faktu wypowiedzenia umowy ubezpieczenia strony mogą podjąć negocjacje w celu zmiany warunków ubezpieczenia na drugi lub trzeci okres polisowy.</w:t>
      </w:r>
    </w:p>
    <w:p w14:paraId="43334F38" w14:textId="77777777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>Odpowiedź Zamawiającego:</w:t>
      </w:r>
    </w:p>
    <w:p w14:paraId="2272EC8A" w14:textId="77777777" w:rsidR="00431DBD" w:rsidRPr="00E66F7D" w:rsidRDefault="00431DBD" w:rsidP="00431DBD">
      <w:pPr>
        <w:suppressAutoHyphens/>
        <w:autoSpaceDE w:val="0"/>
        <w:autoSpaceDN w:val="0"/>
        <w:spacing w:after="0"/>
        <w:rPr>
          <w:rFonts w:cstheme="minorHAnsi"/>
          <w:b/>
          <w:bCs/>
          <w:color w:val="FF0000"/>
          <w:sz w:val="20"/>
          <w:szCs w:val="20"/>
        </w:rPr>
      </w:pPr>
      <w:r w:rsidRPr="00E66F7D">
        <w:rPr>
          <w:rFonts w:cstheme="minorHAnsi"/>
          <w:b/>
          <w:bCs/>
          <w:color w:val="FF0000"/>
          <w:sz w:val="20"/>
          <w:szCs w:val="20"/>
        </w:rPr>
        <w:lastRenderedPageBreak/>
        <w:t>Zamawiający nie wyraża zgody na modyfikację SWZ w powyższym zakresie.</w:t>
      </w:r>
    </w:p>
    <w:p w14:paraId="018325B6" w14:textId="77777777" w:rsidR="00DE3AA5" w:rsidRPr="00E66F7D" w:rsidRDefault="00DE3AA5" w:rsidP="00431DBD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91B6032" w14:textId="14790360" w:rsidR="00431DBD" w:rsidRPr="00E66F7D" w:rsidRDefault="00431DBD" w:rsidP="00431DBD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66F7D">
        <w:rPr>
          <w:rFonts w:asciiTheme="minorHAnsi" w:hAnsiTheme="minorHAnsi" w:cstheme="minorHAnsi"/>
          <w:i/>
          <w:iCs/>
          <w:sz w:val="20"/>
          <w:szCs w:val="20"/>
        </w:rPr>
        <w:t>Dot. Część</w:t>
      </w:r>
      <w:r w:rsidRPr="00E66F7D">
        <w:rPr>
          <w:rFonts w:asciiTheme="minorHAnsi" w:eastAsia="Times New Roman" w:hAnsiTheme="minorHAnsi" w:cstheme="minorHAnsi"/>
          <w:i/>
          <w:iCs/>
          <w:sz w:val="20"/>
          <w:szCs w:val="20"/>
          <w:lang w:eastAsia="ja-JP"/>
        </w:rPr>
        <w:t xml:space="preserve"> 2</w:t>
      </w:r>
      <w:r w:rsidRPr="00E66F7D">
        <w:rPr>
          <w:rFonts w:asciiTheme="minorHAnsi" w:hAnsiTheme="minorHAnsi" w:cstheme="minorHAnsi"/>
          <w:i/>
          <w:iCs/>
          <w:sz w:val="20"/>
          <w:szCs w:val="20"/>
        </w:rPr>
        <w:t>– Ubezpieczenie mienia od wszystkich ryzyk</w:t>
      </w:r>
    </w:p>
    <w:p w14:paraId="3A12179A" w14:textId="77777777" w:rsidR="00314AE8" w:rsidRDefault="00314AE8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</w:p>
    <w:p w14:paraId="4A4627EE" w14:textId="3674CE10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 xml:space="preserve">Pytanie </w:t>
      </w:r>
      <w:r w:rsidR="00E66F7D">
        <w:rPr>
          <w:rFonts w:cstheme="minorHAnsi"/>
          <w:b/>
          <w:bCs/>
          <w:sz w:val="20"/>
          <w:szCs w:val="20"/>
        </w:rPr>
        <w:t>5</w:t>
      </w:r>
    </w:p>
    <w:p w14:paraId="0076BBC8" w14:textId="77777777" w:rsidR="00431DBD" w:rsidRPr="00E66F7D" w:rsidRDefault="00431DBD" w:rsidP="00431DBD">
      <w:pPr>
        <w:pStyle w:val="Standard"/>
        <w:widowControl/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E66F7D">
        <w:rPr>
          <w:rFonts w:asciiTheme="minorHAnsi" w:hAnsiTheme="minorHAnsi" w:cstheme="minorHAnsi"/>
          <w:sz w:val="20"/>
          <w:szCs w:val="20"/>
        </w:rPr>
        <w:t>Prosimy o przesuniecie terminu składania ofert na 19.12.2022 godz. 11:00.</w:t>
      </w:r>
    </w:p>
    <w:p w14:paraId="660E8913" w14:textId="77777777" w:rsidR="00431DBD" w:rsidRPr="00E66F7D" w:rsidRDefault="00431DBD" w:rsidP="00431DBD">
      <w:pPr>
        <w:pStyle w:val="Tekstpodstawowy"/>
        <w:spacing w:before="11" w:after="0"/>
        <w:rPr>
          <w:rFonts w:cstheme="minorHAnsi"/>
          <w:b/>
          <w:bCs/>
          <w:sz w:val="20"/>
          <w:szCs w:val="20"/>
        </w:rPr>
      </w:pPr>
      <w:r w:rsidRPr="00E66F7D">
        <w:rPr>
          <w:rFonts w:cstheme="minorHAnsi"/>
          <w:b/>
          <w:bCs/>
          <w:sz w:val="20"/>
          <w:szCs w:val="20"/>
        </w:rPr>
        <w:t>Odpowiedź Zamawiającego:</w:t>
      </w:r>
    </w:p>
    <w:p w14:paraId="56AD7831" w14:textId="77777777" w:rsidR="00431DBD" w:rsidRPr="00E66F7D" w:rsidRDefault="00431DBD" w:rsidP="00431DBD">
      <w:pPr>
        <w:suppressAutoHyphens/>
        <w:autoSpaceDE w:val="0"/>
        <w:autoSpaceDN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E66F7D">
        <w:rPr>
          <w:rFonts w:cstheme="minorHAnsi"/>
          <w:b/>
          <w:bCs/>
          <w:color w:val="FF0000"/>
          <w:sz w:val="20"/>
          <w:szCs w:val="20"/>
        </w:rPr>
        <w:t>Zamawiający nie wyraża zgody na modyfikację SWZ w powyższym zakresie.</w:t>
      </w:r>
    </w:p>
    <w:p w14:paraId="5FD8AEE2" w14:textId="6F8F9EB1" w:rsidR="00235462" w:rsidRPr="00E66F7D" w:rsidRDefault="00235462" w:rsidP="00235462">
      <w:pPr>
        <w:spacing w:before="480" w:after="480" w:line="271" w:lineRule="auto"/>
        <w:jc w:val="both"/>
        <w:rPr>
          <w:b/>
          <w:bCs/>
          <w:sz w:val="20"/>
          <w:szCs w:val="20"/>
        </w:rPr>
      </w:pPr>
      <w:r w:rsidRPr="00E66F7D">
        <w:rPr>
          <w:b/>
          <w:bCs/>
          <w:sz w:val="20"/>
          <w:szCs w:val="20"/>
        </w:rPr>
        <w:t>Zamawiający informuje</w:t>
      </w:r>
      <w:r w:rsidR="001259D0" w:rsidRPr="00E66F7D">
        <w:rPr>
          <w:b/>
          <w:bCs/>
          <w:sz w:val="20"/>
          <w:szCs w:val="20"/>
        </w:rPr>
        <w:t xml:space="preserve"> jednocześnie</w:t>
      </w:r>
      <w:r w:rsidRPr="00E66F7D">
        <w:rPr>
          <w:b/>
          <w:bCs/>
          <w:sz w:val="20"/>
          <w:szCs w:val="20"/>
        </w:rPr>
        <w:t>, że udzielił wyjaśnień treści SWZ i wprowadził zmiany treści SWZ w części SWZ objętej poufnym charakterem informacji, o której mowa w art. 133 ust. 3 PZP i przekazał je, zgodnie z art. 135 ust. 6 PZP wszystkim Wykonawcom, którzy zawnioskowali o udostępnienie części poufnej.</w:t>
      </w:r>
    </w:p>
    <w:sectPr w:rsidR="00235462" w:rsidRPr="00E66F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9EEF" w14:textId="77777777" w:rsidR="00DE52AC" w:rsidRDefault="00DE52AC" w:rsidP="008831AD">
      <w:pPr>
        <w:spacing w:after="0" w:line="240" w:lineRule="auto"/>
      </w:pPr>
      <w:r>
        <w:separator/>
      </w:r>
    </w:p>
  </w:endnote>
  <w:endnote w:type="continuationSeparator" w:id="0">
    <w:p w14:paraId="1CC58A6B" w14:textId="77777777" w:rsidR="00DE52AC" w:rsidRDefault="00DE52AC" w:rsidP="0088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EED" w14:textId="0C582E2C" w:rsidR="003879A4" w:rsidRPr="004A0FB7" w:rsidRDefault="004A0FB7" w:rsidP="004A0FB7">
    <w:pPr>
      <w:pStyle w:val="Stopka"/>
      <w:jc w:val="right"/>
      <w:rPr>
        <w:color w:val="808080" w:themeColor="background1" w:themeShade="80"/>
        <w:sz w:val="18"/>
        <w:szCs w:val="18"/>
      </w:rPr>
    </w:pPr>
    <w:r w:rsidRPr="004A0FB7">
      <w:rPr>
        <w:color w:val="808080" w:themeColor="background1" w:themeShade="80"/>
        <w:spacing w:val="60"/>
        <w:sz w:val="18"/>
        <w:szCs w:val="18"/>
      </w:rPr>
      <w:t>Strona</w:t>
    </w:r>
    <w:r w:rsidRPr="004A0FB7">
      <w:rPr>
        <w:color w:val="808080" w:themeColor="background1" w:themeShade="80"/>
        <w:sz w:val="18"/>
        <w:szCs w:val="18"/>
      </w:rPr>
      <w:t xml:space="preserve"> | </w:t>
    </w:r>
    <w:r w:rsidRPr="004A0FB7">
      <w:rPr>
        <w:color w:val="808080" w:themeColor="background1" w:themeShade="80"/>
        <w:sz w:val="18"/>
        <w:szCs w:val="18"/>
      </w:rPr>
      <w:fldChar w:fldCharType="begin"/>
    </w:r>
    <w:r w:rsidRPr="004A0FB7">
      <w:rPr>
        <w:color w:val="808080" w:themeColor="background1" w:themeShade="80"/>
        <w:sz w:val="18"/>
        <w:szCs w:val="18"/>
      </w:rPr>
      <w:instrText>PAGE   \* MERGEFORMAT</w:instrText>
    </w:r>
    <w:r w:rsidRPr="004A0FB7">
      <w:rPr>
        <w:color w:val="808080" w:themeColor="background1" w:themeShade="80"/>
        <w:sz w:val="18"/>
        <w:szCs w:val="18"/>
      </w:rPr>
      <w:fldChar w:fldCharType="separate"/>
    </w:r>
    <w:r w:rsidRPr="004A0FB7">
      <w:rPr>
        <w:b/>
        <w:bCs/>
        <w:color w:val="808080" w:themeColor="background1" w:themeShade="80"/>
        <w:sz w:val="18"/>
        <w:szCs w:val="18"/>
      </w:rPr>
      <w:t>1</w:t>
    </w:r>
    <w:r w:rsidRPr="004A0FB7">
      <w:rPr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FEEB" w14:textId="77777777" w:rsidR="00DE52AC" w:rsidRDefault="00DE52AC" w:rsidP="008831AD">
      <w:pPr>
        <w:spacing w:after="0" w:line="240" w:lineRule="auto"/>
      </w:pPr>
      <w:r>
        <w:separator/>
      </w:r>
    </w:p>
  </w:footnote>
  <w:footnote w:type="continuationSeparator" w:id="0">
    <w:p w14:paraId="3B5B71B9" w14:textId="77777777" w:rsidR="00DE52AC" w:rsidRDefault="00DE52AC" w:rsidP="0088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371" w14:textId="45B08640" w:rsidR="003879A4" w:rsidRDefault="00094A1B" w:rsidP="00362BA3">
    <w:pPr>
      <w:pStyle w:val="Nagwek"/>
    </w:pPr>
    <w:sdt>
      <w:sdtPr>
        <w:id w:val="1062535999"/>
        <w:docPartObj>
          <w:docPartGallery w:val="Page Numbers (Margins)"/>
          <w:docPartUnique/>
        </w:docPartObj>
      </w:sdtPr>
      <w:sdtEndPr/>
      <w:sdtContent>
        <w:r w:rsidR="003879A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992" behindDoc="0" locked="0" layoutInCell="0" allowOverlap="1" wp14:anchorId="5B5BFFF0" wp14:editId="7376776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F5C66" w14:textId="77777777" w:rsidR="003879A4" w:rsidRPr="00244CFC" w:rsidRDefault="003879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5BFFF0" id="Prostokąt 3" o:spid="_x0000_s1026" style="position:absolute;margin-left:0;margin-top:0;width:40.2pt;height:171.9pt;z-index:2516689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22CF5C66" w14:textId="77777777" w:rsidR="003879A4" w:rsidRPr="00244CFC" w:rsidRDefault="003879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47EB">
      <w:t>JAWNE</w:t>
    </w:r>
    <w:r w:rsidR="003879A4">
      <w:t xml:space="preserve"> WYJAŚNIENIA </w:t>
    </w:r>
    <w:r w:rsidR="00FB687B">
      <w:t>TREŚCI</w:t>
    </w:r>
    <w:r w:rsidR="003879A4"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E96993"/>
    <w:multiLevelType w:val="hybridMultilevel"/>
    <w:tmpl w:val="917470F0"/>
    <w:lvl w:ilvl="0" w:tplc="B9D0E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B149B"/>
    <w:multiLevelType w:val="hybridMultilevel"/>
    <w:tmpl w:val="E0EEBEDA"/>
    <w:lvl w:ilvl="0" w:tplc="2E920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D627C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4EC3E96">
      <w:start w:val="3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72C5"/>
    <w:multiLevelType w:val="hybridMultilevel"/>
    <w:tmpl w:val="FD30DB8C"/>
    <w:lvl w:ilvl="0" w:tplc="1C4AC7C0">
      <w:start w:val="1"/>
      <w:numFmt w:val="decimal"/>
      <w:lvlText w:val="%1."/>
      <w:lvlJc w:val="left"/>
      <w:pPr>
        <w:ind w:left="543" w:hanging="360"/>
      </w:pPr>
      <w:rPr>
        <w:rFonts w:asciiTheme="minorHAnsi" w:eastAsia="Tahoma" w:hAnsiTheme="minorHAnsi" w:cstheme="minorHAnsi" w:hint="default"/>
        <w:spacing w:val="-1"/>
        <w:w w:val="99"/>
        <w:sz w:val="20"/>
        <w:szCs w:val="20"/>
        <w:lang w:val="pl-PL" w:eastAsia="en-US" w:bidi="ar-SA"/>
      </w:rPr>
    </w:lvl>
    <w:lvl w:ilvl="1" w:tplc="D8C45A0C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D4487322">
      <w:numFmt w:val="bullet"/>
      <w:lvlText w:val="•"/>
      <w:lvlJc w:val="left"/>
      <w:pPr>
        <w:ind w:left="2135" w:hanging="360"/>
      </w:pPr>
      <w:rPr>
        <w:rFonts w:hint="default"/>
        <w:lang w:val="pl-PL" w:eastAsia="en-US" w:bidi="ar-SA"/>
      </w:rPr>
    </w:lvl>
    <w:lvl w:ilvl="3" w:tplc="46881D28">
      <w:numFmt w:val="bullet"/>
      <w:lvlText w:val="•"/>
      <w:lvlJc w:val="left"/>
      <w:pPr>
        <w:ind w:left="3031" w:hanging="360"/>
      </w:pPr>
      <w:rPr>
        <w:rFonts w:hint="default"/>
        <w:lang w:val="pl-PL" w:eastAsia="en-US" w:bidi="ar-SA"/>
      </w:rPr>
    </w:lvl>
    <w:lvl w:ilvl="4" w:tplc="EDD252B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22E86FDE">
      <w:numFmt w:val="bullet"/>
      <w:lvlText w:val="•"/>
      <w:lvlJc w:val="left"/>
      <w:pPr>
        <w:ind w:left="4822" w:hanging="360"/>
      </w:pPr>
      <w:rPr>
        <w:rFonts w:hint="default"/>
        <w:lang w:val="pl-PL" w:eastAsia="en-US" w:bidi="ar-SA"/>
      </w:rPr>
    </w:lvl>
    <w:lvl w:ilvl="6" w:tplc="19F42650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  <w:lvl w:ilvl="7" w:tplc="409CF82A">
      <w:numFmt w:val="bullet"/>
      <w:lvlText w:val="•"/>
      <w:lvlJc w:val="left"/>
      <w:pPr>
        <w:ind w:left="6613" w:hanging="360"/>
      </w:pPr>
      <w:rPr>
        <w:rFonts w:hint="default"/>
        <w:lang w:val="pl-PL" w:eastAsia="en-US" w:bidi="ar-SA"/>
      </w:rPr>
    </w:lvl>
    <w:lvl w:ilvl="8" w:tplc="EA30DDCC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F008D9"/>
    <w:multiLevelType w:val="hybridMultilevel"/>
    <w:tmpl w:val="1E2AB672"/>
    <w:lvl w:ilvl="0" w:tplc="52EC89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10DB"/>
    <w:multiLevelType w:val="hybridMultilevel"/>
    <w:tmpl w:val="8C32D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4B59BD"/>
    <w:multiLevelType w:val="hybridMultilevel"/>
    <w:tmpl w:val="C0CC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D05"/>
    <w:multiLevelType w:val="hybridMultilevel"/>
    <w:tmpl w:val="963C07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358B3"/>
    <w:multiLevelType w:val="hybridMultilevel"/>
    <w:tmpl w:val="B1489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6361"/>
    <w:multiLevelType w:val="hybridMultilevel"/>
    <w:tmpl w:val="785E1AC0"/>
    <w:lvl w:ilvl="0" w:tplc="8E98C824">
      <w:start w:val="1"/>
      <w:numFmt w:val="lowerLetter"/>
      <w:lvlText w:val="%1)"/>
      <w:lvlJc w:val="left"/>
      <w:pPr>
        <w:ind w:left="1146" w:hanging="360"/>
      </w:pPr>
      <w:rPr>
        <w:rFonts w:ascii="Lucida Console" w:hAnsi="Lucida Console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4C6BE1"/>
    <w:multiLevelType w:val="hybridMultilevel"/>
    <w:tmpl w:val="D7CEB452"/>
    <w:lvl w:ilvl="0" w:tplc="873A6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1C4"/>
    <w:multiLevelType w:val="hybridMultilevel"/>
    <w:tmpl w:val="DCC06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217E"/>
    <w:multiLevelType w:val="hybridMultilevel"/>
    <w:tmpl w:val="76448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D6B38"/>
    <w:multiLevelType w:val="hybridMultilevel"/>
    <w:tmpl w:val="18329C42"/>
    <w:lvl w:ilvl="0" w:tplc="58E27192">
      <w:start w:val="1"/>
      <w:numFmt w:val="upperRoman"/>
      <w:lvlText w:val="%1."/>
      <w:lvlJc w:val="righ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1472A"/>
    <w:multiLevelType w:val="hybridMultilevel"/>
    <w:tmpl w:val="03C03066"/>
    <w:lvl w:ilvl="0" w:tplc="8C7839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968F1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5574"/>
    <w:multiLevelType w:val="hybridMultilevel"/>
    <w:tmpl w:val="34343C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36442"/>
    <w:multiLevelType w:val="multilevel"/>
    <w:tmpl w:val="0BC87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6C88"/>
    <w:multiLevelType w:val="hybridMultilevel"/>
    <w:tmpl w:val="AA7CE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81C22"/>
    <w:multiLevelType w:val="hybridMultilevel"/>
    <w:tmpl w:val="E8B6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41F7"/>
    <w:multiLevelType w:val="hybridMultilevel"/>
    <w:tmpl w:val="27987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5C33"/>
    <w:multiLevelType w:val="hybridMultilevel"/>
    <w:tmpl w:val="963C07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B14824"/>
    <w:multiLevelType w:val="hybridMultilevel"/>
    <w:tmpl w:val="B900A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D4DFA"/>
    <w:multiLevelType w:val="hybridMultilevel"/>
    <w:tmpl w:val="8A8CA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1D5659"/>
    <w:multiLevelType w:val="hybridMultilevel"/>
    <w:tmpl w:val="BEC8AE66"/>
    <w:lvl w:ilvl="0" w:tplc="53F44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54773"/>
    <w:multiLevelType w:val="hybridMultilevel"/>
    <w:tmpl w:val="A282FD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4707C0"/>
    <w:multiLevelType w:val="hybridMultilevel"/>
    <w:tmpl w:val="259ADD20"/>
    <w:lvl w:ilvl="0" w:tplc="D610AB5E">
      <w:start w:val="1"/>
      <w:numFmt w:val="decimal"/>
      <w:lvlText w:val="%1 Pytanie "/>
      <w:lvlJc w:val="left"/>
      <w:pPr>
        <w:ind w:left="1004" w:hanging="360"/>
      </w:pPr>
      <w:rPr>
        <w:rFonts w:ascii="Calibri" w:hAnsi="Calibri" w:hint="default"/>
        <w:b/>
        <w:i w:val="0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1776AE"/>
    <w:multiLevelType w:val="hybridMultilevel"/>
    <w:tmpl w:val="8B5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5490"/>
    <w:multiLevelType w:val="hybridMultilevel"/>
    <w:tmpl w:val="9D6003A2"/>
    <w:lvl w:ilvl="0" w:tplc="04150013">
      <w:start w:val="1"/>
      <w:numFmt w:val="upperRoman"/>
      <w:lvlText w:val="%1."/>
      <w:lvlJc w:val="righ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9" w15:restartNumberingAfterBreak="0">
    <w:nsid w:val="6B8815D1"/>
    <w:multiLevelType w:val="hybridMultilevel"/>
    <w:tmpl w:val="E50A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52E9"/>
    <w:multiLevelType w:val="hybridMultilevel"/>
    <w:tmpl w:val="FECC78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31674C"/>
    <w:multiLevelType w:val="hybridMultilevel"/>
    <w:tmpl w:val="5AF62C42"/>
    <w:lvl w:ilvl="0" w:tplc="5074D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6D70"/>
    <w:multiLevelType w:val="hybridMultilevel"/>
    <w:tmpl w:val="F9B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7BD"/>
    <w:multiLevelType w:val="hybridMultilevel"/>
    <w:tmpl w:val="A0B81C00"/>
    <w:lvl w:ilvl="0" w:tplc="B1A48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F5E39"/>
    <w:multiLevelType w:val="hybridMultilevel"/>
    <w:tmpl w:val="C1DA7D26"/>
    <w:lvl w:ilvl="0" w:tplc="BBBA833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98B60B6A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22951"/>
    <w:multiLevelType w:val="hybridMultilevel"/>
    <w:tmpl w:val="1FEA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16B9"/>
    <w:multiLevelType w:val="hybridMultilevel"/>
    <w:tmpl w:val="D4685A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87F1B"/>
    <w:multiLevelType w:val="hybridMultilevel"/>
    <w:tmpl w:val="B5DA1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CB08A9"/>
    <w:multiLevelType w:val="hybridMultilevel"/>
    <w:tmpl w:val="0C265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3CAB42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509"/>
    <w:multiLevelType w:val="hybridMultilevel"/>
    <w:tmpl w:val="CE36833A"/>
    <w:lvl w:ilvl="0" w:tplc="85162B5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1184">
    <w:abstractNumId w:val="10"/>
  </w:num>
  <w:num w:numId="2" w16cid:durableId="546570400">
    <w:abstractNumId w:val="26"/>
  </w:num>
  <w:num w:numId="3" w16cid:durableId="931277598">
    <w:abstractNumId w:val="12"/>
  </w:num>
  <w:num w:numId="4" w16cid:durableId="1295675699">
    <w:abstractNumId w:val="28"/>
  </w:num>
  <w:num w:numId="5" w16cid:durableId="989404820">
    <w:abstractNumId w:val="14"/>
  </w:num>
  <w:num w:numId="6" w16cid:durableId="1410614751">
    <w:abstractNumId w:val="22"/>
  </w:num>
  <w:num w:numId="7" w16cid:durableId="172380403">
    <w:abstractNumId w:val="17"/>
  </w:num>
  <w:num w:numId="8" w16cid:durableId="1985698584">
    <w:abstractNumId w:val="35"/>
  </w:num>
  <w:num w:numId="9" w16cid:durableId="1889996691">
    <w:abstractNumId w:val="29"/>
  </w:num>
  <w:num w:numId="10" w16cid:durableId="58941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888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4801171">
    <w:abstractNumId w:val="15"/>
  </w:num>
  <w:num w:numId="13" w16cid:durableId="1693216823">
    <w:abstractNumId w:val="19"/>
  </w:num>
  <w:num w:numId="14" w16cid:durableId="644437187">
    <w:abstractNumId w:val="34"/>
  </w:num>
  <w:num w:numId="15" w16cid:durableId="1291211180">
    <w:abstractNumId w:val="38"/>
  </w:num>
  <w:num w:numId="16" w16cid:durableId="745030862">
    <w:abstractNumId w:val="6"/>
  </w:num>
  <w:num w:numId="17" w16cid:durableId="39863404">
    <w:abstractNumId w:val="9"/>
  </w:num>
  <w:num w:numId="18" w16cid:durableId="56325113">
    <w:abstractNumId w:val="24"/>
  </w:num>
  <w:num w:numId="19" w16cid:durableId="946041861">
    <w:abstractNumId w:val="4"/>
  </w:num>
  <w:num w:numId="20" w16cid:durableId="2083093497">
    <w:abstractNumId w:val="7"/>
  </w:num>
  <w:num w:numId="21" w16cid:durableId="91750501">
    <w:abstractNumId w:val="21"/>
  </w:num>
  <w:num w:numId="22" w16cid:durableId="856889874">
    <w:abstractNumId w:val="27"/>
  </w:num>
  <w:num w:numId="23" w16cid:durableId="1902209570">
    <w:abstractNumId w:val="37"/>
  </w:num>
  <w:num w:numId="24" w16cid:durableId="1861813781">
    <w:abstractNumId w:val="2"/>
  </w:num>
  <w:num w:numId="25" w16cid:durableId="795804074">
    <w:abstractNumId w:val="11"/>
  </w:num>
  <w:num w:numId="26" w16cid:durableId="2096390071">
    <w:abstractNumId w:val="25"/>
  </w:num>
  <w:num w:numId="27" w16cid:durableId="1333028273">
    <w:abstractNumId w:val="23"/>
  </w:num>
  <w:num w:numId="28" w16cid:durableId="607662199">
    <w:abstractNumId w:val="5"/>
  </w:num>
  <w:num w:numId="29" w16cid:durableId="499076690">
    <w:abstractNumId w:val="30"/>
  </w:num>
  <w:num w:numId="30" w16cid:durableId="806359602">
    <w:abstractNumId w:val="33"/>
  </w:num>
  <w:num w:numId="31" w16cid:durableId="2109423239">
    <w:abstractNumId w:val="16"/>
  </w:num>
  <w:num w:numId="32" w16cid:durableId="20203557">
    <w:abstractNumId w:val="36"/>
  </w:num>
  <w:num w:numId="33" w16cid:durableId="298465183">
    <w:abstractNumId w:val="31"/>
  </w:num>
  <w:num w:numId="34" w16cid:durableId="1189488369">
    <w:abstractNumId w:val="32"/>
  </w:num>
  <w:num w:numId="35" w16cid:durableId="891188600">
    <w:abstractNumId w:val="39"/>
  </w:num>
  <w:num w:numId="36" w16cid:durableId="1008481041">
    <w:abstractNumId w:val="1"/>
  </w:num>
  <w:num w:numId="37" w16cid:durableId="673799612">
    <w:abstractNumId w:val="3"/>
  </w:num>
  <w:num w:numId="38" w16cid:durableId="1870869919">
    <w:abstractNumId w:val="8"/>
  </w:num>
  <w:num w:numId="39" w16cid:durableId="405036983">
    <w:abstractNumId w:val="13"/>
  </w:num>
  <w:num w:numId="40" w16cid:durableId="3875364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B"/>
    <w:rsid w:val="00013911"/>
    <w:rsid w:val="0003307E"/>
    <w:rsid w:val="0003421F"/>
    <w:rsid w:val="000506A5"/>
    <w:rsid w:val="00051587"/>
    <w:rsid w:val="00053C49"/>
    <w:rsid w:val="000602E4"/>
    <w:rsid w:val="0008240B"/>
    <w:rsid w:val="0009176A"/>
    <w:rsid w:val="0009280A"/>
    <w:rsid w:val="00094413"/>
    <w:rsid w:val="00094A1B"/>
    <w:rsid w:val="000A3639"/>
    <w:rsid w:val="000A6C90"/>
    <w:rsid w:val="000B6BBA"/>
    <w:rsid w:val="000C0555"/>
    <w:rsid w:val="000C1D3F"/>
    <w:rsid w:val="000C4643"/>
    <w:rsid w:val="000E3F3F"/>
    <w:rsid w:val="000E4D60"/>
    <w:rsid w:val="000F0BF1"/>
    <w:rsid w:val="000F12A8"/>
    <w:rsid w:val="000F2189"/>
    <w:rsid w:val="000F4FEE"/>
    <w:rsid w:val="000F6265"/>
    <w:rsid w:val="00102EBF"/>
    <w:rsid w:val="001259D0"/>
    <w:rsid w:val="00127DBA"/>
    <w:rsid w:val="00137CEA"/>
    <w:rsid w:val="0014362B"/>
    <w:rsid w:val="00144507"/>
    <w:rsid w:val="00151BEC"/>
    <w:rsid w:val="00160EE6"/>
    <w:rsid w:val="00161D52"/>
    <w:rsid w:val="00164791"/>
    <w:rsid w:val="0016581A"/>
    <w:rsid w:val="00165B13"/>
    <w:rsid w:val="00165F7D"/>
    <w:rsid w:val="00166C2E"/>
    <w:rsid w:val="0017110F"/>
    <w:rsid w:val="00171FA0"/>
    <w:rsid w:val="001729C1"/>
    <w:rsid w:val="00177A41"/>
    <w:rsid w:val="001828F9"/>
    <w:rsid w:val="001941FD"/>
    <w:rsid w:val="001947C0"/>
    <w:rsid w:val="00194AA3"/>
    <w:rsid w:val="001A2BBA"/>
    <w:rsid w:val="001A2CBD"/>
    <w:rsid w:val="001A56D9"/>
    <w:rsid w:val="001B68A7"/>
    <w:rsid w:val="001D4D15"/>
    <w:rsid w:val="001D5BAB"/>
    <w:rsid w:val="001E0868"/>
    <w:rsid w:val="001E44AD"/>
    <w:rsid w:val="001F6058"/>
    <w:rsid w:val="001F768C"/>
    <w:rsid w:val="002021B6"/>
    <w:rsid w:val="00214F4D"/>
    <w:rsid w:val="00215136"/>
    <w:rsid w:val="0021706E"/>
    <w:rsid w:val="00221FEA"/>
    <w:rsid w:val="00225971"/>
    <w:rsid w:val="00227363"/>
    <w:rsid w:val="00231A6C"/>
    <w:rsid w:val="00235462"/>
    <w:rsid w:val="0024086C"/>
    <w:rsid w:val="00241802"/>
    <w:rsid w:val="00241CCC"/>
    <w:rsid w:val="00244CFC"/>
    <w:rsid w:val="00246A68"/>
    <w:rsid w:val="00251C15"/>
    <w:rsid w:val="002530F8"/>
    <w:rsid w:val="00264BAB"/>
    <w:rsid w:val="002679C8"/>
    <w:rsid w:val="002731C1"/>
    <w:rsid w:val="00275F1A"/>
    <w:rsid w:val="0027689C"/>
    <w:rsid w:val="00276E91"/>
    <w:rsid w:val="00282BB7"/>
    <w:rsid w:val="002837C0"/>
    <w:rsid w:val="002A0D3F"/>
    <w:rsid w:val="002A4B91"/>
    <w:rsid w:val="002A7AC9"/>
    <w:rsid w:val="002B4127"/>
    <w:rsid w:val="002B5270"/>
    <w:rsid w:val="002B5456"/>
    <w:rsid w:val="002D3078"/>
    <w:rsid w:val="002D74E2"/>
    <w:rsid w:val="002D784A"/>
    <w:rsid w:val="002E587E"/>
    <w:rsid w:val="002E58CB"/>
    <w:rsid w:val="00301966"/>
    <w:rsid w:val="00313BBE"/>
    <w:rsid w:val="00314AE8"/>
    <w:rsid w:val="00315184"/>
    <w:rsid w:val="00316BD1"/>
    <w:rsid w:val="00317EAB"/>
    <w:rsid w:val="00330E57"/>
    <w:rsid w:val="00332760"/>
    <w:rsid w:val="003344E4"/>
    <w:rsid w:val="003437AD"/>
    <w:rsid w:val="003464B7"/>
    <w:rsid w:val="0034695F"/>
    <w:rsid w:val="00350C53"/>
    <w:rsid w:val="00350D12"/>
    <w:rsid w:val="003510AC"/>
    <w:rsid w:val="00353A7F"/>
    <w:rsid w:val="00356FCC"/>
    <w:rsid w:val="00362BA3"/>
    <w:rsid w:val="00363F98"/>
    <w:rsid w:val="00364A09"/>
    <w:rsid w:val="00366F1A"/>
    <w:rsid w:val="003719BA"/>
    <w:rsid w:val="00387739"/>
    <w:rsid w:val="003879A4"/>
    <w:rsid w:val="003907AD"/>
    <w:rsid w:val="00393577"/>
    <w:rsid w:val="003947A2"/>
    <w:rsid w:val="00396550"/>
    <w:rsid w:val="00397EE5"/>
    <w:rsid w:val="003A587E"/>
    <w:rsid w:val="003B4C7E"/>
    <w:rsid w:val="003C718B"/>
    <w:rsid w:val="003D0E6C"/>
    <w:rsid w:val="003E1BDC"/>
    <w:rsid w:val="003F332D"/>
    <w:rsid w:val="003F6821"/>
    <w:rsid w:val="00400030"/>
    <w:rsid w:val="004077B8"/>
    <w:rsid w:val="0041154D"/>
    <w:rsid w:val="0041341B"/>
    <w:rsid w:val="0041522F"/>
    <w:rsid w:val="004171A8"/>
    <w:rsid w:val="00425075"/>
    <w:rsid w:val="00427F51"/>
    <w:rsid w:val="004311CE"/>
    <w:rsid w:val="00431DBD"/>
    <w:rsid w:val="004364D8"/>
    <w:rsid w:val="0043693A"/>
    <w:rsid w:val="0044360E"/>
    <w:rsid w:val="00444B15"/>
    <w:rsid w:val="0045397E"/>
    <w:rsid w:val="00456DB9"/>
    <w:rsid w:val="00461E22"/>
    <w:rsid w:val="00466BA1"/>
    <w:rsid w:val="00473100"/>
    <w:rsid w:val="00473AE3"/>
    <w:rsid w:val="004824D0"/>
    <w:rsid w:val="00482618"/>
    <w:rsid w:val="00484B3E"/>
    <w:rsid w:val="00491FE5"/>
    <w:rsid w:val="004929AF"/>
    <w:rsid w:val="00495575"/>
    <w:rsid w:val="00495650"/>
    <w:rsid w:val="004A0FB7"/>
    <w:rsid w:val="004A79C5"/>
    <w:rsid w:val="004B11AB"/>
    <w:rsid w:val="004B3A79"/>
    <w:rsid w:val="004C11F3"/>
    <w:rsid w:val="004D02CD"/>
    <w:rsid w:val="004D3420"/>
    <w:rsid w:val="004E5658"/>
    <w:rsid w:val="004F128D"/>
    <w:rsid w:val="004F266B"/>
    <w:rsid w:val="004F686C"/>
    <w:rsid w:val="0050136B"/>
    <w:rsid w:val="00504EE1"/>
    <w:rsid w:val="00526F7B"/>
    <w:rsid w:val="00531DCC"/>
    <w:rsid w:val="00534791"/>
    <w:rsid w:val="005356B9"/>
    <w:rsid w:val="00542528"/>
    <w:rsid w:val="0057142A"/>
    <w:rsid w:val="00574660"/>
    <w:rsid w:val="00581F79"/>
    <w:rsid w:val="005828BA"/>
    <w:rsid w:val="00583C7A"/>
    <w:rsid w:val="0058699F"/>
    <w:rsid w:val="005A0758"/>
    <w:rsid w:val="005A0E00"/>
    <w:rsid w:val="005B62BC"/>
    <w:rsid w:val="005B6ACF"/>
    <w:rsid w:val="005C003B"/>
    <w:rsid w:val="005D14CF"/>
    <w:rsid w:val="005D3208"/>
    <w:rsid w:val="005D3804"/>
    <w:rsid w:val="005E29EC"/>
    <w:rsid w:val="005E449A"/>
    <w:rsid w:val="005F2CAF"/>
    <w:rsid w:val="005F3664"/>
    <w:rsid w:val="005F5C2B"/>
    <w:rsid w:val="005F661A"/>
    <w:rsid w:val="00602D50"/>
    <w:rsid w:val="00605654"/>
    <w:rsid w:val="00606669"/>
    <w:rsid w:val="00607C20"/>
    <w:rsid w:val="00607F1F"/>
    <w:rsid w:val="00611E5C"/>
    <w:rsid w:val="00612244"/>
    <w:rsid w:val="006141DE"/>
    <w:rsid w:val="006141FD"/>
    <w:rsid w:val="00621DD2"/>
    <w:rsid w:val="00623AFB"/>
    <w:rsid w:val="0062705A"/>
    <w:rsid w:val="00643E90"/>
    <w:rsid w:val="0064728D"/>
    <w:rsid w:val="00647591"/>
    <w:rsid w:val="00651737"/>
    <w:rsid w:val="00656100"/>
    <w:rsid w:val="00662383"/>
    <w:rsid w:val="006746FF"/>
    <w:rsid w:val="00674D6B"/>
    <w:rsid w:val="00675882"/>
    <w:rsid w:val="00677177"/>
    <w:rsid w:val="0068266D"/>
    <w:rsid w:val="00685E5A"/>
    <w:rsid w:val="006A52B4"/>
    <w:rsid w:val="006A7391"/>
    <w:rsid w:val="006A7E96"/>
    <w:rsid w:val="006B08AE"/>
    <w:rsid w:val="006B149C"/>
    <w:rsid w:val="006B3FC6"/>
    <w:rsid w:val="006B6C05"/>
    <w:rsid w:val="006C75F2"/>
    <w:rsid w:val="006D2DEF"/>
    <w:rsid w:val="006D3455"/>
    <w:rsid w:val="006D5CBD"/>
    <w:rsid w:val="006D68E5"/>
    <w:rsid w:val="006D749B"/>
    <w:rsid w:val="006E1C09"/>
    <w:rsid w:val="006E288E"/>
    <w:rsid w:val="00703CB6"/>
    <w:rsid w:val="00704CCE"/>
    <w:rsid w:val="007119DF"/>
    <w:rsid w:val="0071258D"/>
    <w:rsid w:val="00716AF8"/>
    <w:rsid w:val="007229C3"/>
    <w:rsid w:val="0072434F"/>
    <w:rsid w:val="0073083C"/>
    <w:rsid w:val="00736001"/>
    <w:rsid w:val="00740608"/>
    <w:rsid w:val="00740E93"/>
    <w:rsid w:val="00756038"/>
    <w:rsid w:val="0076588C"/>
    <w:rsid w:val="0076615D"/>
    <w:rsid w:val="007765EF"/>
    <w:rsid w:val="00787783"/>
    <w:rsid w:val="007929EE"/>
    <w:rsid w:val="0079438F"/>
    <w:rsid w:val="00797491"/>
    <w:rsid w:val="00797703"/>
    <w:rsid w:val="007A06ED"/>
    <w:rsid w:val="007A3842"/>
    <w:rsid w:val="007A38C7"/>
    <w:rsid w:val="007A6CBA"/>
    <w:rsid w:val="007C1909"/>
    <w:rsid w:val="007C5E0E"/>
    <w:rsid w:val="007D4906"/>
    <w:rsid w:val="007D4DDB"/>
    <w:rsid w:val="007E0EDE"/>
    <w:rsid w:val="007F02B0"/>
    <w:rsid w:val="007F1A38"/>
    <w:rsid w:val="007F2F3E"/>
    <w:rsid w:val="007F63DA"/>
    <w:rsid w:val="008017F1"/>
    <w:rsid w:val="00804178"/>
    <w:rsid w:val="00804FFB"/>
    <w:rsid w:val="00810615"/>
    <w:rsid w:val="00813967"/>
    <w:rsid w:val="00817ADF"/>
    <w:rsid w:val="00817F4B"/>
    <w:rsid w:val="00823F75"/>
    <w:rsid w:val="00825FF2"/>
    <w:rsid w:val="00827899"/>
    <w:rsid w:val="008312AF"/>
    <w:rsid w:val="008326F9"/>
    <w:rsid w:val="00833F6E"/>
    <w:rsid w:val="00844296"/>
    <w:rsid w:val="00846562"/>
    <w:rsid w:val="00852230"/>
    <w:rsid w:val="00855D0D"/>
    <w:rsid w:val="00856C9B"/>
    <w:rsid w:val="008635B2"/>
    <w:rsid w:val="008663A9"/>
    <w:rsid w:val="00871812"/>
    <w:rsid w:val="00881197"/>
    <w:rsid w:val="008831AD"/>
    <w:rsid w:val="00885CB6"/>
    <w:rsid w:val="00887427"/>
    <w:rsid w:val="00893024"/>
    <w:rsid w:val="00895B24"/>
    <w:rsid w:val="008A4B0E"/>
    <w:rsid w:val="008B1CFA"/>
    <w:rsid w:val="008B1D40"/>
    <w:rsid w:val="008C36DD"/>
    <w:rsid w:val="008C3A56"/>
    <w:rsid w:val="008D089C"/>
    <w:rsid w:val="008E3EE4"/>
    <w:rsid w:val="008E5C46"/>
    <w:rsid w:val="008E6DBD"/>
    <w:rsid w:val="008F126B"/>
    <w:rsid w:val="008F142D"/>
    <w:rsid w:val="008F6300"/>
    <w:rsid w:val="008F6ADE"/>
    <w:rsid w:val="00903259"/>
    <w:rsid w:val="00904282"/>
    <w:rsid w:val="00905EC6"/>
    <w:rsid w:val="00927811"/>
    <w:rsid w:val="00930DE1"/>
    <w:rsid w:val="00930FEF"/>
    <w:rsid w:val="00950022"/>
    <w:rsid w:val="00953EED"/>
    <w:rsid w:val="009540CE"/>
    <w:rsid w:val="00955771"/>
    <w:rsid w:val="00955C58"/>
    <w:rsid w:val="0096119D"/>
    <w:rsid w:val="0096474B"/>
    <w:rsid w:val="0097694D"/>
    <w:rsid w:val="00981A16"/>
    <w:rsid w:val="00992C5D"/>
    <w:rsid w:val="009A0B09"/>
    <w:rsid w:val="009B21B2"/>
    <w:rsid w:val="009B686B"/>
    <w:rsid w:val="009C1F7F"/>
    <w:rsid w:val="009C3507"/>
    <w:rsid w:val="009C60B5"/>
    <w:rsid w:val="009D000D"/>
    <w:rsid w:val="009D2CE9"/>
    <w:rsid w:val="009D3F7C"/>
    <w:rsid w:val="009F2309"/>
    <w:rsid w:val="009F2E2E"/>
    <w:rsid w:val="00A10D35"/>
    <w:rsid w:val="00A126BA"/>
    <w:rsid w:val="00A16DAF"/>
    <w:rsid w:val="00A220E3"/>
    <w:rsid w:val="00A24730"/>
    <w:rsid w:val="00A2509B"/>
    <w:rsid w:val="00A35976"/>
    <w:rsid w:val="00A41CD6"/>
    <w:rsid w:val="00A46158"/>
    <w:rsid w:val="00A61FBC"/>
    <w:rsid w:val="00A72261"/>
    <w:rsid w:val="00A74902"/>
    <w:rsid w:val="00A77FAA"/>
    <w:rsid w:val="00A8112D"/>
    <w:rsid w:val="00A82633"/>
    <w:rsid w:val="00A87937"/>
    <w:rsid w:val="00A909D7"/>
    <w:rsid w:val="00A94D4F"/>
    <w:rsid w:val="00AA2E0A"/>
    <w:rsid w:val="00AB432F"/>
    <w:rsid w:val="00AC1702"/>
    <w:rsid w:val="00AC3643"/>
    <w:rsid w:val="00AC52A6"/>
    <w:rsid w:val="00AD0979"/>
    <w:rsid w:val="00AD39F9"/>
    <w:rsid w:val="00AD6EC1"/>
    <w:rsid w:val="00AE18AE"/>
    <w:rsid w:val="00AE39BF"/>
    <w:rsid w:val="00AE641C"/>
    <w:rsid w:val="00B00351"/>
    <w:rsid w:val="00B025C0"/>
    <w:rsid w:val="00B03A7B"/>
    <w:rsid w:val="00B047C7"/>
    <w:rsid w:val="00B07B95"/>
    <w:rsid w:val="00B141CB"/>
    <w:rsid w:val="00B1551B"/>
    <w:rsid w:val="00B20743"/>
    <w:rsid w:val="00B2623A"/>
    <w:rsid w:val="00B270F8"/>
    <w:rsid w:val="00B318DD"/>
    <w:rsid w:val="00B36CFB"/>
    <w:rsid w:val="00B36F7C"/>
    <w:rsid w:val="00B37654"/>
    <w:rsid w:val="00B40194"/>
    <w:rsid w:val="00B43F5B"/>
    <w:rsid w:val="00B4653A"/>
    <w:rsid w:val="00B46A89"/>
    <w:rsid w:val="00B53BBE"/>
    <w:rsid w:val="00B57520"/>
    <w:rsid w:val="00B66971"/>
    <w:rsid w:val="00B70649"/>
    <w:rsid w:val="00B754C4"/>
    <w:rsid w:val="00B77731"/>
    <w:rsid w:val="00B82B7E"/>
    <w:rsid w:val="00B95E69"/>
    <w:rsid w:val="00BA02A7"/>
    <w:rsid w:val="00BA1897"/>
    <w:rsid w:val="00BB3612"/>
    <w:rsid w:val="00BB7CC6"/>
    <w:rsid w:val="00BC04D2"/>
    <w:rsid w:val="00BC592C"/>
    <w:rsid w:val="00BD2051"/>
    <w:rsid w:val="00BD582F"/>
    <w:rsid w:val="00BE1B99"/>
    <w:rsid w:val="00BE242D"/>
    <w:rsid w:val="00BF1545"/>
    <w:rsid w:val="00BF674D"/>
    <w:rsid w:val="00BF6F55"/>
    <w:rsid w:val="00C02E08"/>
    <w:rsid w:val="00C11E44"/>
    <w:rsid w:val="00C164F6"/>
    <w:rsid w:val="00C20CCA"/>
    <w:rsid w:val="00C27380"/>
    <w:rsid w:val="00C3268B"/>
    <w:rsid w:val="00C335B2"/>
    <w:rsid w:val="00C45266"/>
    <w:rsid w:val="00C45732"/>
    <w:rsid w:val="00C60310"/>
    <w:rsid w:val="00C6523C"/>
    <w:rsid w:val="00C65279"/>
    <w:rsid w:val="00C723C8"/>
    <w:rsid w:val="00C93819"/>
    <w:rsid w:val="00CB288D"/>
    <w:rsid w:val="00CB4BCD"/>
    <w:rsid w:val="00CC0837"/>
    <w:rsid w:val="00CC2573"/>
    <w:rsid w:val="00CC3E39"/>
    <w:rsid w:val="00CC7A72"/>
    <w:rsid w:val="00CC7E33"/>
    <w:rsid w:val="00CD4613"/>
    <w:rsid w:val="00CD5BB2"/>
    <w:rsid w:val="00CD5D07"/>
    <w:rsid w:val="00CE143C"/>
    <w:rsid w:val="00CE4B60"/>
    <w:rsid w:val="00CE5515"/>
    <w:rsid w:val="00CF3A0D"/>
    <w:rsid w:val="00D026C8"/>
    <w:rsid w:val="00D0461B"/>
    <w:rsid w:val="00D074A8"/>
    <w:rsid w:val="00D11E93"/>
    <w:rsid w:val="00D147EB"/>
    <w:rsid w:val="00D17063"/>
    <w:rsid w:val="00D21828"/>
    <w:rsid w:val="00D23F7E"/>
    <w:rsid w:val="00D33795"/>
    <w:rsid w:val="00D34BCB"/>
    <w:rsid w:val="00D37A67"/>
    <w:rsid w:val="00D51085"/>
    <w:rsid w:val="00D54378"/>
    <w:rsid w:val="00D606DB"/>
    <w:rsid w:val="00D63090"/>
    <w:rsid w:val="00D63B48"/>
    <w:rsid w:val="00D63DEB"/>
    <w:rsid w:val="00D67CBD"/>
    <w:rsid w:val="00D72DF7"/>
    <w:rsid w:val="00D7493F"/>
    <w:rsid w:val="00D7584F"/>
    <w:rsid w:val="00D80C16"/>
    <w:rsid w:val="00D81633"/>
    <w:rsid w:val="00D82B32"/>
    <w:rsid w:val="00D83298"/>
    <w:rsid w:val="00D84D1D"/>
    <w:rsid w:val="00D96E18"/>
    <w:rsid w:val="00DA63AE"/>
    <w:rsid w:val="00DB0761"/>
    <w:rsid w:val="00DB51CA"/>
    <w:rsid w:val="00DB58C8"/>
    <w:rsid w:val="00DC135E"/>
    <w:rsid w:val="00DC173A"/>
    <w:rsid w:val="00DC2638"/>
    <w:rsid w:val="00DC5FCD"/>
    <w:rsid w:val="00DD443A"/>
    <w:rsid w:val="00DE3AA5"/>
    <w:rsid w:val="00DE4A85"/>
    <w:rsid w:val="00DE52AC"/>
    <w:rsid w:val="00DE5D97"/>
    <w:rsid w:val="00DE7B92"/>
    <w:rsid w:val="00DF4E25"/>
    <w:rsid w:val="00E00B72"/>
    <w:rsid w:val="00E019EE"/>
    <w:rsid w:val="00E14894"/>
    <w:rsid w:val="00E1678E"/>
    <w:rsid w:val="00E21F81"/>
    <w:rsid w:val="00E25801"/>
    <w:rsid w:val="00E25AEE"/>
    <w:rsid w:val="00E30AF6"/>
    <w:rsid w:val="00E4088D"/>
    <w:rsid w:val="00E5034E"/>
    <w:rsid w:val="00E564EF"/>
    <w:rsid w:val="00E618C8"/>
    <w:rsid w:val="00E66F7D"/>
    <w:rsid w:val="00E71829"/>
    <w:rsid w:val="00E7556C"/>
    <w:rsid w:val="00E77A25"/>
    <w:rsid w:val="00E8222A"/>
    <w:rsid w:val="00E90B6E"/>
    <w:rsid w:val="00E91177"/>
    <w:rsid w:val="00E91C1C"/>
    <w:rsid w:val="00EA00C4"/>
    <w:rsid w:val="00EA1711"/>
    <w:rsid w:val="00EA4AAC"/>
    <w:rsid w:val="00EA4F0B"/>
    <w:rsid w:val="00EA790E"/>
    <w:rsid w:val="00EC09FE"/>
    <w:rsid w:val="00EC19EF"/>
    <w:rsid w:val="00EC26B3"/>
    <w:rsid w:val="00EC52D4"/>
    <w:rsid w:val="00EC66A2"/>
    <w:rsid w:val="00ED0917"/>
    <w:rsid w:val="00ED1074"/>
    <w:rsid w:val="00ED1A82"/>
    <w:rsid w:val="00ED38DB"/>
    <w:rsid w:val="00EE00B6"/>
    <w:rsid w:val="00EE6141"/>
    <w:rsid w:val="00EE6DE4"/>
    <w:rsid w:val="00EF095E"/>
    <w:rsid w:val="00EF2CAC"/>
    <w:rsid w:val="00EF7935"/>
    <w:rsid w:val="00F074AC"/>
    <w:rsid w:val="00F12752"/>
    <w:rsid w:val="00F15D9B"/>
    <w:rsid w:val="00F30349"/>
    <w:rsid w:val="00F30BFD"/>
    <w:rsid w:val="00F31A67"/>
    <w:rsid w:val="00F322CC"/>
    <w:rsid w:val="00F32A41"/>
    <w:rsid w:val="00F36187"/>
    <w:rsid w:val="00F3667E"/>
    <w:rsid w:val="00F44AE4"/>
    <w:rsid w:val="00F453C3"/>
    <w:rsid w:val="00F516F5"/>
    <w:rsid w:val="00F51DAC"/>
    <w:rsid w:val="00F52B26"/>
    <w:rsid w:val="00F5592E"/>
    <w:rsid w:val="00F577D0"/>
    <w:rsid w:val="00F60780"/>
    <w:rsid w:val="00F608E2"/>
    <w:rsid w:val="00F61C23"/>
    <w:rsid w:val="00F62405"/>
    <w:rsid w:val="00F63D2B"/>
    <w:rsid w:val="00F6751D"/>
    <w:rsid w:val="00F70F97"/>
    <w:rsid w:val="00F7290D"/>
    <w:rsid w:val="00F72C5E"/>
    <w:rsid w:val="00F82D7D"/>
    <w:rsid w:val="00F85482"/>
    <w:rsid w:val="00F91EC1"/>
    <w:rsid w:val="00F948F4"/>
    <w:rsid w:val="00F955A9"/>
    <w:rsid w:val="00F97C48"/>
    <w:rsid w:val="00FB2834"/>
    <w:rsid w:val="00FB687B"/>
    <w:rsid w:val="00FC3DC4"/>
    <w:rsid w:val="00FC540D"/>
    <w:rsid w:val="00FC6734"/>
    <w:rsid w:val="00FD28B1"/>
    <w:rsid w:val="00FD5BD6"/>
    <w:rsid w:val="00FD6658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967B"/>
  <w15:docId w15:val="{3C3757F3-8AF8-4B6F-B2B9-E2A974D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AD"/>
  </w:style>
  <w:style w:type="paragraph" w:styleId="Stopka">
    <w:name w:val="footer"/>
    <w:basedOn w:val="Normalny"/>
    <w:link w:val="StopkaZnak"/>
    <w:uiPriority w:val="99"/>
    <w:unhideWhenUsed/>
    <w:rsid w:val="0088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AD"/>
  </w:style>
  <w:style w:type="character" w:styleId="Odwoaniedokomentarza">
    <w:name w:val="annotation reference"/>
    <w:basedOn w:val="Domylnaczcionkaakapitu"/>
    <w:uiPriority w:val="99"/>
    <w:semiHidden/>
    <w:unhideWhenUsed/>
    <w:rsid w:val="00E8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2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CW_Lista,ISCG Numerowanie,lp1,maz_wyliczenie,opis dzialania,K-P_odwolanie,A_wyliczenie,Akapit z listą 1,Table of contents numbered,BulletC,Wyliczanie,Obiekt,List Paragraph,normalny tekst,Akapit z listą31"/>
    <w:basedOn w:val="Normalny"/>
    <w:link w:val="AkapitzlistZnak"/>
    <w:uiPriority w:val="34"/>
    <w:qFormat/>
    <w:rsid w:val="00CE55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BAB"/>
  </w:style>
  <w:style w:type="paragraph" w:customStyle="1" w:styleId="ZnakZnak1ZnakZnakZnakZnakZnakZnak">
    <w:name w:val="Znak Znak1 Znak Znak Znak Znak Znak Znak"/>
    <w:basedOn w:val="Normalny"/>
    <w:rsid w:val="00CD46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955C58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25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257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1E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1E5C"/>
    <w:rPr>
      <w:rFonts w:ascii="Consolas" w:hAnsi="Consolas" w:cs="Consolas"/>
      <w:sz w:val="21"/>
      <w:szCs w:val="21"/>
    </w:rPr>
  </w:style>
  <w:style w:type="character" w:customStyle="1" w:styleId="AkapitzlistZnak">
    <w:name w:val="Akapit z listą Znak"/>
    <w:aliases w:val="L1 Znak,Numerowanie Znak,Akapit z listą5 Znak,CW_Lista Znak,ISCG Numerowanie Znak,lp1 Znak,maz_wyliczenie Znak,opis dzialania Znak,K-P_odwolanie Znak,A_wyliczenie Znak,Akapit z listą 1 Znak,Table of contents numbered Znak,Obiekt Znak"/>
    <w:link w:val="Akapitzlist"/>
    <w:uiPriority w:val="34"/>
    <w:qFormat/>
    <w:locked/>
    <w:rsid w:val="00611E5C"/>
  </w:style>
  <w:style w:type="paragraph" w:styleId="Poprawka">
    <w:name w:val="Revision"/>
    <w:hidden/>
    <w:uiPriority w:val="99"/>
    <w:semiHidden/>
    <w:rsid w:val="00C4573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57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73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431D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DBD"/>
  </w:style>
  <w:style w:type="character" w:customStyle="1" w:styleId="stylpoletekstowe">
    <w:name w:val="styl pole tekstowe"/>
    <w:uiPriority w:val="1"/>
    <w:rsid w:val="00431DBD"/>
    <w:rPr>
      <w:rFonts w:ascii="Arial" w:hAnsi="Arial"/>
      <w:color w:val="auto"/>
      <w:sz w:val="20"/>
    </w:rPr>
  </w:style>
  <w:style w:type="paragraph" w:customStyle="1" w:styleId="Standard">
    <w:name w:val="Standard"/>
    <w:uiPriority w:val="99"/>
    <w:rsid w:val="00431DBD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EA3ED7-C2D0-45FC-917E-A7348441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MERYDIAN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Merydian  BDU SA</cp:lastModifiedBy>
  <cp:revision>2</cp:revision>
  <cp:lastPrinted>2018-03-01T08:07:00Z</cp:lastPrinted>
  <dcterms:created xsi:type="dcterms:W3CDTF">2022-12-09T10:30:00Z</dcterms:created>
  <dcterms:modified xsi:type="dcterms:W3CDTF">2022-12-09T10:30:00Z</dcterms:modified>
</cp:coreProperties>
</file>