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72178462" w:rsidR="003D0FBD" w:rsidRPr="0040562A" w:rsidRDefault="003D0FBD" w:rsidP="007B26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B266D" w:rsidRPr="007B266D">
        <w:rPr>
          <w:rFonts w:ascii="Times New Roman" w:hAnsi="Times New Roman" w:cs="Times New Roman"/>
          <w:b/>
          <w:bCs/>
          <w:sz w:val="24"/>
          <w:szCs w:val="24"/>
        </w:rPr>
        <w:t>Modernizacja nawierzchni placu opałowego w pobliżu stacji rozładunku wody amoniakalnej w OPEC Grudziądz Sp. z o.o.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45F99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40562A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766DA0"/>
    <w:rsid w:val="00771AEF"/>
    <w:rsid w:val="007B266D"/>
    <w:rsid w:val="00824366"/>
    <w:rsid w:val="008E26DA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2024-03-29T12:11:00Z</dcterms:modified>
</cp:coreProperties>
</file>